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F0281" w14:textId="44A304ED" w:rsidR="005F3311" w:rsidRDefault="005F3311">
      <w:pPr>
        <w:rPr>
          <w:sz w:val="32"/>
          <w:szCs w:val="32"/>
        </w:rPr>
      </w:pPr>
      <w:r w:rsidRPr="005F3311">
        <w:rPr>
          <w:sz w:val="32"/>
          <w:szCs w:val="32"/>
        </w:rPr>
        <w:t>Application :</w:t>
      </w:r>
    </w:p>
    <w:p w14:paraId="05CDEC30" w14:textId="4DE5643E" w:rsidR="005F3311" w:rsidRDefault="005F3311">
      <w:pPr>
        <w:rPr>
          <w:sz w:val="32"/>
          <w:szCs w:val="32"/>
        </w:rPr>
      </w:pPr>
      <w:r>
        <w:rPr>
          <w:sz w:val="32"/>
          <w:szCs w:val="32"/>
        </w:rPr>
        <w:t>-</w:t>
      </w:r>
      <w:r w:rsidRPr="005F3311">
        <w:rPr>
          <w:sz w:val="32"/>
          <w:szCs w:val="32"/>
        </w:rPr>
        <w:t xml:space="preserve"> </w:t>
      </w:r>
      <w:proofErr w:type="spellStart"/>
      <w:r w:rsidRPr="005F3311">
        <w:rPr>
          <w:sz w:val="32"/>
          <w:szCs w:val="32"/>
        </w:rPr>
        <w:t>FitnessPal</w:t>
      </w:r>
      <w:proofErr w:type="spellEnd"/>
      <w:r w:rsidRPr="005F3311">
        <w:rPr>
          <w:sz w:val="32"/>
          <w:szCs w:val="32"/>
        </w:rPr>
        <w:t xml:space="preserve"> + appli pour tracker ses performance</w:t>
      </w:r>
      <w:r w:rsidR="00E824DE">
        <w:rPr>
          <w:sz w:val="32"/>
          <w:szCs w:val="32"/>
        </w:rPr>
        <w:t>s</w:t>
      </w:r>
      <w:r w:rsidRPr="005F3311">
        <w:rPr>
          <w:sz w:val="32"/>
          <w:szCs w:val="32"/>
        </w:rPr>
        <w:t xml:space="preserve"> à la salle</w:t>
      </w:r>
    </w:p>
    <w:p w14:paraId="7A96D146" w14:textId="77777777" w:rsidR="005F3311" w:rsidRDefault="005F3311">
      <w:pPr>
        <w:rPr>
          <w:sz w:val="32"/>
          <w:szCs w:val="32"/>
        </w:rPr>
      </w:pPr>
    </w:p>
    <w:p w14:paraId="46C58D83" w14:textId="4771EE7B" w:rsidR="00AE0C60" w:rsidRDefault="005F3311">
      <w:pPr>
        <w:rPr>
          <w:sz w:val="28"/>
          <w:szCs w:val="28"/>
        </w:rPr>
      </w:pPr>
      <w:r>
        <w:rPr>
          <w:sz w:val="28"/>
          <w:szCs w:val="28"/>
        </w:rPr>
        <w:t>Fonctionnalité :</w:t>
      </w:r>
    </w:p>
    <w:p w14:paraId="641A817A" w14:textId="1FE238A0" w:rsidR="005F3311" w:rsidRDefault="00E824DE" w:rsidP="00AE0C60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</w:t>
      </w:r>
      <w:r w:rsidR="00AE0C60" w:rsidRPr="00AE0C60">
        <w:rPr>
          <w:sz w:val="28"/>
          <w:szCs w:val="28"/>
        </w:rPr>
        <w:t xml:space="preserve">nregistrer des photos pour suivre sa progression + </w:t>
      </w:r>
      <w:r w:rsidR="00AE0C60">
        <w:rPr>
          <w:sz w:val="28"/>
          <w:szCs w:val="28"/>
        </w:rPr>
        <w:t>pouvoir comparer sa progression physique en mettant des photos au choix côte à côte.</w:t>
      </w:r>
    </w:p>
    <w:p w14:paraId="5FAE7F7D" w14:textId="6462EBC5" w:rsidR="00AE0C60" w:rsidRPr="00AE0C60" w:rsidRDefault="00E824DE" w:rsidP="00AE0C60">
      <w:pPr>
        <w:pStyle w:val="Paragraphedeliste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U</w:t>
      </w:r>
      <w:r w:rsidR="00AE0C60">
        <w:rPr>
          <w:sz w:val="28"/>
          <w:szCs w:val="28"/>
        </w:rPr>
        <w:t>n mode nuit/jour pour la visibilité de l’application (au moins le choix d’un fond clair et d’un fond sombre)</w:t>
      </w:r>
    </w:p>
    <w:p w14:paraId="0065F7F2" w14:textId="41FBD5C9" w:rsidR="005F3311" w:rsidRPr="000113D5" w:rsidRDefault="005F3311">
      <w:pPr>
        <w:rPr>
          <w:b/>
          <w:bCs/>
          <w:sz w:val="44"/>
          <w:szCs w:val="44"/>
          <w:u w:val="single"/>
        </w:rPr>
      </w:pPr>
      <w:r w:rsidRPr="000113D5">
        <w:rPr>
          <w:b/>
          <w:bCs/>
          <w:sz w:val="44"/>
          <w:szCs w:val="44"/>
          <w:u w:val="single"/>
        </w:rPr>
        <w:t>Première fois que l’application est lancé</w:t>
      </w:r>
      <w:r w:rsidR="00E824DE">
        <w:rPr>
          <w:b/>
          <w:bCs/>
          <w:sz w:val="44"/>
          <w:szCs w:val="44"/>
          <w:u w:val="single"/>
        </w:rPr>
        <w:t>e</w:t>
      </w:r>
      <w:r w:rsidRPr="000113D5">
        <w:rPr>
          <w:b/>
          <w:bCs/>
          <w:sz w:val="44"/>
          <w:szCs w:val="44"/>
          <w:u w:val="single"/>
        </w:rPr>
        <w:t> :</w:t>
      </w:r>
    </w:p>
    <w:p w14:paraId="65B4488D" w14:textId="4D6F4230" w:rsidR="000113D5" w:rsidRPr="000113D5" w:rsidRDefault="000113D5">
      <w:pPr>
        <w:rPr>
          <w:b/>
          <w:bCs/>
          <w:sz w:val="32"/>
          <w:szCs w:val="32"/>
          <w:u w:val="single"/>
        </w:rPr>
      </w:pPr>
      <w:r w:rsidRPr="000113D5">
        <w:rPr>
          <w:b/>
          <w:bCs/>
          <w:sz w:val="32"/>
          <w:szCs w:val="32"/>
          <w:u w:val="single"/>
        </w:rPr>
        <w:t>I/Page d’inscription/connexion :</w:t>
      </w:r>
    </w:p>
    <w:p w14:paraId="5B6B2B11" w14:textId="38369FBC" w:rsidR="000A2066" w:rsidRDefault="000A2066">
      <w:r>
        <w:t>L’arrière-plan sera un dégradé gris</w:t>
      </w:r>
      <w:r w:rsidR="00AE0C60">
        <w:t xml:space="preserve"> foncé</w:t>
      </w:r>
      <w:r>
        <w:t xml:space="preserve"> partant du centre </w:t>
      </w:r>
      <w:r w:rsidR="00560BC0">
        <w:t>et devenant de plus en plus sombre lorsqu’on approche les bords de l’écran.</w:t>
      </w:r>
    </w:p>
    <w:p w14:paraId="2275C42D" w14:textId="2192F2F9" w:rsidR="00AE0C60" w:rsidRPr="000A2066" w:rsidRDefault="00AE0C60">
      <w:r>
        <w:t>Le logo de l’application (main portant un haltère, le tout en blanc) sera plac</w:t>
      </w:r>
      <w:r w:rsidR="00E824DE">
        <w:t>é</w:t>
      </w:r>
      <w:r>
        <w:t xml:space="preserve"> au centre de la largeur </w:t>
      </w:r>
      <w:r w:rsidR="00AE186C">
        <w:t>et hauteur de l’</w:t>
      </w:r>
      <w:r>
        <w:t>écran.</w:t>
      </w:r>
    </w:p>
    <w:p w14:paraId="2D4CD21E" w14:textId="4F37599E" w:rsidR="00A06968" w:rsidRDefault="005F3311">
      <w:r>
        <w:t>Deux bouton</w:t>
      </w:r>
      <w:r w:rsidR="00E824DE">
        <w:t>s</w:t>
      </w:r>
      <w:r>
        <w:t xml:space="preserve"> centré</w:t>
      </w:r>
      <w:r w:rsidR="00E824DE">
        <w:t xml:space="preserve">s </w:t>
      </w:r>
      <w:r>
        <w:t>au</w:t>
      </w:r>
      <w:r w:rsidR="00321A6E">
        <w:t xml:space="preserve"> niveau </w:t>
      </w:r>
      <w:r>
        <w:t>de l</w:t>
      </w:r>
      <w:r w:rsidR="00321A6E">
        <w:t>a largeur de l’</w:t>
      </w:r>
      <w:r>
        <w:t>écran</w:t>
      </w:r>
      <w:r w:rsidR="00AE0C60">
        <w:t xml:space="preserve"> et en dessous de 10% de la hauteur de l’écran par rapport au logo de l’application</w:t>
      </w:r>
      <w:r>
        <w:t>,</w:t>
      </w:r>
      <w:r w:rsidR="001B0ECB">
        <w:t xml:space="preserve"> </w:t>
      </w:r>
      <w:r>
        <w:t>séparé</w:t>
      </w:r>
      <w:r w:rsidR="00E824DE">
        <w:t xml:space="preserve">s </w:t>
      </w:r>
      <w:r>
        <w:t>de 15% de la largeur de l’écran</w:t>
      </w:r>
      <w:r w:rsidR="00A06968">
        <w:t xml:space="preserve">. </w:t>
      </w:r>
    </w:p>
    <w:p w14:paraId="139F3ED3" w14:textId="272CD57D" w:rsidR="00A06968" w:rsidRDefault="00A06968">
      <w:r>
        <w:t>Le bouton de gauche devra être de couleur bleu</w:t>
      </w:r>
      <w:r w:rsidR="00E824DE">
        <w:t>e</w:t>
      </w:r>
      <w:r w:rsidR="00560BC0">
        <w:t xml:space="preserve"> et de taille 10% de la hauteur total de l’écran </w:t>
      </w:r>
      <w:r w:rsidR="00E824DE">
        <w:t>et,</w:t>
      </w:r>
      <w:r>
        <w:t xml:space="preserve"> à l’intérieur de ce dernier, le texte « S’inscrire »</w:t>
      </w:r>
      <w:r w:rsidR="00560BC0">
        <w:t>, police « </w:t>
      </w:r>
      <w:proofErr w:type="spellStart"/>
      <w:r w:rsidR="00560BC0">
        <w:t>Aptos</w:t>
      </w:r>
      <w:proofErr w:type="spellEnd"/>
      <w:r w:rsidR="00560BC0">
        <w:t> », taille 11</w:t>
      </w:r>
      <w:r w:rsidR="00A90CCE">
        <w:t xml:space="preserve"> </w:t>
      </w:r>
      <w:r w:rsidR="00E824DE">
        <w:t>(la</w:t>
      </w:r>
      <w:r w:rsidR="00A90CCE">
        <w:t xml:space="preserve"> taille de la police n’est pour l’instant qu’estim</w:t>
      </w:r>
      <w:r w:rsidR="00E824DE">
        <w:t>ée</w:t>
      </w:r>
      <w:r w:rsidR="00A90CCE">
        <w:t>, la taille finale sera décid</w:t>
      </w:r>
      <w:r w:rsidR="00E824DE">
        <w:t>ée</w:t>
      </w:r>
      <w:r w:rsidR="00A90CCE">
        <w:t xml:space="preserve"> lors des test</w:t>
      </w:r>
      <w:r w:rsidR="00E824DE">
        <w:t xml:space="preserve">s </w:t>
      </w:r>
      <w:r w:rsidR="00A90CCE">
        <w:t>d’utilisation)</w:t>
      </w:r>
      <w:r w:rsidR="00560BC0">
        <w:t>,</w:t>
      </w:r>
      <w:r>
        <w:t xml:space="preserve"> en blanc, le bouton devra s’assombrir (couleur de bleu plus foncé) lorsque le curseur de l’utilisateur </w:t>
      </w:r>
      <w:r w:rsidR="00E824DE">
        <w:t>clique ou survole le</w:t>
      </w:r>
      <w:r>
        <w:t xml:space="preserve"> bouton</w:t>
      </w:r>
      <w:r w:rsidR="00321A6E">
        <w:t>.</w:t>
      </w:r>
    </w:p>
    <w:p w14:paraId="4D0C1160" w14:textId="5846AA96" w:rsidR="00A06968" w:rsidRDefault="00AE0C60" w:rsidP="00A90CCE">
      <w:r>
        <w:t xml:space="preserve">Le bouton droit </w:t>
      </w:r>
      <w:r w:rsidR="00AE186C">
        <w:t xml:space="preserve">lui </w:t>
      </w:r>
      <w:r w:rsidR="00E824DE">
        <w:t xml:space="preserve">devra être de couleur </w:t>
      </w:r>
      <w:r w:rsidR="00AE186C">
        <w:t>blanc</w:t>
      </w:r>
      <w:r w:rsidR="00E824DE">
        <w:t>he</w:t>
      </w:r>
      <w:r w:rsidR="00AE186C">
        <w:t xml:space="preserve">, dimensionné ainsi : 10% de la hauteur d’écran </w:t>
      </w:r>
      <w:r w:rsidR="00E824DE">
        <w:t>et 20</w:t>
      </w:r>
      <w:r w:rsidR="00A90CCE">
        <w:t xml:space="preserve">% de la largeur d’écran. </w:t>
      </w:r>
      <w:r w:rsidR="00E824DE">
        <w:t>À</w:t>
      </w:r>
      <w:r w:rsidR="00E824DE">
        <w:t xml:space="preserve"> l’intérieur de ce dernier, le texte « </w:t>
      </w:r>
      <w:r w:rsidR="00E824DE">
        <w:t>Connexion</w:t>
      </w:r>
      <w:r w:rsidR="00E824DE">
        <w:t xml:space="preserve"> », police « </w:t>
      </w:r>
      <w:proofErr w:type="spellStart"/>
      <w:r w:rsidR="00E824DE">
        <w:t>Aptos</w:t>
      </w:r>
      <w:proofErr w:type="spellEnd"/>
      <w:r w:rsidR="00E824DE">
        <w:t xml:space="preserve"> », taille 11 </w:t>
      </w:r>
      <w:r w:rsidR="00A90CCE">
        <w:t>(*Même remarque que pour le bouton précédent). Le texte contenu dans le bouton sera de couleur noir.</w:t>
      </w:r>
      <w:r w:rsidR="001B0ECB">
        <w:t xml:space="preserve"> De la même manière que l’autre bouton, lorsque le curseur de l’utilisateur </w:t>
      </w:r>
      <w:r w:rsidR="00E824DE">
        <w:t>clique ou survole le bouton</w:t>
      </w:r>
      <w:r w:rsidR="00E824DE">
        <w:t xml:space="preserve"> </w:t>
      </w:r>
      <w:r w:rsidR="001B0ECB">
        <w:t xml:space="preserve">le bouton, ce dernier </w:t>
      </w:r>
      <w:r w:rsidR="00E824DE">
        <w:t>s’assombrit.</w:t>
      </w:r>
    </w:p>
    <w:p w14:paraId="5E22573C" w14:textId="446B0C6E" w:rsidR="00B75AD9" w:rsidRDefault="001B0ECB" w:rsidP="00A90CCE">
      <w:r>
        <w:t xml:space="preserve">En haut </w:t>
      </w:r>
      <w:r w:rsidR="00E824DE">
        <w:t>à</w:t>
      </w:r>
      <w:r>
        <w:t xml:space="preserve"> droit de l’écran, un bouton qui sera représenté par un engrenage</w:t>
      </w:r>
      <w:r w:rsidR="00475161">
        <w:t xml:space="preserve"> ou trois point arrangé verticalement</w:t>
      </w:r>
      <w:r w:rsidR="000113D5">
        <w:t xml:space="preserve"> (taille et couleur à définir)</w:t>
      </w:r>
      <w:r>
        <w:t xml:space="preserve"> sera présent</w:t>
      </w:r>
      <w:r w:rsidR="00475161">
        <w:t xml:space="preserve">. </w:t>
      </w:r>
      <w:r w:rsidR="00E824DE">
        <w:t>Il</w:t>
      </w:r>
      <w:r w:rsidR="00475161">
        <w:t xml:space="preserve"> devra s’assombrir lors du </w:t>
      </w:r>
      <w:r w:rsidR="00E824DE">
        <w:t>survol</w:t>
      </w:r>
      <w:r w:rsidR="00B75AD9">
        <w:t>/clic</w:t>
      </w:r>
      <w:r w:rsidR="00475161">
        <w:t xml:space="preserve"> du curseur sur sa position.</w:t>
      </w:r>
      <w:r w:rsidR="00B75AD9">
        <w:t xml:space="preserve"> Si ce bouton est </w:t>
      </w:r>
      <w:r w:rsidR="00E824DE">
        <w:t>cliqué</w:t>
      </w:r>
      <w:r w:rsidR="00B75AD9">
        <w:t>, l’application ouvrira un</w:t>
      </w:r>
      <w:r w:rsidR="00E824DE">
        <w:t xml:space="preserve"> </w:t>
      </w:r>
      <w:r w:rsidR="00B75AD9">
        <w:t>pop-up</w:t>
      </w:r>
      <w:r w:rsidR="000113D5">
        <w:t xml:space="preserve">, le contenu de </w:t>
      </w:r>
      <w:r w:rsidR="00E824DE">
        <w:t>ce pop-up</w:t>
      </w:r>
      <w:r w:rsidR="000113D5">
        <w:t xml:space="preserve"> et son esthétique est expliqu</w:t>
      </w:r>
      <w:r w:rsidR="00E824DE">
        <w:t>é</w:t>
      </w:r>
      <w:r w:rsidR="000113D5">
        <w:t xml:space="preserve"> ci-dessous</w:t>
      </w:r>
      <w:r w:rsidR="00E824DE">
        <w:t>.</w:t>
      </w:r>
    </w:p>
    <w:p w14:paraId="73374DEF" w14:textId="06B01162" w:rsidR="001B0ECB" w:rsidRPr="000113D5" w:rsidRDefault="000113D5" w:rsidP="00A90CCE">
      <w:pPr>
        <w:rPr>
          <w:sz w:val="24"/>
          <w:szCs w:val="24"/>
        </w:rPr>
      </w:pPr>
      <w:r w:rsidRPr="000113D5">
        <w:rPr>
          <w:b/>
          <w:bCs/>
          <w:sz w:val="24"/>
          <w:szCs w:val="24"/>
          <w:u w:val="single"/>
        </w:rPr>
        <w:t>I/</w:t>
      </w:r>
      <w:proofErr w:type="gramStart"/>
      <w:r w:rsidRPr="000113D5">
        <w:rPr>
          <w:b/>
          <w:bCs/>
          <w:sz w:val="24"/>
          <w:szCs w:val="24"/>
          <w:u w:val="single"/>
        </w:rPr>
        <w:t>a )</w:t>
      </w:r>
      <w:proofErr w:type="gramEnd"/>
      <w:r w:rsidRPr="000113D5">
        <w:rPr>
          <w:b/>
          <w:bCs/>
          <w:sz w:val="24"/>
          <w:szCs w:val="24"/>
          <w:u w:val="single"/>
        </w:rPr>
        <w:t xml:space="preserve"> Pop-up lors de l’activation du bouton de réglage </w:t>
      </w:r>
    </w:p>
    <w:p w14:paraId="76E9B49C" w14:textId="387946E2" w:rsidR="00A22409" w:rsidRDefault="00E824DE">
      <w:r w:rsidRPr="000113D5">
        <w:t>Le pop-up</w:t>
      </w:r>
      <w:r w:rsidR="000113D5" w:rsidRPr="000113D5">
        <w:t xml:space="preserve"> sera dimensionné</w:t>
      </w:r>
      <w:r w:rsidR="000113D5">
        <w:t xml:space="preserve"> : 75% de la hauteur écran et 80% de la largeur écran. Le fond de cette dernière sera </w:t>
      </w:r>
      <w:r>
        <w:t>semi-transparent</w:t>
      </w:r>
      <w:r w:rsidR="000113D5">
        <w:t xml:space="preserve">. </w:t>
      </w:r>
      <w:r>
        <w:t>Il</w:t>
      </w:r>
      <w:r w:rsidR="000113D5">
        <w:t xml:space="preserve"> contiendra en haut à droite un bouton qui </w:t>
      </w:r>
      <w:r w:rsidR="000113D5">
        <w:lastRenderedPageBreak/>
        <w:t xml:space="preserve">permettra de fermer </w:t>
      </w:r>
      <w:r>
        <w:t>le pop-up</w:t>
      </w:r>
      <w:r w:rsidR="000113D5">
        <w:t>, représent</w:t>
      </w:r>
      <w:r>
        <w:t>é</w:t>
      </w:r>
      <w:r w:rsidR="000113D5">
        <w:t xml:space="preserve"> par une croix (taille et couleur à définir)</w:t>
      </w:r>
      <w:r w:rsidR="00A22409">
        <w:t xml:space="preserve">. Un texte blanc « Réglage » (taille, police et couleur à définir) sera placé dans la partie haute </w:t>
      </w:r>
      <w:r>
        <w:t>du pop-up</w:t>
      </w:r>
      <w:r w:rsidR="00A22409">
        <w:t xml:space="preserve"> et devra être centré en largeur. Ce texte servira de titre pour </w:t>
      </w:r>
      <w:r>
        <w:t>le pop-up</w:t>
      </w:r>
      <w:r w:rsidR="00A22409">
        <w:t>.</w:t>
      </w:r>
    </w:p>
    <w:p w14:paraId="499FCDEF" w14:textId="77777777" w:rsidR="00621452" w:rsidRPr="000113D5" w:rsidRDefault="00621452"/>
    <w:p w14:paraId="7C160F67" w14:textId="3538A7A3" w:rsidR="005F3311" w:rsidRPr="000113D5" w:rsidRDefault="005F3311" w:rsidP="005F3311"/>
    <w:sectPr w:rsidR="005F3311" w:rsidRPr="000113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C23B5"/>
    <w:multiLevelType w:val="hybridMultilevel"/>
    <w:tmpl w:val="51467964"/>
    <w:lvl w:ilvl="0" w:tplc="2A9E5A7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26EE5"/>
    <w:multiLevelType w:val="hybridMultilevel"/>
    <w:tmpl w:val="F9303E2C"/>
    <w:lvl w:ilvl="0" w:tplc="7896B0F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0012073">
    <w:abstractNumId w:val="1"/>
  </w:num>
  <w:num w:numId="2" w16cid:durableId="15892710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311"/>
    <w:rsid w:val="000113D5"/>
    <w:rsid w:val="000A2066"/>
    <w:rsid w:val="00141F79"/>
    <w:rsid w:val="001B0ECB"/>
    <w:rsid w:val="00312057"/>
    <w:rsid w:val="00321A6E"/>
    <w:rsid w:val="00475161"/>
    <w:rsid w:val="00560BC0"/>
    <w:rsid w:val="005F3311"/>
    <w:rsid w:val="00621452"/>
    <w:rsid w:val="006437AC"/>
    <w:rsid w:val="007E5C49"/>
    <w:rsid w:val="00912E04"/>
    <w:rsid w:val="00A06968"/>
    <w:rsid w:val="00A22409"/>
    <w:rsid w:val="00A90CCE"/>
    <w:rsid w:val="00AE0C60"/>
    <w:rsid w:val="00AE186C"/>
    <w:rsid w:val="00B75AD9"/>
    <w:rsid w:val="00BD6732"/>
    <w:rsid w:val="00E82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31132"/>
  <w15:chartTrackingRefBased/>
  <w15:docId w15:val="{7FE6819C-0569-483D-B989-A3CBCAF13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3D5"/>
  </w:style>
  <w:style w:type="paragraph" w:styleId="Titre1">
    <w:name w:val="heading 1"/>
    <w:basedOn w:val="Normal"/>
    <w:next w:val="Normal"/>
    <w:link w:val="Titre1Car"/>
    <w:uiPriority w:val="9"/>
    <w:qFormat/>
    <w:rsid w:val="005F3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F3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3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3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F33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F33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F33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F331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F331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F331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F331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F331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F331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F3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F3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F3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F3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F3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F331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F331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F331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F33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F331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F3311"/>
    <w:rPr>
      <w:b/>
      <w:bCs/>
      <w:smallCaps/>
      <w:color w:val="0F4761" w:themeColor="accent1" w:themeShade="BF"/>
      <w:spacing w:val="5"/>
    </w:rPr>
  </w:style>
  <w:style w:type="paragraph" w:styleId="Sansinterligne">
    <w:name w:val="No Spacing"/>
    <w:uiPriority w:val="1"/>
    <w:qFormat/>
    <w:rsid w:val="00A90C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399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Amine BOUABDALLAH</dc:creator>
  <cp:keywords/>
  <dc:description/>
  <cp:lastModifiedBy>Ilyes Fakhri</cp:lastModifiedBy>
  <cp:revision>3</cp:revision>
  <dcterms:created xsi:type="dcterms:W3CDTF">2025-09-08T17:06:00Z</dcterms:created>
  <dcterms:modified xsi:type="dcterms:W3CDTF">2025-09-10T15:55:00Z</dcterms:modified>
</cp:coreProperties>
</file>