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  <w:t xml:space="preserve">TTSWTR for Pushkinsiy Museum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line="376.3636363636363" w:lineRule="auto"/>
        <w:rPr/>
      </w:pPr>
      <w:r w:rsidDel="00000000" w:rsidR="00000000" w:rsidRPr="00000000">
        <w:rPr>
          <w:rtl w:val="0"/>
        </w:rPr>
        <w:t xml:space="preserve"> #фото #эдиториал #женскийстайлинг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