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D75AD0" w14:textId="0E1228F1" w:rsidR="008556F2" w:rsidRPr="00580833" w:rsidRDefault="008556F2" w:rsidP="008556F2">
      <w:pPr>
        <w:pStyle w:val="BATitle"/>
      </w:pPr>
      <w:proofErr w:type="spellStart"/>
      <w:r>
        <w:t>Electrocatalytic</w:t>
      </w:r>
      <w:proofErr w:type="spellEnd"/>
      <w:r>
        <w:t xml:space="preserve"> Oxygen Evolution with an Immobilized TAML Activator </w:t>
      </w:r>
    </w:p>
    <w:p w14:paraId="7824F27F" w14:textId="77777777" w:rsidR="00991EF8" w:rsidRDefault="00991EF8" w:rsidP="00991EF8">
      <w:pPr>
        <w:pStyle w:val="BBAuthorName"/>
      </w:pPr>
      <w:r>
        <w:t>Ethan L Demeter</w:t>
      </w:r>
      <w:r>
        <w:rPr>
          <w:vertAlign w:val="superscript"/>
        </w:rPr>
        <w:t>1</w:t>
      </w:r>
      <w:r>
        <w:t>, Shayna L Hilburg</w:t>
      </w:r>
      <w:r>
        <w:rPr>
          <w:vertAlign w:val="superscript"/>
        </w:rPr>
        <w:t>2</w:t>
      </w:r>
      <w:r>
        <w:t>, Newell R Washburn</w:t>
      </w:r>
      <w:r>
        <w:rPr>
          <w:vertAlign w:val="superscript"/>
        </w:rPr>
        <w:t>3</w:t>
      </w:r>
      <w:r>
        <w:t>, Terrence J Collins</w:t>
      </w:r>
      <w:r>
        <w:rPr>
          <w:vertAlign w:val="superscript"/>
        </w:rPr>
        <w:t>3</w:t>
      </w:r>
      <w:r>
        <w:t>, John R Kitchin</w:t>
      </w:r>
      <w:r>
        <w:rPr>
          <w:vertAlign w:val="superscript"/>
        </w:rPr>
        <w:t>1</w:t>
      </w:r>
      <w:r>
        <w:t>*</w:t>
      </w:r>
    </w:p>
    <w:p w14:paraId="4D6A1FC0" w14:textId="3C77F38A" w:rsidR="000045A3" w:rsidRDefault="00991EF8" w:rsidP="00991EF8">
      <w:pPr>
        <w:pStyle w:val="BBAuthorName"/>
      </w:pPr>
      <w:r>
        <w:t>Carnegie Mellon University, Departments of Chemical Engineering</w:t>
      </w:r>
      <w:r>
        <w:rPr>
          <w:vertAlign w:val="superscript"/>
        </w:rPr>
        <w:t>1</w:t>
      </w:r>
      <w:r>
        <w:t>, Materials Science and Engineering</w:t>
      </w:r>
      <w:r>
        <w:rPr>
          <w:vertAlign w:val="superscript"/>
        </w:rPr>
        <w:t>2</w:t>
      </w:r>
      <w:r>
        <w:t>, and Chemistry</w:t>
      </w:r>
      <w:r>
        <w:rPr>
          <w:vertAlign w:val="superscript"/>
        </w:rPr>
        <w:t>3</w:t>
      </w:r>
      <w:r>
        <w:t>, 5000 Forbes Ave Pittsburgh PA 15213</w:t>
      </w:r>
    </w:p>
    <w:p w14:paraId="6CCCF945" w14:textId="60C6C348" w:rsidR="000045A3" w:rsidRDefault="000045A3" w:rsidP="000045A3">
      <w:r>
        <w:t>AUTHOR EMAIL ADDRESS: jkitchin@andrew.cmu</w:t>
      </w:r>
      <w:r w:rsidR="00991EF8">
        <w:t>.edu</w:t>
      </w:r>
    </w:p>
    <w:p w14:paraId="64E501C9" w14:textId="0E83CD8C" w:rsidR="000045A3" w:rsidRDefault="000045A3" w:rsidP="000045A3">
      <w:r>
        <w:t>*To whom correspondence should be addressed.</w:t>
      </w:r>
    </w:p>
    <w:p w14:paraId="4FA2CCAB" w14:textId="77777777" w:rsidR="000045A3" w:rsidRPr="000045A3" w:rsidRDefault="000045A3" w:rsidP="000045A3"/>
    <w:p w14:paraId="04862CBB" w14:textId="1E06762D" w:rsidR="00992CED" w:rsidRDefault="000045A3" w:rsidP="000045A3">
      <w:pPr>
        <w:rPr>
          <w:b/>
        </w:rPr>
      </w:pPr>
      <w:r>
        <w:rPr>
          <w:b/>
        </w:rPr>
        <w:t>Supporting Information</w:t>
      </w:r>
    </w:p>
    <w:p w14:paraId="78F04DA6" w14:textId="77777777" w:rsidR="000045A3" w:rsidRDefault="000045A3" w:rsidP="000045A3"/>
    <w:p w14:paraId="2FA02814" w14:textId="4EFE3468" w:rsidR="00DD74F4" w:rsidRPr="00FE0F75" w:rsidRDefault="00DD74F4" w:rsidP="00D32F28">
      <w:pPr>
        <w:pStyle w:val="ListParagraph"/>
        <w:numPr>
          <w:ilvl w:val="0"/>
          <w:numId w:val="1"/>
        </w:numPr>
        <w:spacing w:line="480" w:lineRule="auto"/>
        <w:ind w:left="360" w:hanging="360"/>
        <w:rPr>
          <w:b/>
        </w:rPr>
      </w:pPr>
      <w:r w:rsidRPr="00FE0F75">
        <w:rPr>
          <w:b/>
        </w:rPr>
        <w:t>Results from experiments using TAML as a homogeneous</w:t>
      </w:r>
      <w:r w:rsidR="00D32F28">
        <w:rPr>
          <w:b/>
        </w:rPr>
        <w:t xml:space="preserve"> </w:t>
      </w:r>
      <w:r w:rsidR="00B002E2" w:rsidRPr="00FE0F75">
        <w:rPr>
          <w:b/>
        </w:rPr>
        <w:t>electrocatalyst</w:t>
      </w:r>
    </w:p>
    <w:p w14:paraId="4A21FC7E" w14:textId="77777777" w:rsidR="000C331B" w:rsidRDefault="000C331B" w:rsidP="001236C9">
      <w:pPr>
        <w:pStyle w:val="ListParagraph"/>
        <w:keepNext/>
        <w:spacing w:line="480" w:lineRule="auto"/>
        <w:ind w:left="1080"/>
      </w:pPr>
      <w:r>
        <w:rPr>
          <w:noProof/>
        </w:rPr>
        <w:drawing>
          <wp:inline distT="0" distB="0" distL="0" distR="0" wp14:anchorId="7914E8FD" wp14:editId="5CBD8733">
            <wp:extent cx="4340888" cy="3657600"/>
            <wp:effectExtent l="0" t="0" r="2540" b="0"/>
            <wp:docPr id="1" name="Picture 1" descr="Macintosh HD:Users:ethandemeter:Dropbox:homogeneous_TAML_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thandemeter:Dropbox:homogeneous_TAML_CV.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0888" cy="3657600"/>
                    </a:xfrm>
                    <a:prstGeom prst="rect">
                      <a:avLst/>
                    </a:prstGeom>
                    <a:noFill/>
                    <a:ln>
                      <a:noFill/>
                    </a:ln>
                  </pic:spPr>
                </pic:pic>
              </a:graphicData>
            </a:graphic>
          </wp:inline>
        </w:drawing>
      </w:r>
    </w:p>
    <w:p w14:paraId="2187491F" w14:textId="092D4F94" w:rsidR="005C5BB3" w:rsidRPr="001D797B" w:rsidRDefault="000C331B">
      <w:pPr>
        <w:pStyle w:val="Caption"/>
      </w:pPr>
      <w:r w:rsidRPr="001D797B">
        <w:t>Figure S</w:t>
      </w:r>
      <w:r w:rsidR="00064F3C">
        <w:fldChar w:fldCharType="begin"/>
      </w:r>
      <w:r w:rsidR="00064F3C">
        <w:instrText xml:space="preserve"> SEQ Figure_S \* ARABIC </w:instrText>
      </w:r>
      <w:r w:rsidR="00064F3C">
        <w:fldChar w:fldCharType="separate"/>
      </w:r>
      <w:r w:rsidR="002C1A6F" w:rsidRPr="001D797B">
        <w:rPr>
          <w:noProof/>
        </w:rPr>
        <w:t>1</w:t>
      </w:r>
      <w:r w:rsidR="00064F3C">
        <w:rPr>
          <w:noProof/>
        </w:rPr>
        <w:fldChar w:fldCharType="end"/>
      </w:r>
      <w:r w:rsidR="00B002E2" w:rsidRPr="001D797B">
        <w:t xml:space="preserve">. </w:t>
      </w:r>
      <w:proofErr w:type="gramStart"/>
      <w:r w:rsidR="00B002E2" w:rsidRPr="00FE0F75">
        <w:rPr>
          <w:b w:val="0"/>
        </w:rPr>
        <w:t xml:space="preserve">Cyclic </w:t>
      </w:r>
      <w:proofErr w:type="spellStart"/>
      <w:r w:rsidR="00B002E2" w:rsidRPr="00FE0F75">
        <w:rPr>
          <w:b w:val="0"/>
        </w:rPr>
        <w:t>voltammogram</w:t>
      </w:r>
      <w:proofErr w:type="spellEnd"/>
      <w:r w:rsidR="00B002E2" w:rsidRPr="00FE0F75">
        <w:rPr>
          <w:b w:val="0"/>
        </w:rPr>
        <w:t xml:space="preserve"> of clean glassy carbon (dotted black) and 0.5 g TAML/mL </w:t>
      </w:r>
      <w:r w:rsidR="00D32F28" w:rsidRPr="00FE0F75">
        <w:rPr>
          <w:b w:val="0"/>
        </w:rPr>
        <w:t xml:space="preserve">in </w:t>
      </w:r>
      <w:r w:rsidR="00B002E2" w:rsidRPr="00FE0F75">
        <w:rPr>
          <w:b w:val="0"/>
        </w:rPr>
        <w:t>0.1 M HNO</w:t>
      </w:r>
      <w:r w:rsidR="00B002E2" w:rsidRPr="00FE0F75">
        <w:rPr>
          <w:b w:val="0"/>
          <w:vertAlign w:val="subscript"/>
        </w:rPr>
        <w:t>3</w:t>
      </w:r>
      <w:r w:rsidR="00B002E2" w:rsidRPr="00FE0F75">
        <w:rPr>
          <w:b w:val="0"/>
        </w:rPr>
        <w:t xml:space="preserve"> electrolyte (dot-dashed blue).</w:t>
      </w:r>
      <w:proofErr w:type="gramEnd"/>
      <w:r w:rsidR="00B002E2" w:rsidRPr="00FE0F75">
        <w:rPr>
          <w:b w:val="0"/>
        </w:rPr>
        <w:t xml:space="preserve"> The scan rate </w:t>
      </w:r>
      <w:r w:rsidR="00D32F28" w:rsidRPr="00FE0F75">
        <w:rPr>
          <w:b w:val="0"/>
        </w:rPr>
        <w:t>wa</w:t>
      </w:r>
      <w:r w:rsidR="00B002E2" w:rsidRPr="00FE0F75">
        <w:rPr>
          <w:b w:val="0"/>
        </w:rPr>
        <w:t xml:space="preserve">s set </w:t>
      </w:r>
      <w:proofErr w:type="gramStart"/>
      <w:r w:rsidR="00B002E2" w:rsidRPr="00FE0F75">
        <w:rPr>
          <w:b w:val="0"/>
        </w:rPr>
        <w:t>to 100 mV/s</w:t>
      </w:r>
      <w:proofErr w:type="gramEnd"/>
      <w:r w:rsidR="00B002E2" w:rsidRPr="00FE0F75">
        <w:rPr>
          <w:b w:val="0"/>
        </w:rPr>
        <w:t>.</w:t>
      </w:r>
    </w:p>
    <w:p w14:paraId="74976603" w14:textId="3CEE419E" w:rsidR="00B002E2" w:rsidRDefault="00B002E2" w:rsidP="00D32F28">
      <w:pPr>
        <w:spacing w:line="480" w:lineRule="auto"/>
      </w:pPr>
      <w:r>
        <w:lastRenderedPageBreak/>
        <w:tab/>
        <w:t xml:space="preserve">Figure S1 shows the </w:t>
      </w:r>
      <w:r w:rsidR="00091086">
        <w:t xml:space="preserve">attempted </w:t>
      </w:r>
      <w:r>
        <w:t xml:space="preserve">use of TAML as a homogeneous electrocatalyst for the oxygen evolution reaction. The results of the cyclic </w:t>
      </w:r>
      <w:proofErr w:type="spellStart"/>
      <w:r>
        <w:t>voltammogram</w:t>
      </w:r>
      <w:proofErr w:type="spellEnd"/>
      <w:r>
        <w:t xml:space="preserve"> indicate that there is some oxidation of Fe taking place at the glassy carbon surface. However, this small amount of TAML involvement does not result in an increase in activity to a level that greatly distinguishes it from </w:t>
      </w:r>
      <w:r w:rsidR="005A60B3">
        <w:t xml:space="preserve">clean </w:t>
      </w:r>
      <w:r>
        <w:t>glassy carbon in the neat 0.1 M HNO</w:t>
      </w:r>
      <w:r w:rsidRPr="00B002E2">
        <w:rPr>
          <w:vertAlign w:val="subscript"/>
        </w:rPr>
        <w:t>3</w:t>
      </w:r>
      <w:r>
        <w:t xml:space="preserve"> solution. </w:t>
      </w:r>
      <w:r w:rsidR="00B57B98">
        <w:t xml:space="preserve">Comparing the homogeneous TAML experiments to those of </w:t>
      </w:r>
      <w:r w:rsidR="00D91C90">
        <w:t xml:space="preserve">the </w:t>
      </w:r>
      <w:r w:rsidR="00B57B98">
        <w:t>immobilized TAML</w:t>
      </w:r>
      <w:r w:rsidR="00D91C90">
        <w:t xml:space="preserve"> described in the paper</w:t>
      </w:r>
      <w:r w:rsidR="001236C9">
        <w:t xml:space="preserve">, it is clear that immobilizing </w:t>
      </w:r>
      <w:r w:rsidR="00D91C90">
        <w:t xml:space="preserve">the </w:t>
      </w:r>
      <w:r w:rsidR="001236C9">
        <w:t xml:space="preserve">TAML </w:t>
      </w:r>
      <w:r w:rsidR="00D91C90">
        <w:t xml:space="preserve">activator </w:t>
      </w:r>
      <w:r w:rsidR="001236C9">
        <w:t xml:space="preserve">results in much higher Fe oxidation, and </w:t>
      </w:r>
      <w:r w:rsidR="00D91C90">
        <w:t xml:space="preserve">in clear and present </w:t>
      </w:r>
      <w:r w:rsidR="001236C9">
        <w:t>catalytic activity.</w:t>
      </w:r>
    </w:p>
    <w:p w14:paraId="43327198" w14:textId="77777777" w:rsidR="00091086" w:rsidRDefault="00091086" w:rsidP="0041370B">
      <w:pPr>
        <w:spacing w:line="480" w:lineRule="auto"/>
        <w:ind w:left="990" w:hanging="990"/>
      </w:pPr>
    </w:p>
    <w:p w14:paraId="6B1C95C2" w14:textId="013CAFDC" w:rsidR="00F50AF5" w:rsidRPr="00FE0F75" w:rsidRDefault="00F50AF5" w:rsidP="0041370B">
      <w:pPr>
        <w:spacing w:line="480" w:lineRule="auto"/>
        <w:ind w:left="990" w:hanging="990"/>
        <w:rPr>
          <w:b/>
        </w:rPr>
      </w:pPr>
      <w:r w:rsidRPr="00FE0F75">
        <w:rPr>
          <w:b/>
        </w:rPr>
        <w:t>II</w:t>
      </w:r>
      <w:proofErr w:type="gramStart"/>
      <w:r w:rsidRPr="00FE0F75">
        <w:rPr>
          <w:b/>
        </w:rPr>
        <w:t>.  Control</w:t>
      </w:r>
      <w:proofErr w:type="gramEnd"/>
      <w:r w:rsidRPr="00FE0F75">
        <w:rPr>
          <w:b/>
        </w:rPr>
        <w:t xml:space="preserve"> experiments using Fe-containing compounds</w:t>
      </w:r>
    </w:p>
    <w:p w14:paraId="289BCA5A" w14:textId="1FFDCB4B" w:rsidR="00672114" w:rsidRPr="00672114" w:rsidRDefault="00672114" w:rsidP="00826221">
      <w:pPr>
        <w:spacing w:line="480" w:lineRule="auto"/>
      </w:pPr>
      <w:r>
        <w:tab/>
        <w:t xml:space="preserve">Control experiments were conducted by supporting </w:t>
      </w:r>
      <w:r w:rsidR="00FE25E0">
        <w:t>5,10,15,20-</w:t>
      </w:r>
      <w:r w:rsidR="00BC522E" w:rsidRPr="00BC522E">
        <w:t xml:space="preserve">2,3,7,8,12,13,17,18-octaethyl-21H,23H-porphine </w:t>
      </w:r>
      <w:r w:rsidR="00FE25E0">
        <w:t>iron(III) chloride</w:t>
      </w:r>
      <w:r w:rsidR="00673DE5">
        <w:t xml:space="preserve"> (</w:t>
      </w:r>
      <w:r w:rsidR="00BC522E">
        <w:t>Sigma-Aldrich)</w:t>
      </w:r>
      <w:r>
        <w:t xml:space="preserve"> and Fe(III)Cl</w:t>
      </w:r>
      <w:r>
        <w:rPr>
          <w:vertAlign w:val="subscript"/>
        </w:rPr>
        <w:t>3</w:t>
      </w:r>
      <w:r>
        <w:t xml:space="preserve"> onto carbon black</w:t>
      </w:r>
      <w:r w:rsidR="00991EF8">
        <w:t xml:space="preserve"> at similar Fe loadings </w:t>
      </w:r>
      <w:r w:rsidR="00CB238B">
        <w:t>to</w:t>
      </w:r>
      <w:r w:rsidR="00991EF8">
        <w:t xml:space="preserve"> the supported TAML electrocatalyst</w:t>
      </w:r>
      <w:r w:rsidR="00CB238B">
        <w:t xml:space="preserve">, </w:t>
      </w:r>
      <w:r w:rsidR="00CB238B">
        <w:rPr>
          <w:b/>
        </w:rPr>
        <w:t>1</w:t>
      </w:r>
      <w:r>
        <w:t>.</w:t>
      </w:r>
      <w:r w:rsidR="00F45635">
        <w:t xml:space="preserve"> The supported materials were incorporated into a catalyst ink by the addition of </w:t>
      </w:r>
      <w:r w:rsidR="00400A03">
        <w:t xml:space="preserve">8 </w:t>
      </w:r>
      <w:proofErr w:type="spellStart"/>
      <w:r w:rsidR="00400A03">
        <w:t>wt</w:t>
      </w:r>
      <w:proofErr w:type="spellEnd"/>
      <w:r w:rsidR="00400A03">
        <w:t xml:space="preserve">% </w:t>
      </w:r>
      <w:proofErr w:type="spellStart"/>
      <w:r w:rsidR="00400A03">
        <w:t>Nafion</w:t>
      </w:r>
      <w:proofErr w:type="spellEnd"/>
      <w:r w:rsidR="00400A03">
        <w:t xml:space="preserve">, as an </w:t>
      </w:r>
      <w:proofErr w:type="spellStart"/>
      <w:r w:rsidR="00400A03">
        <w:t>ionomer</w:t>
      </w:r>
      <w:proofErr w:type="spellEnd"/>
      <w:r w:rsidR="00400A03">
        <w:t xml:space="preserve"> binder, and 5 mL isopropyl alcohol. The </w:t>
      </w:r>
      <w:r w:rsidR="00DE45C2">
        <w:t xml:space="preserve">mixtures </w:t>
      </w:r>
      <w:r w:rsidR="00400A03">
        <w:t xml:space="preserve">were then </w:t>
      </w:r>
      <w:proofErr w:type="spellStart"/>
      <w:r w:rsidR="00400A03">
        <w:t>sonicated</w:t>
      </w:r>
      <w:proofErr w:type="spellEnd"/>
      <w:r w:rsidR="00400A03">
        <w:t xml:space="preserve"> for 1 </w:t>
      </w:r>
      <w:proofErr w:type="spellStart"/>
      <w:r w:rsidR="00400A03">
        <w:t>hr</w:t>
      </w:r>
      <w:proofErr w:type="spellEnd"/>
      <w:r w:rsidR="00400A03">
        <w:t xml:space="preserve"> to ensure dispersion, and then the </w:t>
      </w:r>
      <w:r w:rsidR="00DE45C2">
        <w:t xml:space="preserve">resulting </w:t>
      </w:r>
      <w:r w:rsidR="00400A03">
        <w:t xml:space="preserve">inks were painted onto strips of carbon paper to the desired catalyst loading. </w:t>
      </w:r>
      <w:r w:rsidR="00F45635">
        <w:t xml:space="preserve">Electrochemical characterization was performed by </w:t>
      </w:r>
      <w:r w:rsidR="00400A03">
        <w:t xml:space="preserve">running a series of cyclic </w:t>
      </w:r>
      <w:proofErr w:type="spellStart"/>
      <w:r w:rsidR="00400A03">
        <w:t>voltammograms</w:t>
      </w:r>
      <w:proofErr w:type="spellEnd"/>
      <w:r w:rsidR="00400A03">
        <w:t xml:space="preserve"> to compare the redox behavior</w:t>
      </w:r>
      <w:r w:rsidR="00DD16E1">
        <w:t>s</w:t>
      </w:r>
      <w:r w:rsidR="00400A03">
        <w:t xml:space="preserve"> </w:t>
      </w:r>
      <w:r w:rsidR="00DD16E1">
        <w:t xml:space="preserve">with </w:t>
      </w:r>
      <w:r w:rsidR="00400A03">
        <w:t>th</w:t>
      </w:r>
      <w:r w:rsidR="00DD16E1">
        <w:t>ose</w:t>
      </w:r>
      <w:r w:rsidR="00400A03">
        <w:t xml:space="preserve"> of the TAML </w:t>
      </w:r>
      <w:r w:rsidR="00DD16E1">
        <w:t xml:space="preserve">impregnated </w:t>
      </w:r>
      <w:r w:rsidR="00400A03">
        <w:t xml:space="preserve">materials. Following </w:t>
      </w:r>
      <w:r w:rsidR="00101ACE">
        <w:t xml:space="preserve">this </w:t>
      </w:r>
      <w:r w:rsidR="00400A03">
        <w:t>characterization, steady-state electrolysis experiments</w:t>
      </w:r>
      <w:r w:rsidR="00101ACE">
        <w:t xml:space="preserve"> </w:t>
      </w:r>
      <w:r w:rsidR="00C320C9">
        <w:t>were performed</w:t>
      </w:r>
      <w:r w:rsidR="00101ACE">
        <w:t>, with the current set to 5 mA/cm</w:t>
      </w:r>
      <w:r w:rsidR="00101ACE" w:rsidRPr="00FE0F75">
        <w:rPr>
          <w:vertAlign w:val="superscript"/>
        </w:rPr>
        <w:t>2</w:t>
      </w:r>
      <w:r w:rsidR="00101ACE">
        <w:t xml:space="preserve">, </w:t>
      </w:r>
      <w:r w:rsidR="00C320C9">
        <w:t>in conjunction with</w:t>
      </w:r>
      <w:r w:rsidR="00101ACE">
        <w:t xml:space="preserve"> </w:t>
      </w:r>
      <w:r w:rsidR="00C320C9">
        <w:t xml:space="preserve">gas analysis techniques </w:t>
      </w:r>
      <w:r w:rsidR="00FE0F75">
        <w:fldChar w:fldCharType="begin"/>
      </w:r>
      <w:r w:rsidR="00FE0F75">
        <w:instrText xml:space="preserve"> ADDIN PAPERS2_CITATIONS &lt;citation&gt;&lt;uuid&gt;DD882006-BD2B-4103-8879-4108015F7F30&lt;/uuid&gt;&lt;priority&gt;0&lt;/priority&gt;&lt;publications&gt;&lt;publication&gt;&lt;uuid&gt;A96123F6-977B-47E1-AC60-7171280653DF&lt;/uuid&gt;&lt;volume&gt;66&lt;/volume&gt;&lt;doi&gt;10.1021/ac00080a015&lt;/doi&gt;&lt;subtitle&gt;Analytical Chemistry&lt;/subtitle&gt;&lt;startpage&gt;1294&lt;/startpage&gt;&lt;publication_date&gt;991994000012000000002100001994/04/01&lt;/publication_date&gt;&lt;url&gt;http://dx.doi.org/10.1021/ac00080a015&lt;/url&gt;&lt;type&gt;400&lt;/type&gt;&lt;title&gt;Curve Fitting for Restoration of Accuracy for Overlapping Peaks in Gas Chromatography/Combustion Isotope Ratio Mass Spectrometry&lt;/title&gt;&lt;publisher&gt;American Chemical Society&lt;/publisher&gt;&lt;number&gt;8&lt;/number&gt;&lt;subtype&gt;400&lt;/subtype&gt;&lt;endpage&gt;1301&lt;/endpage&gt;&lt;bundle&gt;&lt;publication&gt;&lt;publisher&gt;American Chemical Society&lt;/publisher&gt;&lt;title&gt;Analytical Chemistry&lt;/title&gt;&lt;type&gt;-100&lt;/type&gt;&lt;subtype&gt;-100&lt;/subtype&gt;&lt;uuid&gt;C855546B-E875-4CA1-A343-88E229644775&lt;/uuid&gt;&lt;/publication&gt;&lt;/bundle&gt;&lt;authors&gt;&lt;author&gt;&lt;firstName&gt;Keith&lt;/firstName&gt;&lt;middleNames&gt;J&lt;/middleNames&gt;&lt;lastName&gt;Goodman&lt;/lastName&gt;&lt;/author&gt;&lt;author&gt;&lt;firstName&gt;J&lt;/firstName&gt;&lt;middleNames&gt;Thomas&lt;/middleNames&gt;&lt;lastName&gt;Brenna&lt;/lastName&gt;&lt;/author&gt;&lt;/authors&gt;&lt;/publication&gt;&lt;/publications&gt;&lt;cites&gt;&lt;/cites&gt;&lt;/citation&gt;</w:instrText>
      </w:r>
      <w:r w:rsidR="00FE0F75">
        <w:fldChar w:fldCharType="separate"/>
      </w:r>
      <w:r w:rsidR="00FE0F75">
        <w:rPr>
          <w:rFonts w:ascii="Cambria" w:hAnsi="Cambria" w:cs="Cambria"/>
        </w:rPr>
        <w:t>(</w:t>
      </w:r>
      <w:r w:rsidR="00FE0F75">
        <w:rPr>
          <w:rFonts w:ascii="Cambria" w:hAnsi="Cambria" w:cs="Cambria"/>
          <w:i/>
          <w:iCs/>
        </w:rPr>
        <w:t>1</w:t>
      </w:r>
      <w:r w:rsidR="00FE0F75">
        <w:rPr>
          <w:rFonts w:ascii="Cambria" w:hAnsi="Cambria" w:cs="Cambria"/>
        </w:rPr>
        <w:t>)</w:t>
      </w:r>
      <w:r w:rsidR="00FE0F75">
        <w:fldChar w:fldCharType="end"/>
      </w:r>
      <w:r w:rsidR="00FE0F75">
        <w:t xml:space="preserve"> </w:t>
      </w:r>
      <w:r w:rsidR="009F0E18">
        <w:t xml:space="preserve">to </w:t>
      </w:r>
      <w:r w:rsidR="00F50AF5">
        <w:t xml:space="preserve">quantitatively </w:t>
      </w:r>
      <w:r w:rsidR="009F0E18">
        <w:t xml:space="preserve">determine </w:t>
      </w:r>
      <w:r w:rsidR="00F50AF5">
        <w:t>the gas evolution.</w:t>
      </w:r>
    </w:p>
    <w:p w14:paraId="7926058F" w14:textId="77777777" w:rsidR="001C0079" w:rsidRDefault="001C0079" w:rsidP="001C0079">
      <w:pPr>
        <w:keepNext/>
        <w:spacing w:line="480" w:lineRule="auto"/>
        <w:ind w:left="990" w:hanging="990"/>
        <w:jc w:val="center"/>
      </w:pPr>
      <w:r>
        <w:rPr>
          <w:noProof/>
        </w:rPr>
        <w:lastRenderedPageBreak/>
        <w:drawing>
          <wp:inline distT="0" distB="0" distL="0" distR="0" wp14:anchorId="175A36B5" wp14:editId="61236BCA">
            <wp:extent cx="4450939" cy="3657600"/>
            <wp:effectExtent l="0" t="0" r="0" b="0"/>
            <wp:docPr id="2" name="Picture 2" descr="Macintosh HD:Users:ethandemeter:Dropbox:Fe_Porphyrin_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thandemeter:Dropbox:Fe_Porphyrin_CV.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0939" cy="3657600"/>
                    </a:xfrm>
                    <a:prstGeom prst="rect">
                      <a:avLst/>
                    </a:prstGeom>
                    <a:noFill/>
                    <a:ln>
                      <a:noFill/>
                    </a:ln>
                  </pic:spPr>
                </pic:pic>
              </a:graphicData>
            </a:graphic>
          </wp:inline>
        </w:drawing>
      </w:r>
    </w:p>
    <w:p w14:paraId="74A38D84" w14:textId="3494D24F" w:rsidR="001C0079" w:rsidRPr="00EA34E0" w:rsidRDefault="001C0079">
      <w:pPr>
        <w:pStyle w:val="Caption"/>
      </w:pPr>
      <w:r w:rsidRPr="00EA34E0">
        <w:t>F</w:t>
      </w:r>
      <w:r w:rsidR="006E78E4">
        <w:t>igure S</w:t>
      </w:r>
      <w:r w:rsidR="00064F3C">
        <w:fldChar w:fldCharType="begin"/>
      </w:r>
      <w:r w:rsidR="00064F3C">
        <w:instrText xml:space="preserve"> SEQ Figure_S \* ARABIC </w:instrText>
      </w:r>
      <w:r w:rsidR="00064F3C">
        <w:fldChar w:fldCharType="separate"/>
      </w:r>
      <w:r w:rsidR="002C1A6F" w:rsidRPr="00EA34E0">
        <w:rPr>
          <w:noProof/>
        </w:rPr>
        <w:t>2</w:t>
      </w:r>
      <w:r w:rsidR="00064F3C">
        <w:rPr>
          <w:noProof/>
        </w:rPr>
        <w:fldChar w:fldCharType="end"/>
      </w:r>
      <w:r w:rsidRPr="00EA34E0">
        <w:t xml:space="preserve">. </w:t>
      </w:r>
      <w:r w:rsidRPr="00FE0F75">
        <w:rPr>
          <w:b w:val="0"/>
        </w:rPr>
        <w:t xml:space="preserve">Cyclic </w:t>
      </w:r>
      <w:proofErr w:type="spellStart"/>
      <w:r w:rsidRPr="00FE0F75">
        <w:rPr>
          <w:b w:val="0"/>
        </w:rPr>
        <w:t>voltammogram</w:t>
      </w:r>
      <w:proofErr w:type="spellEnd"/>
      <w:r w:rsidRPr="00FE0F75">
        <w:rPr>
          <w:b w:val="0"/>
        </w:rPr>
        <w:t xml:space="preserve"> of supported </w:t>
      </w:r>
      <w:r w:rsidR="00673DE5" w:rsidRPr="00FE0F75">
        <w:rPr>
          <w:b w:val="0"/>
        </w:rPr>
        <w:t xml:space="preserve"> </w:t>
      </w:r>
      <w:r w:rsidR="00BC522E" w:rsidRPr="00FE0F75">
        <w:rPr>
          <w:b w:val="0"/>
        </w:rPr>
        <w:t>2,3,7,8,12,13,17,18-octaethyl-21H,23H-porphine iron(III) chloride</w:t>
      </w:r>
      <w:r w:rsidR="00673DE5" w:rsidRPr="00FE0F75">
        <w:rPr>
          <w:b w:val="0"/>
        </w:rPr>
        <w:t xml:space="preserve"> </w:t>
      </w:r>
      <w:r w:rsidRPr="00FE0F75">
        <w:rPr>
          <w:b w:val="0"/>
        </w:rPr>
        <w:t>in 0.1 M HNO</w:t>
      </w:r>
      <w:r w:rsidRPr="00FE0F75">
        <w:rPr>
          <w:b w:val="0"/>
          <w:vertAlign w:val="subscript"/>
        </w:rPr>
        <w:t>3</w:t>
      </w:r>
      <w:r w:rsidRPr="00FE0F75">
        <w:rPr>
          <w:b w:val="0"/>
        </w:rPr>
        <w:t xml:space="preserve"> electrolyte.  </w:t>
      </w:r>
      <w:r w:rsidR="00F50AF5" w:rsidRPr="00FE0F75">
        <w:rPr>
          <w:b w:val="0"/>
        </w:rPr>
        <w:t xml:space="preserve">The scan rate is set </w:t>
      </w:r>
      <w:proofErr w:type="gramStart"/>
      <w:r w:rsidR="00F50AF5" w:rsidRPr="00FE0F75">
        <w:rPr>
          <w:b w:val="0"/>
        </w:rPr>
        <w:t>to 5</w:t>
      </w:r>
      <w:r w:rsidRPr="00FE0F75">
        <w:rPr>
          <w:b w:val="0"/>
        </w:rPr>
        <w:t>0 mV/s</w:t>
      </w:r>
      <w:proofErr w:type="gramEnd"/>
      <w:r w:rsidRPr="00FE0F75">
        <w:rPr>
          <w:b w:val="0"/>
        </w:rPr>
        <w:t>.</w:t>
      </w:r>
    </w:p>
    <w:p w14:paraId="6B02072C" w14:textId="435E436E" w:rsidR="00F50AF5" w:rsidRDefault="00F50AF5" w:rsidP="002A0FE2">
      <w:pPr>
        <w:pStyle w:val="Style1"/>
        <w:ind w:left="0" w:firstLine="0"/>
      </w:pPr>
      <w:r>
        <w:t xml:space="preserve">The CV of the </w:t>
      </w:r>
      <w:proofErr w:type="spellStart"/>
      <w:r>
        <w:t>porphyrin</w:t>
      </w:r>
      <w:proofErr w:type="spellEnd"/>
      <w:r>
        <w:t xml:space="preserve"> material shown in Figure S2 shows no evidence of Fe oxidation-reduction chemistry, but a catalytic wave </w:t>
      </w:r>
      <w:r w:rsidR="00C14CF0">
        <w:t xml:space="preserve">can be </w:t>
      </w:r>
      <w:r>
        <w:t>observed beginning ~1.3 V.</w:t>
      </w:r>
      <w:r w:rsidR="00991EF8">
        <w:t xml:space="preserve">  Analysis of the head space gas composition show</w:t>
      </w:r>
      <w:r w:rsidR="00C14CF0">
        <w:t>ed</w:t>
      </w:r>
      <w:r w:rsidR="00991EF8">
        <w:t xml:space="preserve"> no oxygen production and </w:t>
      </w:r>
      <w:r w:rsidR="00C14CF0">
        <w:t xml:space="preserve">that </w:t>
      </w:r>
      <w:r w:rsidR="00991EF8">
        <w:t xml:space="preserve">this oxidation current likely </w:t>
      </w:r>
      <w:r w:rsidR="00C14CF0">
        <w:t xml:space="preserve">resulted from </w:t>
      </w:r>
      <w:r w:rsidR="00991EF8">
        <w:t>carbon oxidation.</w:t>
      </w:r>
    </w:p>
    <w:p w14:paraId="1515A346" w14:textId="77777777" w:rsidR="001040D0" w:rsidRDefault="001040D0" w:rsidP="001040D0">
      <w:pPr>
        <w:pStyle w:val="Style1"/>
        <w:keepNext/>
        <w:ind w:firstLine="0"/>
      </w:pPr>
      <w:r>
        <w:rPr>
          <w:noProof/>
        </w:rPr>
        <w:lastRenderedPageBreak/>
        <w:drawing>
          <wp:inline distT="0" distB="0" distL="0" distR="0" wp14:anchorId="04AEA0A7" wp14:editId="44D31D2C">
            <wp:extent cx="4674802" cy="3657600"/>
            <wp:effectExtent l="0" t="0" r="0" b="0"/>
            <wp:docPr id="4" name="Picture 4" descr="Macintosh HD:Users:ethandemeter:Dropbox:Porphyrin_on_CB_Fo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thandemeter:Dropbox:Porphyrin_on_CB_Fox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4802" cy="3657600"/>
                    </a:xfrm>
                    <a:prstGeom prst="rect">
                      <a:avLst/>
                    </a:prstGeom>
                    <a:noFill/>
                    <a:ln>
                      <a:noFill/>
                    </a:ln>
                  </pic:spPr>
                </pic:pic>
              </a:graphicData>
            </a:graphic>
          </wp:inline>
        </w:drawing>
      </w:r>
    </w:p>
    <w:p w14:paraId="3FBF4CBB" w14:textId="69B95CD8" w:rsidR="001040D0" w:rsidRDefault="001040D0" w:rsidP="001D797B">
      <w:pPr>
        <w:pStyle w:val="Caption"/>
      </w:pPr>
      <w:r>
        <w:t>Figure S</w:t>
      </w:r>
      <w:fldSimple w:instr=" SEQ Figure_S \* ARABIC ">
        <w:r w:rsidR="002C1A6F">
          <w:rPr>
            <w:noProof/>
          </w:rPr>
          <w:t>3</w:t>
        </w:r>
      </w:fldSimple>
      <w:r>
        <w:t xml:space="preserve">. </w:t>
      </w:r>
      <w:r w:rsidRPr="00FE0F75">
        <w:rPr>
          <w:b w:val="0"/>
        </w:rPr>
        <w:t xml:space="preserve">Combined FOXY (blue) and </w:t>
      </w:r>
      <w:proofErr w:type="spellStart"/>
      <w:r w:rsidRPr="00FE0F75">
        <w:rPr>
          <w:b w:val="0"/>
        </w:rPr>
        <w:t>galvanostatic</w:t>
      </w:r>
      <w:proofErr w:type="spellEnd"/>
      <w:r w:rsidRPr="00FE0F75">
        <w:rPr>
          <w:b w:val="0"/>
        </w:rPr>
        <w:t xml:space="preserve"> (green) data for steady-state </w:t>
      </w:r>
      <w:r w:rsidR="00075E21">
        <w:rPr>
          <w:b w:val="0"/>
        </w:rPr>
        <w:t xml:space="preserve">constant current (5mA) </w:t>
      </w:r>
      <w:r w:rsidRPr="00FE0F75">
        <w:rPr>
          <w:b w:val="0"/>
        </w:rPr>
        <w:t xml:space="preserve">electrolysis experiments on supported </w:t>
      </w:r>
      <w:r w:rsidR="00614CA5" w:rsidRPr="00FE0F75">
        <w:rPr>
          <w:b w:val="0"/>
        </w:rPr>
        <w:t>Tetraphenyl-21H</w:t>
      </w:r>
      <w:proofErr w:type="gramStart"/>
      <w:r w:rsidR="00614CA5" w:rsidRPr="00FE0F75">
        <w:rPr>
          <w:b w:val="0"/>
        </w:rPr>
        <w:t>,23H</w:t>
      </w:r>
      <w:proofErr w:type="gramEnd"/>
      <w:r w:rsidR="00614CA5" w:rsidRPr="00FE0F75">
        <w:rPr>
          <w:b w:val="0"/>
        </w:rPr>
        <w:t>-porphine iron(III) chloride</w:t>
      </w:r>
      <w:r w:rsidRPr="00FE0F75">
        <w:rPr>
          <w:b w:val="0"/>
        </w:rPr>
        <w:t>.</w:t>
      </w:r>
    </w:p>
    <w:p w14:paraId="52F3962C" w14:textId="124DBD23" w:rsidR="001040D0" w:rsidRPr="001040D0" w:rsidRDefault="001040D0" w:rsidP="00BB63F9">
      <w:pPr>
        <w:pStyle w:val="Style1"/>
        <w:ind w:left="0" w:firstLine="0"/>
      </w:pPr>
      <w:r>
        <w:t>From the results in Figure S3, it is clear that there is no significant production of O</w:t>
      </w:r>
      <w:r w:rsidRPr="004004B3">
        <w:rPr>
          <w:vertAlign w:val="subscript"/>
        </w:rPr>
        <w:t>2</w:t>
      </w:r>
      <w:r>
        <w:t xml:space="preserve"> throughout the course of the electrolysis experiment. The potential remain</w:t>
      </w:r>
      <w:r w:rsidR="00207159">
        <w:t>ed</w:t>
      </w:r>
      <w:r>
        <w:t xml:space="preserve"> relatively constant throughout, but the real time data suggest</w:t>
      </w:r>
      <w:r w:rsidR="00207159">
        <w:t>ed</w:t>
      </w:r>
      <w:r>
        <w:t xml:space="preserve"> no selectivity toward the oxygen evolution reaction.</w:t>
      </w:r>
    </w:p>
    <w:p w14:paraId="75E6592C" w14:textId="77777777" w:rsidR="006B174C" w:rsidRDefault="001C0079" w:rsidP="006B174C">
      <w:pPr>
        <w:keepNext/>
        <w:spacing w:line="480" w:lineRule="auto"/>
        <w:ind w:left="990" w:hanging="990"/>
        <w:jc w:val="center"/>
      </w:pPr>
      <w:r>
        <w:rPr>
          <w:noProof/>
        </w:rPr>
        <w:lastRenderedPageBreak/>
        <w:drawing>
          <wp:inline distT="0" distB="0" distL="0" distR="0" wp14:anchorId="6885AACE" wp14:editId="4504BDE3">
            <wp:extent cx="4366830" cy="3657600"/>
            <wp:effectExtent l="0" t="0" r="2540" b="0"/>
            <wp:docPr id="3" name="Picture 3" descr="Macintosh HD:Users:ethandemeter:Dropbox:Fe_Chloride_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thandemeter:Dropbox:Fe_Chloride_CV.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6830" cy="3657600"/>
                    </a:xfrm>
                    <a:prstGeom prst="rect">
                      <a:avLst/>
                    </a:prstGeom>
                    <a:noFill/>
                    <a:ln>
                      <a:noFill/>
                    </a:ln>
                  </pic:spPr>
                </pic:pic>
              </a:graphicData>
            </a:graphic>
          </wp:inline>
        </w:drawing>
      </w:r>
    </w:p>
    <w:p w14:paraId="47037179" w14:textId="56AF4356" w:rsidR="006B174C" w:rsidRDefault="006B174C">
      <w:pPr>
        <w:pStyle w:val="Caption"/>
      </w:pPr>
      <w:r>
        <w:t>Figure S</w:t>
      </w:r>
      <w:fldSimple w:instr=" SEQ Figure_S \* ARABIC ">
        <w:r w:rsidR="002C1A6F">
          <w:rPr>
            <w:noProof/>
          </w:rPr>
          <w:t>4</w:t>
        </w:r>
      </w:fldSimple>
      <w:r>
        <w:t xml:space="preserve">. </w:t>
      </w:r>
      <w:proofErr w:type="gramStart"/>
      <w:r w:rsidRPr="00FE0F75">
        <w:rPr>
          <w:b w:val="0"/>
        </w:rPr>
        <w:t xml:space="preserve">Cyclic </w:t>
      </w:r>
      <w:proofErr w:type="spellStart"/>
      <w:r w:rsidRPr="00FE0F75">
        <w:rPr>
          <w:b w:val="0"/>
        </w:rPr>
        <w:t>voltammogram</w:t>
      </w:r>
      <w:proofErr w:type="spellEnd"/>
      <w:r w:rsidRPr="00FE0F75">
        <w:rPr>
          <w:b w:val="0"/>
        </w:rPr>
        <w:t xml:space="preserve"> of supported FeCl</w:t>
      </w:r>
      <w:r w:rsidRPr="00FE0F75">
        <w:rPr>
          <w:b w:val="0"/>
          <w:vertAlign w:val="subscript"/>
        </w:rPr>
        <w:t>3</w:t>
      </w:r>
      <w:r w:rsidRPr="00FE0F75">
        <w:rPr>
          <w:b w:val="0"/>
        </w:rPr>
        <w:t xml:space="preserve"> in 0.1 M HNO</w:t>
      </w:r>
      <w:r w:rsidRPr="00FE0F75">
        <w:rPr>
          <w:b w:val="0"/>
          <w:sz w:val="24"/>
          <w:szCs w:val="24"/>
          <w:vertAlign w:val="subscript"/>
        </w:rPr>
        <w:t>3</w:t>
      </w:r>
      <w:r w:rsidRPr="00FE0F75">
        <w:rPr>
          <w:b w:val="0"/>
        </w:rPr>
        <w:t xml:space="preserve"> electrolyte.</w:t>
      </w:r>
      <w:proofErr w:type="gramEnd"/>
      <w:r w:rsidRPr="00FE0F75">
        <w:rPr>
          <w:b w:val="0"/>
        </w:rPr>
        <w:t xml:space="preserve"> </w:t>
      </w:r>
      <w:r w:rsidR="0037630D" w:rsidRPr="00FE0F75">
        <w:rPr>
          <w:b w:val="0"/>
        </w:rPr>
        <w:t>The scan rate is set to 5</w:t>
      </w:r>
      <w:r w:rsidRPr="00FE0F75">
        <w:rPr>
          <w:b w:val="0"/>
        </w:rPr>
        <w:t>0 mV/s.</w:t>
      </w:r>
      <w:r w:rsidR="00087D0F" w:rsidRPr="00FE0F75">
        <w:rPr>
          <w:b w:val="0"/>
        </w:rPr>
        <w:t xml:space="preserve"> </w:t>
      </w:r>
      <w:r w:rsidR="006E78E4">
        <w:rPr>
          <w:b w:val="0"/>
        </w:rPr>
        <w:t>The o</w:t>
      </w:r>
      <w:r w:rsidR="006E78E4" w:rsidRPr="00FE0F75">
        <w:rPr>
          <w:b w:val="0"/>
        </w:rPr>
        <w:t xml:space="preserve">xidation </w:t>
      </w:r>
      <w:r w:rsidR="00087D0F" w:rsidRPr="00FE0F75">
        <w:rPr>
          <w:b w:val="0"/>
        </w:rPr>
        <w:t>wave is indicative of</w:t>
      </w:r>
      <w:r w:rsidR="00D213E1" w:rsidRPr="00FE0F75">
        <w:rPr>
          <w:b w:val="0"/>
        </w:rPr>
        <w:t xml:space="preserve"> </w:t>
      </w:r>
      <w:proofErr w:type="gramStart"/>
      <w:r w:rsidR="00D213E1" w:rsidRPr="00FE0F75">
        <w:rPr>
          <w:b w:val="0"/>
        </w:rPr>
        <w:t>an</w:t>
      </w:r>
      <w:proofErr w:type="gramEnd"/>
      <w:r w:rsidR="00087D0F" w:rsidRPr="00FE0F75">
        <w:rPr>
          <w:b w:val="0"/>
        </w:rPr>
        <w:t xml:space="preserve"> Fe</w:t>
      </w:r>
      <w:r w:rsidR="00087D0F" w:rsidRPr="00FE0F75">
        <w:rPr>
          <w:b w:val="0"/>
          <w:vertAlign w:val="superscript"/>
        </w:rPr>
        <w:t>+</w:t>
      </w:r>
      <w:r w:rsidR="006E78E4">
        <w:rPr>
          <w:b w:val="0"/>
          <w:vertAlign w:val="superscript"/>
        </w:rPr>
        <w:t>2</w:t>
      </w:r>
      <w:r w:rsidR="00087D0F" w:rsidRPr="00FE0F75">
        <w:rPr>
          <w:b w:val="0"/>
        </w:rPr>
        <w:t>/Fe</w:t>
      </w:r>
      <w:r w:rsidR="00087D0F" w:rsidRPr="00FE0F75">
        <w:rPr>
          <w:b w:val="0"/>
          <w:vertAlign w:val="superscript"/>
        </w:rPr>
        <w:t>+</w:t>
      </w:r>
      <w:r w:rsidR="006E78E4">
        <w:rPr>
          <w:b w:val="0"/>
          <w:vertAlign w:val="superscript"/>
        </w:rPr>
        <w:t>3</w:t>
      </w:r>
      <w:r w:rsidR="00087D0F" w:rsidRPr="00FE0F75">
        <w:rPr>
          <w:b w:val="0"/>
        </w:rPr>
        <w:t xml:space="preserve"> transition.</w:t>
      </w:r>
    </w:p>
    <w:p w14:paraId="4875ECD5" w14:textId="37E1DA3E" w:rsidR="00494167" w:rsidRDefault="00494167" w:rsidP="00036028">
      <w:pPr>
        <w:pStyle w:val="Style1"/>
        <w:ind w:left="0" w:firstLine="0"/>
      </w:pPr>
      <w:r>
        <w:t>The CV of the supported FeCl</w:t>
      </w:r>
      <w:r>
        <w:rPr>
          <w:vertAlign w:val="subscript"/>
        </w:rPr>
        <w:t>3</w:t>
      </w:r>
      <w:r>
        <w:t xml:space="preserve"> show</w:t>
      </w:r>
      <w:r w:rsidR="003A64B7">
        <w:t>s</w:t>
      </w:r>
      <w:r>
        <w:t xml:space="preserve"> an oxidation waved indicative of the +</w:t>
      </w:r>
      <w:r w:rsidR="00FE0F75">
        <w:t>2</w:t>
      </w:r>
      <w:r>
        <w:t>/+</w:t>
      </w:r>
      <w:r w:rsidR="00FE0F75">
        <w:t xml:space="preserve">3 </w:t>
      </w:r>
      <w:r w:rsidR="004C6563">
        <w:t>transition for iron</w:t>
      </w:r>
      <w:r w:rsidR="00E02607">
        <w:t xml:space="preserve"> (~0.5 V)</w:t>
      </w:r>
      <w:r w:rsidR="004C6563">
        <w:t xml:space="preserve"> and a catalytic wave that begins </w:t>
      </w:r>
      <w:r w:rsidR="00991EF8">
        <w:t xml:space="preserve">at </w:t>
      </w:r>
      <w:r w:rsidR="004C6563">
        <w:t xml:space="preserve">~1.3 V. Here there is evidence of Fe oxidation-reduction chemistry, and gas analysis experiments followed to discern whether this correlated </w:t>
      </w:r>
      <w:r w:rsidR="003A64B7">
        <w:t xml:space="preserve">as </w:t>
      </w:r>
      <w:r w:rsidR="004C6563">
        <w:t>selectivity to the OER.</w:t>
      </w:r>
    </w:p>
    <w:p w14:paraId="410D649B" w14:textId="77777777" w:rsidR="0037630D" w:rsidRDefault="0037630D" w:rsidP="0037630D">
      <w:pPr>
        <w:pStyle w:val="Style1"/>
        <w:keepNext/>
        <w:ind w:firstLine="0"/>
      </w:pPr>
      <w:r>
        <w:rPr>
          <w:noProof/>
        </w:rPr>
        <w:lastRenderedPageBreak/>
        <w:drawing>
          <wp:inline distT="0" distB="0" distL="0" distR="0" wp14:anchorId="6DAFCD78" wp14:editId="38220E5C">
            <wp:extent cx="4674802" cy="3657600"/>
            <wp:effectExtent l="0" t="0" r="0" b="0"/>
            <wp:docPr id="5" name="Picture 5" descr="Macintosh HD:Users:ethandemeter:Dropbox:Fe3_Chloride_on_CB_Fo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thandemeter:Dropbox:Fe3_Chloride_on_CB_Fox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4802" cy="3657600"/>
                    </a:xfrm>
                    <a:prstGeom prst="rect">
                      <a:avLst/>
                    </a:prstGeom>
                    <a:noFill/>
                    <a:ln>
                      <a:noFill/>
                    </a:ln>
                  </pic:spPr>
                </pic:pic>
              </a:graphicData>
            </a:graphic>
          </wp:inline>
        </w:drawing>
      </w:r>
    </w:p>
    <w:p w14:paraId="3996BF5B" w14:textId="072BCC9F" w:rsidR="004C6563" w:rsidRDefault="0037630D" w:rsidP="001D797B">
      <w:pPr>
        <w:pStyle w:val="Caption"/>
      </w:pPr>
      <w:r>
        <w:t>Figure S</w:t>
      </w:r>
      <w:fldSimple w:instr=" SEQ Figure_S \* ARABIC ">
        <w:r w:rsidR="002C1A6F">
          <w:rPr>
            <w:noProof/>
          </w:rPr>
          <w:t>5</w:t>
        </w:r>
      </w:fldSimple>
      <w:r>
        <w:t xml:space="preserve">. </w:t>
      </w:r>
      <w:proofErr w:type="gramStart"/>
      <w:r w:rsidRPr="00FE0F75">
        <w:rPr>
          <w:b w:val="0"/>
        </w:rPr>
        <w:t xml:space="preserve">Combined FOXY (blue) and </w:t>
      </w:r>
      <w:proofErr w:type="spellStart"/>
      <w:r w:rsidRPr="00FE0F75">
        <w:rPr>
          <w:b w:val="0"/>
        </w:rPr>
        <w:t>galvanostatic</w:t>
      </w:r>
      <w:proofErr w:type="spellEnd"/>
      <w:r w:rsidRPr="00FE0F75">
        <w:rPr>
          <w:b w:val="0"/>
        </w:rPr>
        <w:t xml:space="preserve"> (green) data for steady-state </w:t>
      </w:r>
      <w:r w:rsidR="00075E21">
        <w:rPr>
          <w:b w:val="0"/>
        </w:rPr>
        <w:t xml:space="preserve">constant current (5 mA) </w:t>
      </w:r>
      <w:bookmarkStart w:id="0" w:name="_GoBack"/>
      <w:bookmarkEnd w:id="0"/>
      <w:r w:rsidRPr="00FE0F75">
        <w:rPr>
          <w:b w:val="0"/>
        </w:rPr>
        <w:t xml:space="preserve">electrolysis experiments on supported </w:t>
      </w:r>
      <w:r w:rsidR="00DE7A5A" w:rsidRPr="00FE0F75">
        <w:rPr>
          <w:b w:val="0"/>
        </w:rPr>
        <w:t>FeCl</w:t>
      </w:r>
      <w:r w:rsidR="00DE7A5A" w:rsidRPr="00FE0F75">
        <w:rPr>
          <w:b w:val="0"/>
          <w:vertAlign w:val="subscript"/>
        </w:rPr>
        <w:t>3</w:t>
      </w:r>
      <w:r w:rsidRPr="00FE0F75">
        <w:rPr>
          <w:b w:val="0"/>
        </w:rPr>
        <w:t>.</w:t>
      </w:r>
      <w:proofErr w:type="gramEnd"/>
    </w:p>
    <w:p w14:paraId="3BCAA1C5" w14:textId="55777E63" w:rsidR="00DE7A5A" w:rsidRDefault="00DE7A5A" w:rsidP="00F67F5F">
      <w:pPr>
        <w:pStyle w:val="Style1"/>
        <w:ind w:left="0" w:firstLine="0"/>
      </w:pPr>
      <w:r>
        <w:t>In Figure S5, the real-time data from the fluorescent O</w:t>
      </w:r>
      <w:r w:rsidRPr="004004B3">
        <w:rPr>
          <w:vertAlign w:val="subscript"/>
        </w:rPr>
        <w:t>2</w:t>
      </w:r>
      <w:r>
        <w:t xml:space="preserve"> probe shows no indication of O</w:t>
      </w:r>
      <w:r w:rsidRPr="004004B3">
        <w:rPr>
          <w:vertAlign w:val="subscript"/>
        </w:rPr>
        <w:t>2</w:t>
      </w:r>
      <w:r>
        <w:t xml:space="preserve"> production throughout the course of the electrolysis experiment and the potential value is constant. Gas chromatography data confirm</w:t>
      </w:r>
      <w:r w:rsidR="001717B8">
        <w:t>ed</w:t>
      </w:r>
      <w:r>
        <w:t xml:space="preserve"> these results and show</w:t>
      </w:r>
      <w:r w:rsidR="001717B8">
        <w:t>ed</w:t>
      </w:r>
      <w:r>
        <w:t xml:space="preserve"> an increased production of CO</w:t>
      </w:r>
      <w:r w:rsidRPr="00FC76BB">
        <w:rPr>
          <w:vertAlign w:val="subscript"/>
        </w:rPr>
        <w:t>2</w:t>
      </w:r>
      <w:r>
        <w:t xml:space="preserve"> over time.</w:t>
      </w:r>
      <w:r w:rsidR="00991EF8">
        <w:t xml:space="preserve"> </w:t>
      </w:r>
    </w:p>
    <w:p w14:paraId="1A8FE6E4" w14:textId="77777777" w:rsidR="002C1A6F" w:rsidRDefault="002C1A6F" w:rsidP="002C1A6F">
      <w:pPr>
        <w:pStyle w:val="Style1"/>
        <w:keepNext/>
        <w:ind w:firstLine="0"/>
      </w:pPr>
      <w:r>
        <w:rPr>
          <w:noProof/>
        </w:rPr>
        <w:lastRenderedPageBreak/>
        <w:drawing>
          <wp:inline distT="0" distB="0" distL="0" distR="0" wp14:anchorId="6CA2FDA4" wp14:editId="0854214D">
            <wp:extent cx="4861794" cy="3657600"/>
            <wp:effectExtent l="0" t="0" r="0" b="0"/>
            <wp:docPr id="7" name="Picture 7" descr="Macintosh HD:Users:ethandemeter:Dropbox:Iron_Chloride_C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ethandemeter:Dropbox:Iron_Chloride_CO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1794" cy="3657600"/>
                    </a:xfrm>
                    <a:prstGeom prst="rect">
                      <a:avLst/>
                    </a:prstGeom>
                    <a:noFill/>
                    <a:ln>
                      <a:noFill/>
                    </a:ln>
                  </pic:spPr>
                </pic:pic>
              </a:graphicData>
            </a:graphic>
          </wp:inline>
        </w:drawing>
      </w:r>
    </w:p>
    <w:p w14:paraId="4E7C238E" w14:textId="72393C05" w:rsidR="002C1A6F" w:rsidRDefault="006E78E4" w:rsidP="001D797B">
      <w:pPr>
        <w:pStyle w:val="Caption"/>
      </w:pPr>
      <w:r>
        <w:t>Figure S</w:t>
      </w:r>
      <w:fldSimple w:instr=" SEQ Figure_S \* ARABIC ">
        <w:r w:rsidR="002C1A6F">
          <w:rPr>
            <w:noProof/>
          </w:rPr>
          <w:t>6</w:t>
        </w:r>
      </w:fldSimple>
      <w:r w:rsidR="002C1A6F" w:rsidRPr="00FE0F75">
        <w:rPr>
          <w:b w:val="0"/>
        </w:rPr>
        <w:t xml:space="preserve">. </w:t>
      </w:r>
      <w:proofErr w:type="gramStart"/>
      <w:r w:rsidR="002C1A6F" w:rsidRPr="00FE0F75">
        <w:rPr>
          <w:b w:val="0"/>
        </w:rPr>
        <w:t>Gas chromatographs for supported FeCl</w:t>
      </w:r>
      <w:r w:rsidR="002C1A6F" w:rsidRPr="00FE0F75">
        <w:rPr>
          <w:b w:val="0"/>
          <w:vertAlign w:val="subscript"/>
        </w:rPr>
        <w:t>3</w:t>
      </w:r>
      <w:r w:rsidR="002C1A6F" w:rsidRPr="00FE0F75">
        <w:rPr>
          <w:b w:val="0"/>
        </w:rPr>
        <w:t xml:space="preserve"> electrolysis experiments taken after 1 </w:t>
      </w:r>
      <w:proofErr w:type="spellStart"/>
      <w:r w:rsidR="002C1A6F" w:rsidRPr="00FE0F75">
        <w:rPr>
          <w:b w:val="0"/>
        </w:rPr>
        <w:t>hr</w:t>
      </w:r>
      <w:proofErr w:type="spellEnd"/>
      <w:r w:rsidR="002C1A6F" w:rsidRPr="00FE0F75">
        <w:rPr>
          <w:b w:val="0"/>
        </w:rPr>
        <w:t xml:space="preserve"> (blue) and 2 </w:t>
      </w:r>
      <w:proofErr w:type="spellStart"/>
      <w:r w:rsidR="002C1A6F" w:rsidRPr="00FE0F75">
        <w:rPr>
          <w:b w:val="0"/>
        </w:rPr>
        <w:t>hr</w:t>
      </w:r>
      <w:proofErr w:type="spellEnd"/>
      <w:r w:rsidR="002C1A6F" w:rsidRPr="00FE0F75">
        <w:rPr>
          <w:b w:val="0"/>
        </w:rPr>
        <w:t xml:space="preserve"> (green).</w:t>
      </w:r>
      <w:proofErr w:type="gramEnd"/>
      <w:r w:rsidR="002C1A6F" w:rsidRPr="00FE0F75">
        <w:rPr>
          <w:b w:val="0"/>
        </w:rPr>
        <w:t xml:space="preserve"> Injection volume was 100 </w:t>
      </w:r>
      <w:proofErr w:type="spellStart"/>
      <w:r w:rsidR="002C1A6F" w:rsidRPr="00FE0F75">
        <w:rPr>
          <w:b w:val="0"/>
        </w:rPr>
        <w:t>μL</w:t>
      </w:r>
      <w:proofErr w:type="spellEnd"/>
      <w:r w:rsidR="002C1A6F" w:rsidRPr="00FE0F75">
        <w:rPr>
          <w:b w:val="0"/>
        </w:rPr>
        <w:t>, injector/detector temperature was 100 °C and the column temperature was 95 °C.</w:t>
      </w:r>
    </w:p>
    <w:p w14:paraId="1C28C5B9" w14:textId="564D7BA5" w:rsidR="00BF4EDA" w:rsidRPr="00BF4EDA" w:rsidRDefault="001864B0" w:rsidP="00BF4EDA">
      <w:pPr>
        <w:pStyle w:val="Style1"/>
        <w:ind w:left="0" w:firstLine="0"/>
      </w:pPr>
      <w:r>
        <w:t xml:space="preserve">As </w:t>
      </w:r>
      <w:r w:rsidR="00407A6D">
        <w:t xml:space="preserve">can be </w:t>
      </w:r>
      <w:r>
        <w:t>seen in Figure S6, the CO</w:t>
      </w:r>
      <w:r w:rsidRPr="00FC76BB">
        <w:rPr>
          <w:vertAlign w:val="subscript"/>
        </w:rPr>
        <w:t>2</w:t>
      </w:r>
      <w:r>
        <w:t xml:space="preserve"> peak </w:t>
      </w:r>
      <w:r w:rsidR="001717B8">
        <w:t xml:space="preserve">was </w:t>
      </w:r>
      <w:r>
        <w:t>observed after only 1 hour of electrolysis, corresponding to a CO</w:t>
      </w:r>
      <w:r w:rsidRPr="00FC76BB">
        <w:rPr>
          <w:vertAlign w:val="subscript"/>
        </w:rPr>
        <w:t>2</w:t>
      </w:r>
      <w:r>
        <w:t xml:space="preserve"> concentration of ~0.4%, which continue</w:t>
      </w:r>
      <w:r w:rsidR="001717B8">
        <w:t>d</w:t>
      </w:r>
      <w:r>
        <w:t xml:space="preserve"> to rise up to a value of ~0.9% at the conclusion of the 2 hour experiment.</w:t>
      </w:r>
    </w:p>
    <w:p w14:paraId="37AE137E" w14:textId="0A5ABE91" w:rsidR="00BF4EDA" w:rsidRDefault="00BF4EDA" w:rsidP="00E76910">
      <w:pPr>
        <w:pStyle w:val="ListParagraph"/>
        <w:numPr>
          <w:ilvl w:val="0"/>
          <w:numId w:val="2"/>
        </w:numPr>
        <w:spacing w:line="480" w:lineRule="auto"/>
        <w:ind w:left="720"/>
        <w:rPr>
          <w:b/>
        </w:rPr>
      </w:pPr>
      <w:r>
        <w:rPr>
          <w:b/>
        </w:rPr>
        <w:t>Improvement in selectivity towards oxygen with TAML ink</w:t>
      </w:r>
    </w:p>
    <w:p w14:paraId="58344BD4" w14:textId="77777777" w:rsidR="00BF4EDA" w:rsidRDefault="00BF4EDA" w:rsidP="00BF4EDA">
      <w:pPr>
        <w:pStyle w:val="ListParagraph"/>
        <w:ind w:left="900"/>
      </w:pPr>
    </w:p>
    <w:p w14:paraId="6F4E4446" w14:textId="77777777" w:rsidR="00BF4EDA" w:rsidRDefault="00BF4EDA" w:rsidP="00BF4EDA">
      <w:pPr>
        <w:pStyle w:val="Caption"/>
        <w:rPr>
          <w:rFonts w:ascii="Arno Pro" w:hAnsi="Arno Pro"/>
          <w:b w:val="0"/>
        </w:rPr>
      </w:pPr>
      <w:r>
        <w:rPr>
          <w:rFonts w:ascii="Arno Pro" w:hAnsi="Arno Pro"/>
          <w:noProof/>
          <w:sz w:val="21"/>
          <w:szCs w:val="21"/>
        </w:rPr>
        <w:lastRenderedPageBreak/>
        <w:drawing>
          <wp:inline distT="0" distB="0" distL="0" distR="0" wp14:anchorId="08CAA122" wp14:editId="60944887">
            <wp:extent cx="2703736" cy="2032237"/>
            <wp:effectExtent l="0" t="0" r="0" b="0"/>
            <wp:docPr id="8" name="Picture 8" descr="Macintosh HD:Users:ethandemeter:Dropbox:TAML:Manuscript Selectivity Fig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thandemeter:Dropbox:TAML:Manuscript Selectivity Figure.tif"/>
                    <pic:cNvPicPr>
                      <a:picLocks noChangeAspect="1" noChangeArrowheads="1"/>
                    </pic:cNvPicPr>
                  </pic:nvPicPr>
                  <pic:blipFill rotWithShape="1">
                    <a:blip r:embed="rId14">
                      <a:extLst>
                        <a:ext uri="{28A0092B-C50C-407E-A947-70E740481C1C}">
                          <a14:useLocalDpi xmlns:a14="http://schemas.microsoft.com/office/drawing/2010/main" val="0"/>
                        </a:ext>
                      </a:extLst>
                    </a:blip>
                    <a:srcRect l="4169" t="4681" r="6705" b="6371"/>
                    <a:stretch/>
                  </pic:blipFill>
                  <pic:spPr bwMode="auto">
                    <a:xfrm>
                      <a:off x="0" y="0"/>
                      <a:ext cx="2705244" cy="2033371"/>
                    </a:xfrm>
                    <a:prstGeom prst="rect">
                      <a:avLst/>
                    </a:prstGeom>
                    <a:noFill/>
                    <a:ln>
                      <a:noFill/>
                    </a:ln>
                    <a:extLst>
                      <a:ext uri="{53640926-AAD7-44D8-BBD7-CCE9431645EC}">
                        <a14:shadowObscured xmlns:a14="http://schemas.microsoft.com/office/drawing/2010/main"/>
                      </a:ext>
                    </a:extLst>
                  </pic:spPr>
                </pic:pic>
              </a:graphicData>
            </a:graphic>
          </wp:inline>
        </w:drawing>
      </w:r>
      <w:r w:rsidRPr="004D6A91">
        <w:rPr>
          <w:rFonts w:ascii="Arno Pro" w:hAnsi="Arno Pro"/>
          <w:b w:val="0"/>
        </w:rPr>
        <w:t xml:space="preserve"> </w:t>
      </w:r>
    </w:p>
    <w:p w14:paraId="694DEF76" w14:textId="36B01C0B" w:rsidR="00BF4EDA" w:rsidRPr="004053BB" w:rsidRDefault="00BF4EDA" w:rsidP="00BF4EDA">
      <w:pPr>
        <w:pStyle w:val="Caption"/>
        <w:rPr>
          <w:rFonts w:ascii="Arno Pro" w:hAnsi="Arno Pro"/>
          <w:b w:val="0"/>
        </w:rPr>
      </w:pPr>
      <w:r w:rsidRPr="00BF4EDA">
        <w:rPr>
          <w:rFonts w:ascii="Arno Pro" w:hAnsi="Arno Pro"/>
        </w:rPr>
        <w:t>Figure S7.</w:t>
      </w:r>
      <w:r w:rsidRPr="004053BB">
        <w:rPr>
          <w:rFonts w:ascii="Arno Pro" w:hAnsi="Arno Pro"/>
          <w:b w:val="0"/>
        </w:rPr>
        <w:t xml:space="preserve"> Comparison of the selectivity </w:t>
      </w:r>
      <w:r>
        <w:rPr>
          <w:rFonts w:ascii="Arno Pro" w:hAnsi="Arno Pro"/>
          <w:b w:val="0"/>
        </w:rPr>
        <w:t>for</w:t>
      </w:r>
      <w:r w:rsidRPr="004053BB">
        <w:rPr>
          <w:rFonts w:ascii="Arno Pro" w:hAnsi="Arno Pro"/>
          <w:b w:val="0"/>
        </w:rPr>
        <w:t xml:space="preserve"> O</w:t>
      </w:r>
      <w:r w:rsidRPr="004053BB">
        <w:rPr>
          <w:rFonts w:ascii="Arno Pro" w:hAnsi="Arno Pro"/>
          <w:b w:val="0"/>
          <w:vertAlign w:val="subscript"/>
        </w:rPr>
        <w:t>2</w:t>
      </w:r>
      <w:r w:rsidRPr="004053BB">
        <w:rPr>
          <w:rFonts w:ascii="Arno Pro" w:hAnsi="Arno Pro"/>
          <w:b w:val="0"/>
        </w:rPr>
        <w:t xml:space="preserve"> evolution over electrodes with and without </w:t>
      </w:r>
      <w:r>
        <w:rPr>
          <w:rFonts w:ascii="Arno Pro" w:hAnsi="Arno Pro"/>
        </w:rPr>
        <w:t>1</w:t>
      </w:r>
      <w:r w:rsidRPr="004053BB">
        <w:rPr>
          <w:rFonts w:ascii="Arno Pro" w:hAnsi="Arno Pro"/>
          <w:b w:val="0"/>
        </w:rPr>
        <w:t xml:space="preserve"> present.</w:t>
      </w:r>
    </w:p>
    <w:p w14:paraId="6DE86DD6" w14:textId="62634CB6" w:rsidR="00BF4EDA" w:rsidRPr="00BF4EDA" w:rsidRDefault="00BF4EDA" w:rsidP="00BF4EDA">
      <w:pPr>
        <w:pStyle w:val="ListParagraph"/>
        <w:spacing w:line="480" w:lineRule="auto"/>
        <w:ind w:left="0"/>
        <w:rPr>
          <w:rFonts w:ascii="Arno Pro" w:hAnsi="Arno Pro"/>
          <w:sz w:val="21"/>
          <w:szCs w:val="21"/>
        </w:rPr>
      </w:pPr>
      <w:r w:rsidRPr="00BF4EDA">
        <w:rPr>
          <w:rFonts w:ascii="Arno Pro" w:hAnsi="Arno Pro"/>
          <w:sz w:val="21"/>
          <w:szCs w:val="21"/>
        </w:rPr>
        <w:t xml:space="preserve">In Figure </w:t>
      </w:r>
      <w:r>
        <w:rPr>
          <w:rFonts w:ascii="Arno Pro" w:hAnsi="Arno Pro"/>
          <w:sz w:val="21"/>
          <w:szCs w:val="21"/>
        </w:rPr>
        <w:t>S7</w:t>
      </w:r>
      <w:r w:rsidRPr="00BF4EDA">
        <w:rPr>
          <w:rFonts w:ascii="Arno Pro" w:hAnsi="Arno Pro"/>
          <w:sz w:val="21"/>
          <w:szCs w:val="21"/>
        </w:rPr>
        <w:t xml:space="preserve"> we show that the selectivity of the current towards oxygen production is significantly higher for the GC-Ink-</w:t>
      </w:r>
      <w:r w:rsidRPr="00BF4EDA">
        <w:rPr>
          <w:rFonts w:ascii="Arno Pro" w:hAnsi="Arno Pro"/>
          <w:b/>
          <w:sz w:val="21"/>
          <w:szCs w:val="21"/>
        </w:rPr>
        <w:t xml:space="preserve">1 </w:t>
      </w:r>
      <w:r w:rsidRPr="00BF4EDA">
        <w:rPr>
          <w:rFonts w:ascii="Arno Pro" w:hAnsi="Arno Pro"/>
          <w:sz w:val="21"/>
          <w:szCs w:val="21"/>
        </w:rPr>
        <w:t>electrode</w:t>
      </w:r>
      <w:r w:rsidRPr="00BF4EDA">
        <w:rPr>
          <w:rFonts w:ascii="Arno Pro" w:hAnsi="Arno Pro"/>
          <w:b/>
          <w:sz w:val="21"/>
          <w:szCs w:val="21"/>
        </w:rPr>
        <w:t xml:space="preserve"> </w:t>
      </w:r>
      <w:r w:rsidRPr="00BF4EDA">
        <w:rPr>
          <w:rFonts w:ascii="Arno Pro" w:hAnsi="Arno Pro"/>
          <w:sz w:val="21"/>
          <w:szCs w:val="21"/>
        </w:rPr>
        <w:t>than with the GC-CB electrode. While 100% selectivity for O</w:t>
      </w:r>
      <w:r w:rsidRPr="00BF4EDA">
        <w:rPr>
          <w:rFonts w:ascii="Arno Pro" w:hAnsi="Arno Pro"/>
          <w:sz w:val="21"/>
          <w:szCs w:val="21"/>
          <w:vertAlign w:val="subscript"/>
        </w:rPr>
        <w:t>2</w:t>
      </w:r>
      <w:r w:rsidRPr="00BF4EDA">
        <w:rPr>
          <w:rFonts w:ascii="Arno Pro" w:hAnsi="Arno Pro"/>
          <w:sz w:val="21"/>
          <w:szCs w:val="21"/>
        </w:rPr>
        <w:t xml:space="preserve"> production was not found, the presence of </w:t>
      </w:r>
      <w:r w:rsidRPr="00BF4EDA">
        <w:rPr>
          <w:rFonts w:ascii="Arno Pro" w:hAnsi="Arno Pro"/>
          <w:b/>
          <w:sz w:val="21"/>
          <w:szCs w:val="21"/>
        </w:rPr>
        <w:t>1</w:t>
      </w:r>
      <w:r w:rsidRPr="00BF4EDA">
        <w:rPr>
          <w:rFonts w:ascii="Arno Pro" w:hAnsi="Arno Pro"/>
          <w:sz w:val="21"/>
          <w:szCs w:val="21"/>
        </w:rPr>
        <w:t xml:space="preserve"> produced a 3-fold improvement over the GC-CB electrode.</w:t>
      </w:r>
    </w:p>
    <w:p w14:paraId="2C2E9CEB" w14:textId="77777777" w:rsidR="00BF4EDA" w:rsidRDefault="00BF4EDA" w:rsidP="00BF4EDA">
      <w:pPr>
        <w:pStyle w:val="ListParagraph"/>
        <w:spacing w:line="480" w:lineRule="auto"/>
        <w:rPr>
          <w:b/>
        </w:rPr>
      </w:pPr>
    </w:p>
    <w:p w14:paraId="2E2E4F6C" w14:textId="36FD9FC3" w:rsidR="00DD74F4" w:rsidRPr="00FE0F75" w:rsidRDefault="00DD74F4" w:rsidP="00E76910">
      <w:pPr>
        <w:pStyle w:val="ListParagraph"/>
        <w:numPr>
          <w:ilvl w:val="0"/>
          <w:numId w:val="2"/>
        </w:numPr>
        <w:spacing w:line="480" w:lineRule="auto"/>
        <w:ind w:left="720"/>
        <w:rPr>
          <w:b/>
        </w:rPr>
      </w:pPr>
      <w:r w:rsidRPr="00FE0F75">
        <w:rPr>
          <w:b/>
        </w:rPr>
        <w:t>Example</w:t>
      </w:r>
      <w:r w:rsidR="00E76910">
        <w:rPr>
          <w:b/>
        </w:rPr>
        <w:t>s of</w:t>
      </w:r>
      <w:r w:rsidRPr="00FE0F75">
        <w:rPr>
          <w:b/>
        </w:rPr>
        <w:t xml:space="preserve"> Gas Chromatograph</w:t>
      </w:r>
      <w:r w:rsidR="00E76910">
        <w:rPr>
          <w:b/>
        </w:rPr>
        <w:t>ic</w:t>
      </w:r>
      <w:r w:rsidRPr="00FE0F75">
        <w:rPr>
          <w:b/>
        </w:rPr>
        <w:t xml:space="preserve"> data using TAML as </w:t>
      </w:r>
      <w:r w:rsidR="00E76910">
        <w:rPr>
          <w:b/>
        </w:rPr>
        <w:t xml:space="preserve">a </w:t>
      </w:r>
      <w:r w:rsidRPr="00FE0F75">
        <w:rPr>
          <w:b/>
        </w:rPr>
        <w:t xml:space="preserve">supported heterogeneous </w:t>
      </w:r>
      <w:r w:rsidR="00E76910">
        <w:rPr>
          <w:b/>
        </w:rPr>
        <w:t xml:space="preserve">OER </w:t>
      </w:r>
      <w:r w:rsidRPr="00FE0F75">
        <w:rPr>
          <w:b/>
        </w:rPr>
        <w:t>electrocatalyst</w:t>
      </w:r>
    </w:p>
    <w:p w14:paraId="41A9B900" w14:textId="77777777" w:rsidR="00DD74F4" w:rsidRDefault="00DD74F4" w:rsidP="001717B8">
      <w:pPr>
        <w:pStyle w:val="ListParagraph"/>
        <w:spacing w:line="480" w:lineRule="auto"/>
        <w:ind w:left="0"/>
      </w:pPr>
      <w:r>
        <w:rPr>
          <w:noProof/>
        </w:rPr>
        <w:lastRenderedPageBreak/>
        <w:drawing>
          <wp:inline distT="0" distB="0" distL="0" distR="0" wp14:anchorId="393446AA" wp14:editId="6DE0D98C">
            <wp:extent cx="4888710" cy="3657600"/>
            <wp:effectExtent l="0" t="0" r="0" b="0"/>
            <wp:docPr id="6" name="Picture 3" descr="C:\Users\kitchin-init\Documents\MATLAB\gcdata\TAML CO2 detection O2N2 peak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tchin-init\Documents\MATLAB\gcdata\TAML CO2 detection O2N2 peaks.tif"/>
                    <pic:cNvPicPr>
                      <a:picLocks noChangeAspect="1" noChangeArrowheads="1"/>
                    </pic:cNvPicPr>
                  </pic:nvPicPr>
                  <pic:blipFill>
                    <a:blip r:embed="rId15" cstate="print"/>
                    <a:srcRect/>
                    <a:stretch>
                      <a:fillRect/>
                    </a:stretch>
                  </pic:blipFill>
                  <pic:spPr bwMode="auto">
                    <a:xfrm>
                      <a:off x="0" y="0"/>
                      <a:ext cx="4888710" cy="3657600"/>
                    </a:xfrm>
                    <a:prstGeom prst="rect">
                      <a:avLst/>
                    </a:prstGeom>
                    <a:noFill/>
                    <a:ln w="9525">
                      <a:noFill/>
                      <a:miter lim="800000"/>
                      <a:headEnd/>
                      <a:tailEnd/>
                    </a:ln>
                  </pic:spPr>
                </pic:pic>
              </a:graphicData>
            </a:graphic>
          </wp:inline>
        </w:drawing>
      </w:r>
    </w:p>
    <w:p w14:paraId="272B1BE1" w14:textId="77777777" w:rsidR="00DD74F4" w:rsidRDefault="00DD74F4" w:rsidP="001717B8">
      <w:pPr>
        <w:pStyle w:val="ListParagraph"/>
        <w:spacing w:line="480" w:lineRule="auto"/>
        <w:ind w:left="0"/>
      </w:pPr>
      <w:r>
        <w:rPr>
          <w:noProof/>
        </w:rPr>
        <w:drawing>
          <wp:inline distT="0" distB="0" distL="0" distR="0" wp14:anchorId="61D63660" wp14:editId="55227887">
            <wp:extent cx="4888710" cy="3657600"/>
            <wp:effectExtent l="0" t="0" r="0" b="0"/>
            <wp:docPr id="9" name="Picture 2" descr="C:\Users\kitchin-init\Documents\MATLAB\gcdata\TAML CO2 detection CO2 peak 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tchin-init\Documents\MATLAB\gcdata\TAML CO2 detection CO2 peak 2.tif"/>
                    <pic:cNvPicPr>
                      <a:picLocks noChangeAspect="1" noChangeArrowheads="1"/>
                    </pic:cNvPicPr>
                  </pic:nvPicPr>
                  <pic:blipFill>
                    <a:blip r:embed="rId16" cstate="print"/>
                    <a:srcRect/>
                    <a:stretch>
                      <a:fillRect/>
                    </a:stretch>
                  </pic:blipFill>
                  <pic:spPr bwMode="auto">
                    <a:xfrm>
                      <a:off x="0" y="0"/>
                      <a:ext cx="4888710" cy="3657600"/>
                    </a:xfrm>
                    <a:prstGeom prst="rect">
                      <a:avLst/>
                    </a:prstGeom>
                    <a:noFill/>
                    <a:ln w="9525">
                      <a:noFill/>
                      <a:miter lim="800000"/>
                      <a:headEnd/>
                      <a:tailEnd/>
                    </a:ln>
                  </pic:spPr>
                </pic:pic>
              </a:graphicData>
            </a:graphic>
          </wp:inline>
        </w:drawing>
      </w:r>
    </w:p>
    <w:p w14:paraId="133F453D" w14:textId="2AC33047" w:rsidR="006B4FCE" w:rsidRPr="00FE0F75" w:rsidRDefault="006B4FCE" w:rsidP="006B4FCE">
      <w:pPr>
        <w:pStyle w:val="ListParagraph"/>
        <w:spacing w:line="480" w:lineRule="auto"/>
        <w:ind w:left="0"/>
        <w:rPr>
          <w:b/>
          <w:sz w:val="20"/>
          <w:szCs w:val="20"/>
        </w:rPr>
      </w:pPr>
      <w:r w:rsidRPr="00FE0F75">
        <w:rPr>
          <w:b/>
          <w:sz w:val="20"/>
          <w:szCs w:val="20"/>
        </w:rPr>
        <w:lastRenderedPageBreak/>
        <w:t>Figure</w:t>
      </w:r>
      <w:r w:rsidRPr="003B3CE4">
        <w:rPr>
          <w:b/>
          <w:sz w:val="20"/>
          <w:szCs w:val="20"/>
        </w:rPr>
        <w:t>s</w:t>
      </w:r>
      <w:r w:rsidR="006E78E4">
        <w:rPr>
          <w:b/>
          <w:sz w:val="20"/>
          <w:szCs w:val="20"/>
        </w:rPr>
        <w:t xml:space="preserve"> S</w:t>
      </w:r>
      <w:r w:rsidRPr="003B3CE4">
        <w:rPr>
          <w:b/>
          <w:sz w:val="20"/>
          <w:szCs w:val="20"/>
        </w:rPr>
        <w:t>8a,b</w:t>
      </w:r>
      <w:r w:rsidRPr="00FE0F75">
        <w:rPr>
          <w:b/>
          <w:sz w:val="20"/>
          <w:szCs w:val="20"/>
        </w:rPr>
        <w:t xml:space="preserve">. </w:t>
      </w:r>
      <w:r w:rsidR="003B3CE4" w:rsidRPr="00FE0F75">
        <w:rPr>
          <w:b/>
          <w:sz w:val="20"/>
          <w:szCs w:val="20"/>
        </w:rPr>
        <w:t>a)</w:t>
      </w:r>
      <w:r w:rsidR="003B3CE4" w:rsidRPr="003B3CE4">
        <w:rPr>
          <w:sz w:val="20"/>
          <w:szCs w:val="20"/>
        </w:rPr>
        <w:t xml:space="preserve"> </w:t>
      </w:r>
      <w:r w:rsidRPr="00FE0F75">
        <w:rPr>
          <w:sz w:val="20"/>
          <w:szCs w:val="20"/>
        </w:rPr>
        <w:t xml:space="preserve">Gas chromatographs </w:t>
      </w:r>
      <w:r w:rsidR="003B3CE4" w:rsidRPr="00FE0F75">
        <w:rPr>
          <w:sz w:val="20"/>
          <w:szCs w:val="20"/>
        </w:rPr>
        <w:t xml:space="preserve">from two experimental runs following 2-hour experiments using immobilized TAML as the electrode surface. </w:t>
      </w:r>
      <w:r w:rsidR="003B3CE4" w:rsidRPr="003B3CE4">
        <w:rPr>
          <w:b/>
          <w:sz w:val="20"/>
          <w:szCs w:val="20"/>
        </w:rPr>
        <w:t xml:space="preserve">b) </w:t>
      </w:r>
      <w:r w:rsidR="003B3CE4" w:rsidRPr="00FE0F75">
        <w:rPr>
          <w:sz w:val="20"/>
          <w:szCs w:val="20"/>
        </w:rPr>
        <w:t>Data from 0.5% CO</w:t>
      </w:r>
      <w:r w:rsidR="003B3CE4" w:rsidRPr="00FE0F75">
        <w:rPr>
          <w:sz w:val="20"/>
          <w:szCs w:val="20"/>
          <w:vertAlign w:val="subscript"/>
        </w:rPr>
        <w:t>2</w:t>
      </w:r>
      <w:r w:rsidR="003B3CE4" w:rsidRPr="00FE0F75">
        <w:rPr>
          <w:sz w:val="20"/>
          <w:szCs w:val="20"/>
        </w:rPr>
        <w:t xml:space="preserve"> with balance N</w:t>
      </w:r>
      <w:r w:rsidR="003B3CE4" w:rsidRPr="00FE0F75">
        <w:rPr>
          <w:sz w:val="20"/>
          <w:szCs w:val="20"/>
          <w:vertAlign w:val="subscript"/>
        </w:rPr>
        <w:t>2</w:t>
      </w:r>
      <w:r w:rsidR="003B3CE4" w:rsidRPr="00FE0F75">
        <w:rPr>
          <w:sz w:val="20"/>
          <w:szCs w:val="20"/>
        </w:rPr>
        <w:t xml:space="preserve"> and lab air are also included for comparison purposes.</w:t>
      </w:r>
    </w:p>
    <w:p w14:paraId="7FB43303" w14:textId="77777777" w:rsidR="003B3CE4" w:rsidRDefault="003B3CE4" w:rsidP="00FE0F75">
      <w:pPr>
        <w:pStyle w:val="ListParagraph"/>
        <w:spacing w:line="480" w:lineRule="auto"/>
        <w:ind w:left="0"/>
      </w:pPr>
    </w:p>
    <w:p w14:paraId="4AB00115" w14:textId="253F6DC0" w:rsidR="00FB02B7" w:rsidRDefault="003B3CE4" w:rsidP="00FE0F75">
      <w:pPr>
        <w:pStyle w:val="ListParagraph"/>
        <w:spacing w:line="480" w:lineRule="auto"/>
        <w:ind w:left="0"/>
      </w:pPr>
      <w:r>
        <w:t xml:space="preserve">Conditions for the GC Analyses: </w:t>
      </w:r>
      <w:r w:rsidR="00FB02B7">
        <w:t xml:space="preserve">The </w:t>
      </w:r>
      <w:r w:rsidR="000703AB">
        <w:t xml:space="preserve">experimental </w:t>
      </w:r>
      <w:r w:rsidR="00FB02B7">
        <w:t xml:space="preserve">instrument settings </w:t>
      </w:r>
      <w:r w:rsidR="006B4FCE">
        <w:t>were</w:t>
      </w:r>
      <w:r w:rsidR="00FB02B7">
        <w:t xml:space="preserve">; Injector/Detector temperature, 100 </w:t>
      </w:r>
      <w:r w:rsidR="006B4FCE">
        <w:t>°</w:t>
      </w:r>
      <w:r w:rsidR="00FB02B7">
        <w:t xml:space="preserve">C, Column temperature, 45 </w:t>
      </w:r>
      <w:r w:rsidR="006B4FCE">
        <w:t>°</w:t>
      </w:r>
      <w:r w:rsidR="00FB02B7">
        <w:t>C, operating current, 120 mA</w:t>
      </w:r>
      <w:r w:rsidR="000703AB">
        <w:t xml:space="preserve">, injection volume, 100 </w:t>
      </w:r>
      <w:proofErr w:type="spellStart"/>
      <w:r w:rsidR="000703AB">
        <w:t>μL</w:t>
      </w:r>
      <w:proofErr w:type="spellEnd"/>
      <w:r w:rsidR="00FB02B7">
        <w:t xml:space="preserve">.  </w:t>
      </w:r>
      <w:r w:rsidR="006B4FCE">
        <w:t>Three</w:t>
      </w:r>
      <w:r w:rsidR="00DD74F4">
        <w:t xml:space="preserve"> gas species </w:t>
      </w:r>
      <w:r w:rsidR="006B4FCE">
        <w:t xml:space="preserve">were </w:t>
      </w:r>
      <w:r w:rsidR="00DD74F4">
        <w:t>of interest in our GC experiments, O</w:t>
      </w:r>
      <w:r w:rsidR="00DD74F4" w:rsidRPr="004004B3">
        <w:rPr>
          <w:vertAlign w:val="subscript"/>
        </w:rPr>
        <w:t>2</w:t>
      </w:r>
      <w:r w:rsidR="00DD74F4">
        <w:t>, N</w:t>
      </w:r>
      <w:r w:rsidR="00DD74F4" w:rsidRPr="000703AB">
        <w:rPr>
          <w:vertAlign w:val="subscript"/>
        </w:rPr>
        <w:t>2</w:t>
      </w:r>
      <w:r w:rsidR="00DD74F4">
        <w:t>, and CO</w:t>
      </w:r>
      <w:r w:rsidR="00DD74F4" w:rsidRPr="00FC76BB">
        <w:rPr>
          <w:vertAlign w:val="subscript"/>
        </w:rPr>
        <w:t>2</w:t>
      </w:r>
      <w:r w:rsidR="00DD74F4">
        <w:t>. O</w:t>
      </w:r>
      <w:r w:rsidR="00DD74F4" w:rsidRPr="004004B3">
        <w:rPr>
          <w:vertAlign w:val="subscript"/>
        </w:rPr>
        <w:t>2</w:t>
      </w:r>
      <w:r w:rsidR="00DD74F4">
        <w:t xml:space="preserve"> and N</w:t>
      </w:r>
      <w:r w:rsidR="00DD74F4" w:rsidRPr="000703AB">
        <w:rPr>
          <w:vertAlign w:val="subscript"/>
        </w:rPr>
        <w:t>2</w:t>
      </w:r>
      <w:r w:rsidR="00DD74F4">
        <w:t xml:space="preserve"> have similar elution times (seen here at 4.7 and 5 minutes, respectively), which results in an overlapping of their corresponding elution peaks. These two peaks </w:t>
      </w:r>
      <w:r w:rsidR="006B4FCE">
        <w:t xml:space="preserve">were </w:t>
      </w:r>
      <w:r w:rsidR="00DD74F4">
        <w:t xml:space="preserve">quantitatively </w:t>
      </w:r>
      <w:r w:rsidR="006B4FCE">
        <w:t xml:space="preserve">separated </w:t>
      </w:r>
      <w:r w:rsidR="00DD74F4">
        <w:t>using a method described by Goodman et al.</w:t>
      </w:r>
      <w:r w:rsidR="00FB02B7">
        <w:fldChar w:fldCharType="begin"/>
      </w:r>
      <w:r w:rsidR="00FB02B7">
        <w:instrText xml:space="preserve"> ADDIN PAPERS2_CITATIONS &lt;citation&gt;&lt;uuid&gt;DD882006-BD2B-4103-8879-4108015F7F30&lt;/uuid&gt;&lt;priority&gt;0&lt;/priority&gt;&lt;publications&gt;&lt;publication&gt;&lt;uuid&gt;A96123F6-977B-47E1-AC60-7171280653DF&lt;/uuid&gt;&lt;volume&gt;66&lt;/volume&gt;&lt;doi&gt;10.1021/ac00080a015&lt;/doi&gt;&lt;subtitle&gt;Analytical Chemistry&lt;/subtitle&gt;&lt;startpage&gt;1294&lt;/startpage&gt;&lt;publication_date&gt;991994000012000000002100001994/04/01&lt;/publication_date&gt;&lt;url&gt;http://dx.doi.org/10.1021/ac00080a015&lt;/url&gt;&lt;type&gt;400&lt;/type&gt;&lt;title&gt;Curve Fitting for Restoration of Accuracy for Overlapping Peaks in Gas Chromatography/Combustion Isotope Ratio Mass Spectrometry&lt;/title&gt;&lt;publisher&gt;American Chemical Society&lt;/publisher&gt;&lt;number&gt;8&lt;/number&gt;&lt;subtype&gt;400&lt;/subtype&gt;&lt;endpage&gt;1301&lt;/endpage&gt;&lt;bundle&gt;&lt;publication&gt;&lt;publisher&gt;American Chemical Society&lt;/publisher&gt;&lt;title&gt;Analytical Chemistry&lt;/title&gt;&lt;type&gt;-100&lt;/type&gt;&lt;subtype&gt;-100&lt;/subtype&gt;&lt;uuid&gt;C855546B-E875-4CA1-A343-88E229644775&lt;/uuid&gt;&lt;/publication&gt;&lt;/bundle&gt;&lt;authors&gt;&lt;author&gt;&lt;firstName&gt;Keith&lt;/firstName&gt;&lt;middleNames&gt;J&lt;/middleNames&gt;&lt;lastName&gt;Goodman&lt;/lastName&gt;&lt;/author&gt;&lt;author&gt;&lt;firstName&gt;J&lt;/firstName&gt;&lt;middleNames&gt;Thomas&lt;/middleNames&gt;&lt;lastName&gt;Brenna&lt;/lastName&gt;&lt;/author&gt;&lt;/authors&gt;&lt;/publication&gt;&lt;/publications&gt;&lt;cites&gt;&lt;/cites&gt;&lt;/citation&gt;</w:instrText>
      </w:r>
      <w:r w:rsidR="00FB02B7">
        <w:fldChar w:fldCharType="separate"/>
      </w:r>
      <w:r w:rsidR="00FB02B7">
        <w:rPr>
          <w:rFonts w:ascii="Cambria" w:hAnsi="Cambria" w:cs="Cambria"/>
        </w:rPr>
        <w:t>(</w:t>
      </w:r>
      <w:r w:rsidR="00FB02B7">
        <w:rPr>
          <w:rFonts w:ascii="Cambria" w:hAnsi="Cambria" w:cs="Cambria"/>
          <w:i/>
          <w:iCs/>
        </w:rPr>
        <w:t>1</w:t>
      </w:r>
      <w:r w:rsidR="00FB02B7">
        <w:rPr>
          <w:rFonts w:ascii="Cambria" w:hAnsi="Cambria" w:cs="Cambria"/>
        </w:rPr>
        <w:t>)</w:t>
      </w:r>
      <w:r w:rsidR="00FB02B7">
        <w:fldChar w:fldCharType="end"/>
      </w:r>
      <w:r w:rsidR="006B4FCE">
        <w:t xml:space="preserve"> </w:t>
      </w:r>
      <w:r w:rsidR="000703AB">
        <w:t>The CO</w:t>
      </w:r>
      <w:r w:rsidR="000703AB" w:rsidRPr="006B4FCE">
        <w:rPr>
          <w:vertAlign w:val="subscript"/>
        </w:rPr>
        <w:t>2</w:t>
      </w:r>
      <w:r w:rsidR="000703AB">
        <w:t xml:space="preserve"> peak </w:t>
      </w:r>
      <w:r w:rsidR="006B4FCE">
        <w:t xml:space="preserve">took </w:t>
      </w:r>
      <w:r w:rsidR="000703AB">
        <w:t xml:space="preserve">far longer to elute and the column temperature </w:t>
      </w:r>
      <w:r w:rsidR="006B4FCE">
        <w:t xml:space="preserve">had </w:t>
      </w:r>
      <w:r w:rsidR="000703AB">
        <w:t xml:space="preserve">also </w:t>
      </w:r>
      <w:r w:rsidR="006B4FCE">
        <w:t xml:space="preserve">to </w:t>
      </w:r>
      <w:r w:rsidR="000703AB">
        <w:t>be increased for CO</w:t>
      </w:r>
      <w:r w:rsidR="000703AB" w:rsidRPr="006B4FCE">
        <w:rPr>
          <w:vertAlign w:val="subscript"/>
        </w:rPr>
        <w:t>2</w:t>
      </w:r>
      <w:r w:rsidR="000703AB">
        <w:t xml:space="preserve"> to elute. To accomplish this, the column </w:t>
      </w:r>
      <w:r w:rsidR="006B4FCE">
        <w:t>wa</w:t>
      </w:r>
      <w:r w:rsidR="000703AB">
        <w:t>s given sufficient time for the N</w:t>
      </w:r>
      <w:r w:rsidR="000703AB" w:rsidRPr="006B4FCE">
        <w:rPr>
          <w:vertAlign w:val="subscript"/>
        </w:rPr>
        <w:t>2</w:t>
      </w:r>
      <w:r w:rsidR="000703AB">
        <w:t xml:space="preserve"> elution </w:t>
      </w:r>
      <w:r w:rsidR="006B4FCE">
        <w:t>to complete</w:t>
      </w:r>
      <w:r w:rsidR="000703AB">
        <w:t xml:space="preserve"> </w:t>
      </w:r>
      <w:r w:rsidR="006B4FCE">
        <w:t>(</w:t>
      </w:r>
      <w:r w:rsidR="000703AB">
        <w:t>~6 min</w:t>
      </w:r>
      <w:r w:rsidR="006B4FCE">
        <w:t>)</w:t>
      </w:r>
      <w:r w:rsidR="000703AB">
        <w:t xml:space="preserve"> then the column temperature </w:t>
      </w:r>
      <w:r w:rsidR="006B4FCE">
        <w:t>wa</w:t>
      </w:r>
      <w:r w:rsidR="000703AB">
        <w:t xml:space="preserve">s increased to 95 </w:t>
      </w:r>
      <w:r w:rsidR="006B4FCE">
        <w:t>°</w:t>
      </w:r>
      <w:r w:rsidR="000703AB">
        <w:t>C</w:t>
      </w:r>
      <w:r w:rsidR="006B4FCE">
        <w:t xml:space="preserve"> after which</w:t>
      </w:r>
      <w:r w:rsidR="00767DA2">
        <w:t xml:space="preserve"> the CO</w:t>
      </w:r>
      <w:r w:rsidR="00767DA2" w:rsidRPr="006B4FCE">
        <w:rPr>
          <w:vertAlign w:val="subscript"/>
        </w:rPr>
        <w:t>2</w:t>
      </w:r>
      <w:r w:rsidR="00767DA2">
        <w:t xml:space="preserve"> elute</w:t>
      </w:r>
      <w:r w:rsidR="006B4FCE">
        <w:t>d</w:t>
      </w:r>
      <w:r w:rsidR="00767DA2">
        <w:t xml:space="preserve"> at t~25 minutes.</w:t>
      </w:r>
    </w:p>
    <w:p w14:paraId="3A397657" w14:textId="77777777" w:rsidR="00BF4EDA" w:rsidRDefault="00BF4EDA" w:rsidP="00FB02B7">
      <w:pPr>
        <w:pStyle w:val="ListParagraph"/>
        <w:ind w:left="1080"/>
      </w:pPr>
    </w:p>
    <w:p w14:paraId="035A8810" w14:textId="77777777" w:rsidR="00BF4EDA" w:rsidRDefault="00BF4EDA" w:rsidP="00FB02B7">
      <w:pPr>
        <w:pStyle w:val="ListParagraph"/>
        <w:ind w:left="1080"/>
      </w:pPr>
    </w:p>
    <w:p w14:paraId="21C20FC5" w14:textId="0D62215D" w:rsidR="00FB02B7" w:rsidRPr="00D213E1" w:rsidRDefault="00FB02B7" w:rsidP="00EB179F">
      <w:pPr>
        <w:pStyle w:val="ListParagraph"/>
        <w:ind w:left="0"/>
        <w:rPr>
          <w:b/>
        </w:rPr>
      </w:pPr>
      <w:r w:rsidRPr="00D213E1">
        <w:rPr>
          <w:b/>
        </w:rPr>
        <w:t>Reference</w:t>
      </w:r>
    </w:p>
    <w:p w14:paraId="2CE3C61E" w14:textId="77777777" w:rsidR="00DD74F4" w:rsidRDefault="00FB02B7" w:rsidP="00EB179F">
      <w:pPr>
        <w:pStyle w:val="ListParagraph"/>
        <w:ind w:left="0"/>
      </w:pPr>
      <w:r>
        <w:fldChar w:fldCharType="begin"/>
      </w:r>
      <w:r>
        <w:instrText xml:space="preserve"> ADDIN PAPERS2_CITATIONS &lt;papers2_bibliography/&gt;</w:instrText>
      </w:r>
      <w:r>
        <w:fldChar w:fldCharType="separate"/>
      </w:r>
      <w:r>
        <w:rPr>
          <w:rFonts w:ascii="Cambria" w:hAnsi="Cambria" w:cs="Cambria"/>
        </w:rPr>
        <w:t>(1)</w:t>
      </w:r>
      <w:r>
        <w:rPr>
          <w:rFonts w:ascii="Cambria" w:hAnsi="Cambria" w:cs="Cambria"/>
        </w:rPr>
        <w:tab/>
        <w:t xml:space="preserve">Goodman, K. J.; Brenna, J. T. Curve Fitting for Restoration of Accuracy for Overlapping Peaks in Gas Chromatography/Combustion Isotope Ratio Mass Spectrometry. </w:t>
      </w:r>
      <w:r>
        <w:rPr>
          <w:rFonts w:ascii="Cambria" w:hAnsi="Cambria" w:cs="Cambria"/>
          <w:i/>
          <w:iCs/>
        </w:rPr>
        <w:t>Analytical Chemistry</w:t>
      </w:r>
      <w:r>
        <w:rPr>
          <w:rFonts w:ascii="Cambria" w:hAnsi="Cambria" w:cs="Cambria"/>
        </w:rPr>
        <w:t xml:space="preserve"> </w:t>
      </w:r>
      <w:r>
        <w:rPr>
          <w:rFonts w:ascii="Cambria" w:hAnsi="Cambria" w:cs="Cambria"/>
          <w:b/>
          <w:bCs/>
        </w:rPr>
        <w:t>1994</w:t>
      </w:r>
      <w:r>
        <w:rPr>
          <w:rFonts w:ascii="Cambria" w:hAnsi="Cambria" w:cs="Cambria"/>
        </w:rPr>
        <w:t xml:space="preserve">, </w:t>
      </w:r>
      <w:r>
        <w:rPr>
          <w:rFonts w:ascii="Cambria" w:hAnsi="Cambria" w:cs="Cambria"/>
          <w:i/>
          <w:iCs/>
        </w:rPr>
        <w:t>66</w:t>
      </w:r>
      <w:r>
        <w:rPr>
          <w:rFonts w:ascii="Cambria" w:hAnsi="Cambria" w:cs="Cambria"/>
        </w:rPr>
        <w:t>, 1294–1301.</w:t>
      </w:r>
      <w:r>
        <w:fldChar w:fldCharType="end"/>
      </w:r>
    </w:p>
    <w:sectPr w:rsidR="00DD74F4" w:rsidSect="0034326E">
      <w:footerReference w:type="default" r:id="rId17"/>
      <w:pgSz w:w="12240" w:h="15840"/>
      <w:pgMar w:top="1440" w:right="1800" w:bottom="1440" w:left="1800" w:header="720" w:footer="720" w:gutter="0"/>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4109ED4" w15:done="0"/>
  <w15:commentEx w15:paraId="735764A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758F9C" w14:textId="77777777" w:rsidR="00064F3C" w:rsidRDefault="00064F3C" w:rsidP="000045A3">
      <w:r>
        <w:separator/>
      </w:r>
    </w:p>
  </w:endnote>
  <w:endnote w:type="continuationSeparator" w:id="0">
    <w:p w14:paraId="48BD2CA6" w14:textId="77777777" w:rsidR="00064F3C" w:rsidRDefault="00064F3C" w:rsidP="000045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Myriad Pro Light">
    <w:altName w:val="Arial"/>
    <w:panose1 w:val="00000000000000000000"/>
    <w:charset w:val="00"/>
    <w:family w:val="swiss"/>
    <w:notTrueType/>
    <w:pitch w:val="variable"/>
    <w:sig w:usb0="00000001" w:usb1="5000204B" w:usb2="00000000" w:usb3="00000000" w:csb0="0000019F" w:csb1="00000000"/>
  </w:font>
  <w:font w:name="Arno Pro">
    <w:altName w:val="Constantia"/>
    <w:charset w:val="00"/>
    <w:family w:val="auto"/>
    <w:pitch w:val="variable"/>
    <w:sig w:usb0="00000001" w:usb1="00000001"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D6BF2E" w14:textId="7411C211" w:rsidR="00D5404B" w:rsidRDefault="00D5404B">
    <w:pPr>
      <w:pStyle w:val="Footer"/>
      <w:jc w:val="right"/>
    </w:pPr>
    <w:r>
      <w:t>S</w:t>
    </w:r>
    <w:sdt>
      <w:sdtPr>
        <w:id w:val="153206649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75E21">
          <w:rPr>
            <w:noProof/>
          </w:rPr>
          <w:t>7</w:t>
        </w:r>
        <w:r>
          <w:rPr>
            <w:noProof/>
          </w:rPr>
          <w:fldChar w:fldCharType="end"/>
        </w:r>
      </w:sdtContent>
    </w:sdt>
  </w:p>
  <w:p w14:paraId="1B5D2693" w14:textId="77777777" w:rsidR="00D5404B" w:rsidRDefault="00D540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AA7196" w14:textId="77777777" w:rsidR="00064F3C" w:rsidRDefault="00064F3C" w:rsidP="000045A3">
      <w:r>
        <w:separator/>
      </w:r>
    </w:p>
  </w:footnote>
  <w:footnote w:type="continuationSeparator" w:id="0">
    <w:p w14:paraId="43D39910" w14:textId="77777777" w:rsidR="00064F3C" w:rsidRDefault="00064F3C" w:rsidP="000045A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A06742"/>
    <w:multiLevelType w:val="hybridMultilevel"/>
    <w:tmpl w:val="9576364E"/>
    <w:lvl w:ilvl="0" w:tplc="48601EF8">
      <w:start w:val="3"/>
      <w:numFmt w:val="upperRoman"/>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
    <w:nsid w:val="68961A8F"/>
    <w:multiLevelType w:val="hybridMultilevel"/>
    <w:tmpl w:val="A8706100"/>
    <w:lvl w:ilvl="0" w:tplc="4D60EB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74F4"/>
    <w:rsid w:val="000045A3"/>
    <w:rsid w:val="00036028"/>
    <w:rsid w:val="00051AF5"/>
    <w:rsid w:val="000571DA"/>
    <w:rsid w:val="00064F3C"/>
    <w:rsid w:val="000703AB"/>
    <w:rsid w:val="00075E21"/>
    <w:rsid w:val="00087D0F"/>
    <w:rsid w:val="00091086"/>
    <w:rsid w:val="000C331B"/>
    <w:rsid w:val="00101ACE"/>
    <w:rsid w:val="001040D0"/>
    <w:rsid w:val="001236C9"/>
    <w:rsid w:val="001717B8"/>
    <w:rsid w:val="001864B0"/>
    <w:rsid w:val="001C0079"/>
    <w:rsid w:val="001D797B"/>
    <w:rsid w:val="001E0CA6"/>
    <w:rsid w:val="00207159"/>
    <w:rsid w:val="002A0FE2"/>
    <w:rsid w:val="002C1A6F"/>
    <w:rsid w:val="002C1B5A"/>
    <w:rsid w:val="00341985"/>
    <w:rsid w:val="003421DD"/>
    <w:rsid w:val="0034326E"/>
    <w:rsid w:val="0037630D"/>
    <w:rsid w:val="003A64B7"/>
    <w:rsid w:val="003B3CE4"/>
    <w:rsid w:val="00400A03"/>
    <w:rsid w:val="00407A6D"/>
    <w:rsid w:val="0041370B"/>
    <w:rsid w:val="00421202"/>
    <w:rsid w:val="00494167"/>
    <w:rsid w:val="004C6563"/>
    <w:rsid w:val="00540083"/>
    <w:rsid w:val="005A60B3"/>
    <w:rsid w:val="005C5BB3"/>
    <w:rsid w:val="00614CA5"/>
    <w:rsid w:val="00672114"/>
    <w:rsid w:val="00673DE5"/>
    <w:rsid w:val="006953E7"/>
    <w:rsid w:val="006B174C"/>
    <w:rsid w:val="006B4FCE"/>
    <w:rsid w:val="006E78E4"/>
    <w:rsid w:val="00767DA2"/>
    <w:rsid w:val="00826221"/>
    <w:rsid w:val="008556F2"/>
    <w:rsid w:val="008A690A"/>
    <w:rsid w:val="008E7747"/>
    <w:rsid w:val="00991EF8"/>
    <w:rsid w:val="00992CED"/>
    <w:rsid w:val="009F0E18"/>
    <w:rsid w:val="00AF2DA0"/>
    <w:rsid w:val="00B002E2"/>
    <w:rsid w:val="00B100DB"/>
    <w:rsid w:val="00B57B98"/>
    <w:rsid w:val="00BB63F9"/>
    <w:rsid w:val="00BC522E"/>
    <w:rsid w:val="00BF4EDA"/>
    <w:rsid w:val="00C14CF0"/>
    <w:rsid w:val="00C320C9"/>
    <w:rsid w:val="00C33E7F"/>
    <w:rsid w:val="00C36952"/>
    <w:rsid w:val="00C4760A"/>
    <w:rsid w:val="00CB238B"/>
    <w:rsid w:val="00D213E1"/>
    <w:rsid w:val="00D32F28"/>
    <w:rsid w:val="00D5404B"/>
    <w:rsid w:val="00D75027"/>
    <w:rsid w:val="00D91C90"/>
    <w:rsid w:val="00DD16E1"/>
    <w:rsid w:val="00DD74F4"/>
    <w:rsid w:val="00DE45C2"/>
    <w:rsid w:val="00DE7A5A"/>
    <w:rsid w:val="00E02607"/>
    <w:rsid w:val="00E76910"/>
    <w:rsid w:val="00EA34E0"/>
    <w:rsid w:val="00EB179F"/>
    <w:rsid w:val="00EE3387"/>
    <w:rsid w:val="00F45635"/>
    <w:rsid w:val="00F50AF5"/>
    <w:rsid w:val="00F67F5F"/>
    <w:rsid w:val="00F945EE"/>
    <w:rsid w:val="00FB02B7"/>
    <w:rsid w:val="00FE0F75"/>
    <w:rsid w:val="00FE25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FC3FB3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74F4"/>
    <w:pPr>
      <w:ind w:left="720"/>
      <w:contextualSpacing/>
    </w:pPr>
  </w:style>
  <w:style w:type="paragraph" w:styleId="BalloonText">
    <w:name w:val="Balloon Text"/>
    <w:basedOn w:val="Normal"/>
    <w:link w:val="BalloonTextChar"/>
    <w:uiPriority w:val="99"/>
    <w:semiHidden/>
    <w:unhideWhenUsed/>
    <w:rsid w:val="00DD74F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D74F4"/>
    <w:rPr>
      <w:rFonts w:ascii="Lucida Grande" w:hAnsi="Lucida Grande" w:cs="Lucida Grande"/>
      <w:sz w:val="18"/>
      <w:szCs w:val="18"/>
    </w:rPr>
  </w:style>
  <w:style w:type="paragraph" w:styleId="Caption">
    <w:name w:val="caption"/>
    <w:basedOn w:val="Normal"/>
    <w:next w:val="Normal"/>
    <w:autoRedefine/>
    <w:uiPriority w:val="35"/>
    <w:unhideWhenUsed/>
    <w:qFormat/>
    <w:rsid w:val="001D797B"/>
    <w:pPr>
      <w:spacing w:after="200" w:line="480" w:lineRule="auto"/>
    </w:pPr>
    <w:rPr>
      <w:b/>
      <w:bCs/>
      <w:sz w:val="20"/>
      <w:szCs w:val="20"/>
    </w:rPr>
  </w:style>
  <w:style w:type="paragraph" w:styleId="Header">
    <w:name w:val="header"/>
    <w:basedOn w:val="Normal"/>
    <w:link w:val="HeaderChar"/>
    <w:uiPriority w:val="99"/>
    <w:unhideWhenUsed/>
    <w:rsid w:val="000045A3"/>
    <w:pPr>
      <w:tabs>
        <w:tab w:val="center" w:pos="4680"/>
        <w:tab w:val="right" w:pos="9360"/>
      </w:tabs>
    </w:pPr>
  </w:style>
  <w:style w:type="character" w:customStyle="1" w:styleId="HeaderChar">
    <w:name w:val="Header Char"/>
    <w:basedOn w:val="DefaultParagraphFont"/>
    <w:link w:val="Header"/>
    <w:uiPriority w:val="99"/>
    <w:rsid w:val="000045A3"/>
  </w:style>
  <w:style w:type="paragraph" w:styleId="Footer">
    <w:name w:val="footer"/>
    <w:basedOn w:val="Normal"/>
    <w:link w:val="FooterChar"/>
    <w:uiPriority w:val="99"/>
    <w:unhideWhenUsed/>
    <w:rsid w:val="000045A3"/>
    <w:pPr>
      <w:tabs>
        <w:tab w:val="center" w:pos="4680"/>
        <w:tab w:val="right" w:pos="9360"/>
      </w:tabs>
    </w:pPr>
  </w:style>
  <w:style w:type="character" w:customStyle="1" w:styleId="FooterChar">
    <w:name w:val="Footer Char"/>
    <w:basedOn w:val="DefaultParagraphFont"/>
    <w:link w:val="Footer"/>
    <w:uiPriority w:val="99"/>
    <w:rsid w:val="000045A3"/>
  </w:style>
  <w:style w:type="paragraph" w:customStyle="1" w:styleId="BATitle">
    <w:name w:val="BA_Title"/>
    <w:basedOn w:val="Normal"/>
    <w:next w:val="BBAuthorName"/>
    <w:autoRedefine/>
    <w:rsid w:val="000045A3"/>
    <w:pPr>
      <w:spacing w:before="1400" w:after="180"/>
    </w:pPr>
    <w:rPr>
      <w:rFonts w:ascii="Myriad Pro Light" w:eastAsia="Times New Roman" w:hAnsi="Myriad Pro Light" w:cs="Times New Roman"/>
      <w:b/>
      <w:kern w:val="36"/>
      <w:sz w:val="34"/>
      <w:szCs w:val="20"/>
    </w:rPr>
  </w:style>
  <w:style w:type="paragraph" w:customStyle="1" w:styleId="BBAuthorName">
    <w:name w:val="BB_Author_Name"/>
    <w:basedOn w:val="Normal"/>
    <w:next w:val="Normal"/>
    <w:autoRedefine/>
    <w:rsid w:val="000045A3"/>
    <w:pPr>
      <w:spacing w:after="180"/>
    </w:pPr>
    <w:rPr>
      <w:rFonts w:ascii="Arno Pro" w:eastAsia="Times New Roman" w:hAnsi="Arno Pro" w:cs="Times New Roman"/>
      <w:kern w:val="26"/>
      <w:szCs w:val="20"/>
    </w:rPr>
  </w:style>
  <w:style w:type="paragraph" w:customStyle="1" w:styleId="Style1">
    <w:name w:val="Style1"/>
    <w:basedOn w:val="Normal"/>
    <w:qFormat/>
    <w:rsid w:val="00F50AF5"/>
    <w:pPr>
      <w:spacing w:line="480" w:lineRule="auto"/>
      <w:ind w:left="990" w:hanging="990"/>
    </w:pPr>
  </w:style>
  <w:style w:type="character" w:styleId="CommentReference">
    <w:name w:val="annotation reference"/>
    <w:basedOn w:val="DefaultParagraphFont"/>
    <w:uiPriority w:val="99"/>
    <w:semiHidden/>
    <w:unhideWhenUsed/>
    <w:rsid w:val="00991EF8"/>
    <w:rPr>
      <w:sz w:val="16"/>
      <w:szCs w:val="16"/>
    </w:rPr>
  </w:style>
  <w:style w:type="paragraph" w:styleId="CommentText">
    <w:name w:val="annotation text"/>
    <w:basedOn w:val="Normal"/>
    <w:link w:val="CommentTextChar"/>
    <w:uiPriority w:val="99"/>
    <w:semiHidden/>
    <w:unhideWhenUsed/>
    <w:rsid w:val="00991EF8"/>
    <w:rPr>
      <w:sz w:val="20"/>
      <w:szCs w:val="20"/>
    </w:rPr>
  </w:style>
  <w:style w:type="character" w:customStyle="1" w:styleId="CommentTextChar">
    <w:name w:val="Comment Text Char"/>
    <w:basedOn w:val="DefaultParagraphFont"/>
    <w:link w:val="CommentText"/>
    <w:uiPriority w:val="99"/>
    <w:semiHidden/>
    <w:rsid w:val="00991EF8"/>
    <w:rPr>
      <w:sz w:val="20"/>
      <w:szCs w:val="20"/>
    </w:rPr>
  </w:style>
  <w:style w:type="paragraph" w:styleId="CommentSubject">
    <w:name w:val="annotation subject"/>
    <w:basedOn w:val="CommentText"/>
    <w:next w:val="CommentText"/>
    <w:link w:val="CommentSubjectChar"/>
    <w:uiPriority w:val="99"/>
    <w:semiHidden/>
    <w:unhideWhenUsed/>
    <w:rsid w:val="00991EF8"/>
    <w:rPr>
      <w:b/>
      <w:bCs/>
    </w:rPr>
  </w:style>
  <w:style w:type="character" w:customStyle="1" w:styleId="CommentSubjectChar">
    <w:name w:val="Comment Subject Char"/>
    <w:basedOn w:val="CommentTextChar"/>
    <w:link w:val="CommentSubject"/>
    <w:uiPriority w:val="99"/>
    <w:semiHidden/>
    <w:rsid w:val="00991EF8"/>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74F4"/>
    <w:pPr>
      <w:ind w:left="720"/>
      <w:contextualSpacing/>
    </w:pPr>
  </w:style>
  <w:style w:type="paragraph" w:styleId="BalloonText">
    <w:name w:val="Balloon Text"/>
    <w:basedOn w:val="Normal"/>
    <w:link w:val="BalloonTextChar"/>
    <w:uiPriority w:val="99"/>
    <w:semiHidden/>
    <w:unhideWhenUsed/>
    <w:rsid w:val="00DD74F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D74F4"/>
    <w:rPr>
      <w:rFonts w:ascii="Lucida Grande" w:hAnsi="Lucida Grande" w:cs="Lucida Grande"/>
      <w:sz w:val="18"/>
      <w:szCs w:val="18"/>
    </w:rPr>
  </w:style>
  <w:style w:type="paragraph" w:styleId="Caption">
    <w:name w:val="caption"/>
    <w:basedOn w:val="Normal"/>
    <w:next w:val="Normal"/>
    <w:autoRedefine/>
    <w:uiPriority w:val="35"/>
    <w:unhideWhenUsed/>
    <w:qFormat/>
    <w:rsid w:val="001D797B"/>
    <w:pPr>
      <w:spacing w:after="200" w:line="480" w:lineRule="auto"/>
    </w:pPr>
    <w:rPr>
      <w:b/>
      <w:bCs/>
      <w:sz w:val="20"/>
      <w:szCs w:val="20"/>
    </w:rPr>
  </w:style>
  <w:style w:type="paragraph" w:styleId="Header">
    <w:name w:val="header"/>
    <w:basedOn w:val="Normal"/>
    <w:link w:val="HeaderChar"/>
    <w:uiPriority w:val="99"/>
    <w:unhideWhenUsed/>
    <w:rsid w:val="000045A3"/>
    <w:pPr>
      <w:tabs>
        <w:tab w:val="center" w:pos="4680"/>
        <w:tab w:val="right" w:pos="9360"/>
      </w:tabs>
    </w:pPr>
  </w:style>
  <w:style w:type="character" w:customStyle="1" w:styleId="HeaderChar">
    <w:name w:val="Header Char"/>
    <w:basedOn w:val="DefaultParagraphFont"/>
    <w:link w:val="Header"/>
    <w:uiPriority w:val="99"/>
    <w:rsid w:val="000045A3"/>
  </w:style>
  <w:style w:type="paragraph" w:styleId="Footer">
    <w:name w:val="footer"/>
    <w:basedOn w:val="Normal"/>
    <w:link w:val="FooterChar"/>
    <w:uiPriority w:val="99"/>
    <w:unhideWhenUsed/>
    <w:rsid w:val="000045A3"/>
    <w:pPr>
      <w:tabs>
        <w:tab w:val="center" w:pos="4680"/>
        <w:tab w:val="right" w:pos="9360"/>
      </w:tabs>
    </w:pPr>
  </w:style>
  <w:style w:type="character" w:customStyle="1" w:styleId="FooterChar">
    <w:name w:val="Footer Char"/>
    <w:basedOn w:val="DefaultParagraphFont"/>
    <w:link w:val="Footer"/>
    <w:uiPriority w:val="99"/>
    <w:rsid w:val="000045A3"/>
  </w:style>
  <w:style w:type="paragraph" w:customStyle="1" w:styleId="BATitle">
    <w:name w:val="BA_Title"/>
    <w:basedOn w:val="Normal"/>
    <w:next w:val="BBAuthorName"/>
    <w:autoRedefine/>
    <w:rsid w:val="000045A3"/>
    <w:pPr>
      <w:spacing w:before="1400" w:after="180"/>
    </w:pPr>
    <w:rPr>
      <w:rFonts w:ascii="Myriad Pro Light" w:eastAsia="Times New Roman" w:hAnsi="Myriad Pro Light" w:cs="Times New Roman"/>
      <w:b/>
      <w:kern w:val="36"/>
      <w:sz w:val="34"/>
      <w:szCs w:val="20"/>
    </w:rPr>
  </w:style>
  <w:style w:type="paragraph" w:customStyle="1" w:styleId="BBAuthorName">
    <w:name w:val="BB_Author_Name"/>
    <w:basedOn w:val="Normal"/>
    <w:next w:val="Normal"/>
    <w:autoRedefine/>
    <w:rsid w:val="000045A3"/>
    <w:pPr>
      <w:spacing w:after="180"/>
    </w:pPr>
    <w:rPr>
      <w:rFonts w:ascii="Arno Pro" w:eastAsia="Times New Roman" w:hAnsi="Arno Pro" w:cs="Times New Roman"/>
      <w:kern w:val="26"/>
      <w:szCs w:val="20"/>
    </w:rPr>
  </w:style>
  <w:style w:type="paragraph" w:customStyle="1" w:styleId="Style1">
    <w:name w:val="Style1"/>
    <w:basedOn w:val="Normal"/>
    <w:qFormat/>
    <w:rsid w:val="00F50AF5"/>
    <w:pPr>
      <w:spacing w:line="480" w:lineRule="auto"/>
      <w:ind w:left="990" w:hanging="990"/>
    </w:pPr>
  </w:style>
  <w:style w:type="character" w:styleId="CommentReference">
    <w:name w:val="annotation reference"/>
    <w:basedOn w:val="DefaultParagraphFont"/>
    <w:uiPriority w:val="99"/>
    <w:semiHidden/>
    <w:unhideWhenUsed/>
    <w:rsid w:val="00991EF8"/>
    <w:rPr>
      <w:sz w:val="16"/>
      <w:szCs w:val="16"/>
    </w:rPr>
  </w:style>
  <w:style w:type="paragraph" w:styleId="CommentText">
    <w:name w:val="annotation text"/>
    <w:basedOn w:val="Normal"/>
    <w:link w:val="CommentTextChar"/>
    <w:uiPriority w:val="99"/>
    <w:semiHidden/>
    <w:unhideWhenUsed/>
    <w:rsid w:val="00991EF8"/>
    <w:rPr>
      <w:sz w:val="20"/>
      <w:szCs w:val="20"/>
    </w:rPr>
  </w:style>
  <w:style w:type="character" w:customStyle="1" w:styleId="CommentTextChar">
    <w:name w:val="Comment Text Char"/>
    <w:basedOn w:val="DefaultParagraphFont"/>
    <w:link w:val="CommentText"/>
    <w:uiPriority w:val="99"/>
    <w:semiHidden/>
    <w:rsid w:val="00991EF8"/>
    <w:rPr>
      <w:sz w:val="20"/>
      <w:szCs w:val="20"/>
    </w:rPr>
  </w:style>
  <w:style w:type="paragraph" w:styleId="CommentSubject">
    <w:name w:val="annotation subject"/>
    <w:basedOn w:val="CommentText"/>
    <w:next w:val="CommentText"/>
    <w:link w:val="CommentSubjectChar"/>
    <w:uiPriority w:val="99"/>
    <w:semiHidden/>
    <w:unhideWhenUsed/>
    <w:rsid w:val="00991EF8"/>
    <w:rPr>
      <w:b/>
      <w:bCs/>
    </w:rPr>
  </w:style>
  <w:style w:type="character" w:customStyle="1" w:styleId="CommentSubjectChar">
    <w:name w:val="Comment Subject Char"/>
    <w:basedOn w:val="CommentTextChar"/>
    <w:link w:val="CommentSubject"/>
    <w:uiPriority w:val="99"/>
    <w:semiHidden/>
    <w:rsid w:val="00991EF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4981164">
      <w:bodyDiv w:val="1"/>
      <w:marLeft w:val="0"/>
      <w:marRight w:val="0"/>
      <w:marTop w:val="0"/>
      <w:marBottom w:val="0"/>
      <w:divBdr>
        <w:top w:val="none" w:sz="0" w:space="0" w:color="auto"/>
        <w:left w:val="none" w:sz="0" w:space="0" w:color="auto"/>
        <w:bottom w:val="none" w:sz="0" w:space="0" w:color="auto"/>
        <w:right w:val="none" w:sz="0" w:space="0" w:color="auto"/>
      </w:divBdr>
      <w:divsChild>
        <w:div w:id="1922330124">
          <w:marLeft w:val="0"/>
          <w:marRight w:val="0"/>
          <w:marTop w:val="0"/>
          <w:marBottom w:val="0"/>
          <w:divBdr>
            <w:top w:val="none" w:sz="0" w:space="0" w:color="auto"/>
            <w:left w:val="none" w:sz="0" w:space="0" w:color="auto"/>
            <w:bottom w:val="none" w:sz="0" w:space="0" w:color="auto"/>
            <w:right w:val="none" w:sz="0" w:space="0" w:color="auto"/>
          </w:divBdr>
        </w:div>
        <w:div w:id="1785153140">
          <w:marLeft w:val="0"/>
          <w:marRight w:val="0"/>
          <w:marTop w:val="0"/>
          <w:marBottom w:val="0"/>
          <w:divBdr>
            <w:top w:val="none" w:sz="0" w:space="0" w:color="auto"/>
            <w:left w:val="none" w:sz="0" w:space="0" w:color="auto"/>
            <w:bottom w:val="none" w:sz="0" w:space="0" w:color="auto"/>
            <w:right w:val="none" w:sz="0" w:space="0" w:color="auto"/>
          </w:divBdr>
        </w:div>
        <w:div w:id="1537042016">
          <w:marLeft w:val="0"/>
          <w:marRight w:val="0"/>
          <w:marTop w:val="0"/>
          <w:marBottom w:val="0"/>
          <w:divBdr>
            <w:top w:val="none" w:sz="0" w:space="0" w:color="auto"/>
            <w:left w:val="none" w:sz="0" w:space="0" w:color="auto"/>
            <w:bottom w:val="none" w:sz="0" w:space="0" w:color="auto"/>
            <w:right w:val="none" w:sz="0" w:space="0" w:color="auto"/>
          </w:divBdr>
        </w:div>
        <w:div w:id="109783575">
          <w:marLeft w:val="0"/>
          <w:marRight w:val="0"/>
          <w:marTop w:val="0"/>
          <w:marBottom w:val="0"/>
          <w:divBdr>
            <w:top w:val="none" w:sz="0" w:space="0" w:color="auto"/>
            <w:left w:val="none" w:sz="0" w:space="0" w:color="auto"/>
            <w:bottom w:val="none" w:sz="0" w:space="0" w:color="auto"/>
            <w:right w:val="none" w:sz="0" w:space="0" w:color="auto"/>
          </w:divBdr>
        </w:div>
        <w:div w:id="1071586922">
          <w:marLeft w:val="0"/>
          <w:marRight w:val="0"/>
          <w:marTop w:val="0"/>
          <w:marBottom w:val="0"/>
          <w:divBdr>
            <w:top w:val="none" w:sz="0" w:space="0" w:color="auto"/>
            <w:left w:val="none" w:sz="0" w:space="0" w:color="auto"/>
            <w:bottom w:val="none" w:sz="0" w:space="0" w:color="auto"/>
            <w:right w:val="none" w:sz="0" w:space="0" w:color="auto"/>
          </w:divBdr>
        </w:div>
        <w:div w:id="126545717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tiff"/><Relationship Id="rId20" Type="http://schemas.microsoft.com/office/2011/relationships/commentsExtended" Target="commentsExtended.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tiff"/><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1354</Words>
  <Characters>7719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Motion Computing</Company>
  <LinksUpToDate>false</LinksUpToDate>
  <CharactersWithSpaces>9055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Ethan Demeter</dc:creator>
  <cp:lastModifiedBy>jkitchin</cp:lastModifiedBy>
  <cp:revision>2</cp:revision>
  <cp:lastPrinted>2013-05-28T11:47:00Z</cp:lastPrinted>
  <dcterms:created xsi:type="dcterms:W3CDTF">2014-03-24T16:42:00Z</dcterms:created>
  <dcterms:modified xsi:type="dcterms:W3CDTF">2014-03-24T16:42:00Z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id="http://www.zotero.org/styles/american-chemical-society-with-titles-brackets"/&gt;&lt;hasBiblio/&gt;&lt;format class="21"/&gt;&lt;count citations="1" publications="1"/&gt;&lt;/info&gt;PAPERS2_INFO_END</vt:lpwstr>
  </property>
</Properties>
</file>