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E78091" w14:textId="77777777" w:rsidR="00984BAF" w:rsidRDefault="00984BAF">
      <w:pPr>
        <w:spacing w:before="800"/>
      </w:pPr>
    </w:p>
    <w:p w14:paraId="503C0C1F" w14:textId="77777777" w:rsidR="00984BAF" w:rsidRDefault="00053192">
      <w:pPr>
        <w:spacing w:after="160"/>
        <w:jc w:val="center"/>
      </w:pPr>
      <w:r>
        <w:rPr>
          <w:b/>
          <w:bCs/>
          <w:color w:val="1F5C8B"/>
          <w:sz w:val="48"/>
          <w:szCs w:val="48"/>
        </w:rPr>
        <w:t>GUIDE DE PRÉPARATION</w:t>
      </w:r>
    </w:p>
    <w:p w14:paraId="2AA9EC1C" w14:textId="77777777" w:rsidR="00984BAF" w:rsidRDefault="00053192">
      <w:pPr>
        <w:spacing w:after="400"/>
        <w:jc w:val="center"/>
      </w:pPr>
      <w:r>
        <w:rPr>
          <w:i/>
          <w:iCs/>
          <w:color w:val="444444"/>
          <w:sz w:val="30"/>
          <w:szCs w:val="30"/>
        </w:rPr>
        <w:t>Formation : Statistiques – Approche Bayésienne</w:t>
      </w:r>
    </w:p>
    <w:p w14:paraId="19C3F123" w14:textId="77777777" w:rsidR="00984BAF" w:rsidRDefault="00984BAF">
      <w:pPr>
        <w:spacing w:before="200"/>
      </w:pPr>
    </w:p>
    <w:p w14:paraId="51DF17B5" w14:textId="77777777" w:rsidR="00984BAF" w:rsidRDefault="00984BAF">
      <w:pPr>
        <w:spacing w:before="600"/>
      </w:pPr>
    </w:p>
    <w:p w14:paraId="0DAED24A" w14:textId="2E088305" w:rsidR="00984BAF" w:rsidRDefault="00053192" w:rsidP="00053192">
      <w:pPr>
        <w:rPr>
          <w:b/>
          <w:bCs/>
          <w:color w:val="1F5C8B"/>
          <w:sz w:val="32"/>
          <w:szCs w:val="32"/>
        </w:rPr>
      </w:pPr>
      <w:r>
        <w:rPr>
          <w:b/>
          <w:bCs/>
          <w:color w:val="1F5C8B"/>
          <w:sz w:val="32"/>
          <w:szCs w:val="32"/>
        </w:rPr>
        <w:t>Sommaire</w:t>
      </w:r>
    </w:p>
    <w:p w14:paraId="1797359A" w14:textId="77777777" w:rsidR="00053192" w:rsidRDefault="00053192" w:rsidP="00053192"/>
    <w:p w14:paraId="06C61B41" w14:textId="77777777" w:rsidR="00984BAF" w:rsidRDefault="00053192">
      <w:pPr>
        <w:spacing w:before="60" w:after="60"/>
      </w:pPr>
      <w:r>
        <w:rPr>
          <w:color w:val="222222"/>
        </w:rPr>
        <w:t>1</w:t>
      </w:r>
      <w:r>
        <w:rPr>
          <w:color w:val="222222"/>
        </w:rPr>
        <w:t>.  Pré-requis essentiels</w:t>
      </w:r>
      <w:r>
        <w:rPr>
          <w:color w:val="888888"/>
          <w:sz w:val="20"/>
          <w:szCs w:val="20"/>
        </w:rPr>
        <w:t xml:space="preserve">  .......  p. 3</w:t>
      </w:r>
    </w:p>
    <w:p w14:paraId="79105331" w14:textId="77777777" w:rsidR="00984BAF" w:rsidRDefault="00053192">
      <w:pPr>
        <w:spacing w:before="60" w:after="60"/>
      </w:pPr>
      <w:r>
        <w:rPr>
          <w:color w:val="222222"/>
        </w:rPr>
        <w:t>2.  L'approche bayésienne : philosophie générale</w:t>
      </w:r>
      <w:r>
        <w:rPr>
          <w:color w:val="888888"/>
          <w:sz w:val="20"/>
          <w:szCs w:val="20"/>
        </w:rPr>
        <w:t xml:space="preserve">  .......  p. 4</w:t>
      </w:r>
    </w:p>
    <w:p w14:paraId="0254830E" w14:textId="77777777" w:rsidR="00984BAF" w:rsidRDefault="00053192">
      <w:pPr>
        <w:spacing w:before="60" w:after="60"/>
      </w:pPr>
      <w:r>
        <w:rPr>
          <w:color w:val="222222"/>
        </w:rPr>
        <w:t>3.  Le théorème de Bayes</w:t>
      </w:r>
      <w:r>
        <w:rPr>
          <w:color w:val="888888"/>
          <w:sz w:val="20"/>
          <w:szCs w:val="20"/>
        </w:rPr>
        <w:t xml:space="preserve">  .......  p. 5</w:t>
      </w:r>
    </w:p>
    <w:p w14:paraId="7F34541F" w14:textId="77777777" w:rsidR="00984BAF" w:rsidRDefault="00053192">
      <w:pPr>
        <w:spacing w:before="60" w:after="60"/>
      </w:pPr>
      <w:r>
        <w:rPr>
          <w:color w:val="222222"/>
        </w:rPr>
        <w:t>4.  Loi à priori, vraisemblance, loi à posteriori</w:t>
      </w:r>
      <w:r>
        <w:rPr>
          <w:color w:val="888888"/>
          <w:sz w:val="20"/>
          <w:szCs w:val="20"/>
        </w:rPr>
        <w:t xml:space="preserve">  .......  p. 7</w:t>
      </w:r>
    </w:p>
    <w:p w14:paraId="158C37A1" w14:textId="77777777" w:rsidR="00984BAF" w:rsidRDefault="00053192">
      <w:pPr>
        <w:spacing w:before="60" w:after="60"/>
      </w:pPr>
      <w:r>
        <w:rPr>
          <w:color w:val="222222"/>
        </w:rPr>
        <w:t>5.  Méthode MCMC (Markov Chain Monte Carlo)</w:t>
      </w:r>
      <w:r>
        <w:rPr>
          <w:color w:val="888888"/>
          <w:sz w:val="20"/>
          <w:szCs w:val="20"/>
        </w:rPr>
        <w:t xml:space="preserve">  .......  p. 9</w:t>
      </w:r>
    </w:p>
    <w:p w14:paraId="3F3EEA8A" w14:textId="77777777" w:rsidR="00984BAF" w:rsidRDefault="00053192">
      <w:pPr>
        <w:spacing w:before="60" w:after="60"/>
      </w:pPr>
      <w:r>
        <w:rPr>
          <w:color w:val="222222"/>
        </w:rPr>
        <w:t xml:space="preserve">6.  Estimations bayésiennes </w:t>
      </w:r>
      <w:r>
        <w:rPr>
          <w:color w:val="222222"/>
        </w:rPr>
        <w:t>&amp; intervalles de crédibilité</w:t>
      </w:r>
      <w:r>
        <w:rPr>
          <w:color w:val="888888"/>
          <w:sz w:val="20"/>
          <w:szCs w:val="20"/>
        </w:rPr>
        <w:t xml:space="preserve">  .......  p. 11</w:t>
      </w:r>
    </w:p>
    <w:p w14:paraId="6BB87BCF" w14:textId="77777777" w:rsidR="00984BAF" w:rsidRDefault="00053192">
      <w:pPr>
        <w:spacing w:before="60" w:after="60"/>
      </w:pPr>
      <w:r>
        <w:rPr>
          <w:color w:val="222222"/>
        </w:rPr>
        <w:t>7.  Régression linéaire bayésienne</w:t>
      </w:r>
      <w:r>
        <w:rPr>
          <w:color w:val="888888"/>
          <w:sz w:val="20"/>
          <w:szCs w:val="20"/>
        </w:rPr>
        <w:t xml:space="preserve">  .......  p. 12</w:t>
      </w:r>
    </w:p>
    <w:p w14:paraId="1F729F93" w14:textId="77777777" w:rsidR="00984BAF" w:rsidRDefault="00053192">
      <w:pPr>
        <w:spacing w:before="60" w:after="60"/>
      </w:pPr>
      <w:r>
        <w:rPr>
          <w:color w:val="222222"/>
        </w:rPr>
        <w:t>8.  Outils logiciels : R, WinBUGS, JAGS</w:t>
      </w:r>
      <w:r>
        <w:rPr>
          <w:color w:val="888888"/>
          <w:sz w:val="20"/>
          <w:szCs w:val="20"/>
        </w:rPr>
        <w:t xml:space="preserve">  .......  p. 13</w:t>
      </w:r>
    </w:p>
    <w:p w14:paraId="0B60891F" w14:textId="77777777" w:rsidR="00984BAF" w:rsidRDefault="00053192">
      <w:pPr>
        <w:spacing w:before="60" w:after="60"/>
      </w:pPr>
      <w:r>
        <w:rPr>
          <w:color w:val="222222"/>
        </w:rPr>
        <w:t>9.  Comparaison bayésien vs fréquentiste : tableau récapitulatif</w:t>
      </w:r>
      <w:r>
        <w:rPr>
          <w:color w:val="888888"/>
          <w:sz w:val="20"/>
          <w:szCs w:val="20"/>
        </w:rPr>
        <w:t xml:space="preserve">  .......  p. 15</w:t>
      </w:r>
    </w:p>
    <w:p w14:paraId="11791F04" w14:textId="77777777" w:rsidR="00984BAF" w:rsidRDefault="00053192">
      <w:pPr>
        <w:spacing w:before="60" w:after="60"/>
      </w:pPr>
      <w:r>
        <w:rPr>
          <w:color w:val="222222"/>
        </w:rPr>
        <w:t>10.  Glossaire rapide</w:t>
      </w:r>
      <w:r>
        <w:rPr>
          <w:color w:val="888888"/>
          <w:sz w:val="20"/>
          <w:szCs w:val="20"/>
        </w:rPr>
        <w:t xml:space="preserve">  </w:t>
      </w:r>
      <w:r>
        <w:rPr>
          <w:color w:val="888888"/>
          <w:sz w:val="20"/>
          <w:szCs w:val="20"/>
        </w:rPr>
        <w:t>.......  p. 16</w:t>
      </w:r>
    </w:p>
    <w:p w14:paraId="6EA78B22" w14:textId="77777777" w:rsidR="00984BAF" w:rsidRDefault="00053192">
      <w:r>
        <w:br w:type="page"/>
      </w:r>
    </w:p>
    <w:p w14:paraId="2C917769" w14:textId="77777777" w:rsidR="00984BAF" w:rsidRDefault="00053192">
      <w:pPr>
        <w:pStyle w:val="Titre1"/>
        <w:pBdr>
          <w:bottom w:val="single" w:sz="4" w:space="4" w:color="1F5C8B"/>
        </w:pBdr>
      </w:pPr>
      <w:r>
        <w:lastRenderedPageBreak/>
        <w:t>1. Pré-requis essentiels</w:t>
      </w:r>
    </w:p>
    <w:p w14:paraId="639ECBE3" w14:textId="77777777" w:rsidR="00984BAF" w:rsidRDefault="00053192">
      <w:pPr>
        <w:spacing w:before="60" w:after="100"/>
      </w:pPr>
      <w:r>
        <w:rPr>
          <w:color w:val="222222"/>
        </w:rPr>
        <w:t>Avant la formation, assurez-vous de maîtriser les notions suivantes :</w:t>
      </w:r>
    </w:p>
    <w:p w14:paraId="5E00AE03" w14:textId="77777777" w:rsidR="00984BAF" w:rsidRDefault="00984BAF">
      <w:pPr>
        <w:spacing w:before="80"/>
      </w:pPr>
    </w:p>
    <w:p w14:paraId="5B208E2B" w14:textId="77777777" w:rsidR="00984BAF" w:rsidRDefault="00053192">
      <w:pPr>
        <w:pStyle w:val="Titre2"/>
      </w:pPr>
      <w:r>
        <w:t>1.1 Variables aléatoires et lois de probabilité</w:t>
      </w:r>
    </w:p>
    <w:p w14:paraId="0AFAE2BD" w14:textId="77777777" w:rsidR="00984BAF" w:rsidRDefault="00053192">
      <w:pPr>
        <w:pStyle w:val="Paragraphedeliste"/>
        <w:numPr>
          <w:ilvl w:val="0"/>
          <w:numId w:val="2"/>
        </w:numPr>
        <w:spacing w:before="40" w:after="60"/>
      </w:pPr>
      <w:r>
        <w:rPr>
          <w:b/>
          <w:bCs/>
          <w:color w:val="222222"/>
        </w:rPr>
        <w:t xml:space="preserve">Variable aléatoire : </w:t>
      </w:r>
      <w:r>
        <w:rPr>
          <w:color w:val="222222"/>
        </w:rPr>
        <w:t>une grandeur dont la valeur est issue d'un phénomène aléatoire.</w:t>
      </w:r>
    </w:p>
    <w:p w14:paraId="55D91B57" w14:textId="77777777" w:rsidR="00984BAF" w:rsidRDefault="00053192">
      <w:pPr>
        <w:pStyle w:val="Paragraphedeliste"/>
        <w:numPr>
          <w:ilvl w:val="0"/>
          <w:numId w:val="2"/>
        </w:numPr>
        <w:spacing w:before="40" w:after="60"/>
      </w:pPr>
      <w:r>
        <w:rPr>
          <w:color w:val="222222"/>
        </w:rPr>
        <w:t>Loi discrète (ex. : loi binomiale, Poisson) : dénombre des événements entiers.</w:t>
      </w:r>
    </w:p>
    <w:p w14:paraId="04FAB8AB" w14:textId="77777777" w:rsidR="00984BAF" w:rsidRDefault="00053192">
      <w:pPr>
        <w:pStyle w:val="Paragraphedeliste"/>
        <w:numPr>
          <w:ilvl w:val="0"/>
          <w:numId w:val="2"/>
        </w:numPr>
        <w:spacing w:before="40" w:after="60"/>
      </w:pPr>
      <w:r>
        <w:rPr>
          <w:color w:val="222222"/>
        </w:rPr>
        <w:t>Loi continue (ex. : loi normale, bêta, gamma) : modélise des mesures réelles.</w:t>
      </w:r>
    </w:p>
    <w:p w14:paraId="218B265B" w14:textId="77777777" w:rsidR="00984BAF" w:rsidRDefault="00053192">
      <w:pPr>
        <w:pStyle w:val="Paragraphedeliste"/>
        <w:numPr>
          <w:ilvl w:val="0"/>
          <w:numId w:val="2"/>
        </w:numPr>
        <w:spacing w:before="40" w:after="60"/>
      </w:pPr>
      <w:r>
        <w:rPr>
          <w:color w:val="222222"/>
        </w:rPr>
        <w:t>Caractérisées par leur espérance E[</w:t>
      </w:r>
      <w:r>
        <w:rPr>
          <w:color w:val="222222"/>
        </w:rPr>
        <w:t>X] et leur variance Var[X].</w:t>
      </w:r>
    </w:p>
    <w:p w14:paraId="724B274E" w14:textId="77777777" w:rsidR="00984BAF" w:rsidRDefault="00984BAF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84BAF" w14:paraId="6C31AF7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2FC8A8" w14:textId="77777777" w:rsidR="00984BAF" w:rsidRDefault="00053192">
            <w:r>
              <w:rPr>
                <w:b/>
                <w:bCs/>
                <w:color w:val="FFFFFF"/>
              </w:rPr>
              <w:t>💡</w:t>
            </w:r>
            <w:r>
              <w:rPr>
                <w:b/>
                <w:bCs/>
                <w:color w:val="FFFFFF"/>
              </w:rPr>
              <w:t xml:space="preserve"> Rappel : Loi normale N(μ, σ²)</w:t>
            </w:r>
          </w:p>
        </w:tc>
      </w:tr>
      <w:tr w:rsidR="00984BAF" w14:paraId="3C85CC3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2571A6" w14:textId="77777777" w:rsidR="00984BAF" w:rsidRDefault="00053192">
            <w:r>
              <w:rPr>
                <w:color w:val="222222"/>
              </w:rPr>
              <w:t>68 % des observations se trouvent dans [μ − σ, μ + σ]</w:t>
            </w:r>
          </w:p>
        </w:tc>
      </w:tr>
      <w:tr w:rsidR="00984BAF" w14:paraId="37335A7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F91F51" w14:textId="77777777" w:rsidR="00984BAF" w:rsidRDefault="00053192">
            <w:r>
              <w:rPr>
                <w:color w:val="222222"/>
              </w:rPr>
              <w:t>95 % des observations se trouvent dans [μ − 1,96σ, μ + 1,96σ]</w:t>
            </w:r>
          </w:p>
        </w:tc>
      </w:tr>
      <w:tr w:rsidR="00984BAF" w14:paraId="0E87DBD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235530" w14:textId="77777777" w:rsidR="00984BAF" w:rsidRDefault="00053192">
            <w:r>
              <w:rPr>
                <w:color w:val="222222"/>
              </w:rPr>
              <w:t>Une grande partie des lois conjuguées utilisées en bayésien est la loi normale.</w:t>
            </w:r>
          </w:p>
        </w:tc>
      </w:tr>
    </w:tbl>
    <w:p w14:paraId="0D0AADCA" w14:textId="77777777" w:rsidR="00984BAF" w:rsidRDefault="00984BAF">
      <w:pPr>
        <w:spacing w:before="120"/>
      </w:pPr>
    </w:p>
    <w:p w14:paraId="6DB9E590" w14:textId="77777777" w:rsidR="00984BAF" w:rsidRDefault="00053192">
      <w:pPr>
        <w:pStyle w:val="Titre2"/>
      </w:pPr>
      <w:r>
        <w:t>1.2 La p-value et les tests d'hypothèse</w:t>
      </w:r>
    </w:p>
    <w:p w14:paraId="0FA8B496" w14:textId="77777777" w:rsidR="00984BAF" w:rsidRDefault="00053192">
      <w:pPr>
        <w:pStyle w:val="Paragraphedeliste"/>
        <w:numPr>
          <w:ilvl w:val="0"/>
          <w:numId w:val="2"/>
        </w:numPr>
        <w:spacing w:before="40" w:after="60"/>
      </w:pPr>
      <w:r>
        <w:rPr>
          <w:b/>
          <w:bCs/>
          <w:color w:val="222222"/>
        </w:rPr>
        <w:t xml:space="preserve">p-value : </w:t>
      </w:r>
      <w:r>
        <w:rPr>
          <w:color w:val="222222"/>
        </w:rPr>
        <w:t>probabilité d'observer un résultat au moins aussi extrême que celui mesuré, si H₀ est vraie.</w:t>
      </w:r>
    </w:p>
    <w:p w14:paraId="562487ED" w14:textId="77777777" w:rsidR="00984BAF" w:rsidRDefault="00053192">
      <w:pPr>
        <w:pStyle w:val="Paragraphedeliste"/>
        <w:numPr>
          <w:ilvl w:val="0"/>
          <w:numId w:val="2"/>
        </w:numPr>
        <w:spacing w:before="40" w:after="60"/>
      </w:pPr>
      <w:r>
        <w:rPr>
          <w:color w:val="222222"/>
        </w:rPr>
        <w:t>Convention : p &lt; 0,05 → on rejette H₀ au seuil 5 %.</w:t>
      </w:r>
    </w:p>
    <w:p w14:paraId="527F7A18" w14:textId="77777777" w:rsidR="00984BAF" w:rsidRDefault="00053192">
      <w:pPr>
        <w:pStyle w:val="Paragraphedeliste"/>
        <w:numPr>
          <w:ilvl w:val="0"/>
          <w:numId w:val="2"/>
        </w:numPr>
        <w:spacing w:before="40" w:after="60"/>
      </w:pPr>
      <w:r>
        <w:rPr>
          <w:color w:val="222222"/>
        </w:rPr>
        <w:t>⚠</w:t>
      </w:r>
      <w:r>
        <w:rPr>
          <w:color w:val="222222"/>
        </w:rPr>
        <w:t>️</w:t>
      </w:r>
      <w:r>
        <w:rPr>
          <w:color w:val="222222"/>
        </w:rPr>
        <w:t xml:space="preserve">  La p-value NE mesure PAS la probabilité que H₀ soit vraie — point fondamental pour comprendre pourquoi l'ap</w:t>
      </w:r>
      <w:r>
        <w:rPr>
          <w:color w:val="222222"/>
        </w:rPr>
        <w:t>proche bayésienne existe !</w:t>
      </w:r>
    </w:p>
    <w:p w14:paraId="7F7BD33D" w14:textId="77777777" w:rsidR="00984BAF" w:rsidRDefault="00984BAF">
      <w:pPr>
        <w:spacing w:before="120"/>
      </w:pPr>
    </w:p>
    <w:p w14:paraId="4C63DA46" w14:textId="77777777" w:rsidR="00984BAF" w:rsidRDefault="00053192">
      <w:pPr>
        <w:pStyle w:val="Titre2"/>
      </w:pPr>
      <w:r>
        <w:t>1.3 Estimation et intervalles de confiance fréquentistes</w:t>
      </w:r>
    </w:p>
    <w:p w14:paraId="2DB986DF" w14:textId="77777777" w:rsidR="00984BAF" w:rsidRDefault="00053192">
      <w:pPr>
        <w:pStyle w:val="Paragraphedeliste"/>
        <w:numPr>
          <w:ilvl w:val="0"/>
          <w:numId w:val="2"/>
        </w:numPr>
        <w:spacing w:before="40" w:after="60"/>
      </w:pPr>
      <w:r>
        <w:rPr>
          <w:color w:val="222222"/>
        </w:rPr>
        <w:t>Estimateur ponctuel : valeur unique qui approche un paramètre inconnu (ex. : moyenne empirique x̄).</w:t>
      </w:r>
    </w:p>
    <w:p w14:paraId="4177F1E0" w14:textId="77777777" w:rsidR="00984BAF" w:rsidRDefault="00053192">
      <w:pPr>
        <w:pStyle w:val="Paragraphedeliste"/>
        <w:numPr>
          <w:ilvl w:val="0"/>
          <w:numId w:val="2"/>
        </w:numPr>
        <w:spacing w:before="40" w:after="60"/>
      </w:pPr>
      <w:r>
        <w:rPr>
          <w:color w:val="222222"/>
        </w:rPr>
        <w:t>Intervalle de confiance à 95 % : si on répétait l'expérience un grand n</w:t>
      </w:r>
      <w:r>
        <w:rPr>
          <w:color w:val="222222"/>
        </w:rPr>
        <w:t>ombre de fois, 95 % des intervalles construits contiendraient le vrai paramètre.</w:t>
      </w:r>
    </w:p>
    <w:p w14:paraId="3187088D" w14:textId="77777777" w:rsidR="00984BAF" w:rsidRDefault="00053192">
      <w:pPr>
        <w:pStyle w:val="Paragraphedeliste"/>
        <w:numPr>
          <w:ilvl w:val="0"/>
          <w:numId w:val="2"/>
        </w:numPr>
        <w:spacing w:before="40" w:after="60"/>
      </w:pPr>
      <w:r>
        <w:rPr>
          <w:color w:val="222222"/>
        </w:rPr>
        <w:t>⚠</w:t>
      </w:r>
      <w:r>
        <w:rPr>
          <w:color w:val="222222"/>
        </w:rPr>
        <w:t>️</w:t>
      </w:r>
      <w:r>
        <w:rPr>
          <w:color w:val="222222"/>
        </w:rPr>
        <w:t xml:space="preserve">  Cet intervalle ne dit PAS qu'il y a 95 % de chance que le paramètre se trouve dedans — confusion fréquente que l'approche bayésienne corrige.</w:t>
      </w:r>
    </w:p>
    <w:p w14:paraId="245FCB76" w14:textId="77777777" w:rsidR="00984BAF" w:rsidRDefault="00984BAF">
      <w:pPr>
        <w:spacing w:before="120"/>
      </w:pPr>
    </w:p>
    <w:p w14:paraId="0A0D373A" w14:textId="77777777" w:rsidR="00984BAF" w:rsidRDefault="00053192">
      <w:pPr>
        <w:pStyle w:val="Titre2"/>
      </w:pPr>
      <w:r>
        <w:t>1.4 Bases de R (recommandé)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84BAF" w14:paraId="4CBA7B0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0C58E1" w14:textId="77777777" w:rsidR="00984BAF" w:rsidRDefault="00053192">
            <w:r>
              <w:rPr>
                <w:b/>
                <w:bCs/>
                <w:color w:val="FFFFFF"/>
              </w:rPr>
              <w:t>Commandes R à connaître avant la formation</w:t>
            </w:r>
          </w:p>
        </w:tc>
      </w:tr>
      <w:tr w:rsidR="00984BAF" w14:paraId="43EC974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0F1D87" w14:textId="77777777" w:rsidR="00984BAF" w:rsidRDefault="00053192"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# Distributions</w:t>
            </w:r>
          </w:p>
        </w:tc>
      </w:tr>
      <w:tr w:rsidR="00984BAF" w14:paraId="2895F6F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74C427" w14:textId="77777777" w:rsidR="00984BAF" w:rsidRDefault="00053192"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dnorm(x, mean=0, sd=1)   # densité loi normale</w:t>
            </w:r>
          </w:p>
        </w:tc>
      </w:tr>
      <w:tr w:rsidR="00984BAF" w14:paraId="5DFD19B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2F4F2C" w14:textId="77777777" w:rsidR="00984BAF" w:rsidRDefault="00053192"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rbeta(n, shape1, shape2) # simule loi bêta</w:t>
            </w:r>
          </w:p>
        </w:tc>
      </w:tr>
      <w:tr w:rsidR="00984BAF" w14:paraId="5D7E05B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D11777" w14:textId="77777777" w:rsidR="00984BAF" w:rsidRDefault="00053192"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# Graphiques</w:t>
            </w:r>
          </w:p>
        </w:tc>
      </w:tr>
      <w:tr w:rsidR="00984BAF" w14:paraId="2CB3C15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AE6DB6" w14:textId="77777777" w:rsidR="00984BAF" w:rsidRDefault="00053192"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plot(x, y); hist(data)   # visualisation de base</w:t>
            </w:r>
          </w:p>
        </w:tc>
      </w:tr>
    </w:tbl>
    <w:p w14:paraId="2516F9FE" w14:textId="77777777" w:rsidR="00984BAF" w:rsidRDefault="00053192">
      <w:pPr>
        <w:pStyle w:val="Titre1"/>
        <w:pBdr>
          <w:bottom w:val="single" w:sz="4" w:space="4" w:color="1F5C8B"/>
        </w:pBdr>
      </w:pPr>
      <w:r>
        <w:lastRenderedPageBreak/>
        <w:t>2. L'approche bayésienne : philosophie générale</w:t>
      </w:r>
    </w:p>
    <w:p w14:paraId="7D815717" w14:textId="77777777" w:rsidR="00984BAF" w:rsidRDefault="00053192">
      <w:pPr>
        <w:pStyle w:val="Titre2"/>
      </w:pPr>
      <w:r>
        <w:t>2.1 Deux visions de la probabilité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984BAF" w14:paraId="776405C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71B0B" w14:textId="77777777" w:rsidR="00984BAF" w:rsidRDefault="00984BAF">
            <w:pPr>
              <w:jc w:val="center"/>
            </w:pP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5616B" w14:textId="77777777" w:rsidR="00984BAF" w:rsidRDefault="0005319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Vision Fréquentiste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71957" w14:textId="77777777" w:rsidR="00984BAF" w:rsidRDefault="0005319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Vision Bayésienne</w:t>
            </w:r>
          </w:p>
        </w:tc>
      </w:tr>
      <w:tr w:rsidR="00984BAF" w14:paraId="64FDC17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EA811" w14:textId="77777777" w:rsidR="00984BAF" w:rsidRDefault="00053192">
            <w:r>
              <w:rPr>
                <w:color w:val="222222"/>
                <w:sz w:val="20"/>
                <w:szCs w:val="20"/>
              </w:rPr>
              <w:t>Définition prob.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268EC" w14:textId="77777777" w:rsidR="00984BAF" w:rsidRDefault="00053192">
            <w:r>
              <w:rPr>
                <w:color w:val="222222"/>
                <w:sz w:val="20"/>
                <w:szCs w:val="20"/>
              </w:rPr>
              <w:t>Fréquence limite sur un grand nb d'essais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FE9EC" w14:textId="77777777" w:rsidR="00984BAF" w:rsidRDefault="00053192">
            <w:r>
              <w:rPr>
                <w:color w:val="222222"/>
                <w:sz w:val="20"/>
                <w:szCs w:val="20"/>
              </w:rPr>
              <w:t>Degré de croyance (subjectif ou objectif)</w:t>
            </w:r>
          </w:p>
        </w:tc>
      </w:tr>
      <w:tr w:rsidR="00984BAF" w14:paraId="7BC6DC0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333E3" w14:textId="77777777" w:rsidR="00984BAF" w:rsidRDefault="00053192">
            <w:r>
              <w:rPr>
                <w:color w:val="222222"/>
                <w:sz w:val="20"/>
                <w:szCs w:val="20"/>
              </w:rPr>
              <w:t>Paramètre θ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A86E0" w14:textId="77777777" w:rsidR="00984BAF" w:rsidRDefault="00053192">
            <w:r>
              <w:rPr>
                <w:color w:val="222222"/>
                <w:sz w:val="20"/>
                <w:szCs w:val="20"/>
              </w:rPr>
              <w:t>Fixe et inconnu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4F925" w14:textId="77777777" w:rsidR="00984BAF" w:rsidRDefault="00053192">
            <w:r>
              <w:rPr>
                <w:color w:val="222222"/>
                <w:sz w:val="20"/>
                <w:szCs w:val="20"/>
              </w:rPr>
              <w:t>Variable aléatoire avec une distribution</w:t>
            </w:r>
          </w:p>
        </w:tc>
      </w:tr>
      <w:tr w:rsidR="00984BAF" w14:paraId="63393ED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2EADB" w14:textId="77777777" w:rsidR="00984BAF" w:rsidRDefault="00053192">
            <w:r>
              <w:rPr>
                <w:color w:val="222222"/>
                <w:sz w:val="20"/>
                <w:szCs w:val="20"/>
              </w:rPr>
              <w:t>Données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89AF8" w14:textId="77777777" w:rsidR="00984BAF" w:rsidRDefault="00053192">
            <w:r>
              <w:rPr>
                <w:color w:val="222222"/>
                <w:sz w:val="20"/>
                <w:szCs w:val="20"/>
              </w:rPr>
              <w:t>Répétables (exp. identiques)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DD38B" w14:textId="77777777" w:rsidR="00984BAF" w:rsidRDefault="00053192">
            <w:r>
              <w:rPr>
                <w:color w:val="222222"/>
                <w:sz w:val="20"/>
                <w:szCs w:val="20"/>
              </w:rPr>
              <w:t>Fixes, observées une fois</w:t>
            </w:r>
          </w:p>
        </w:tc>
      </w:tr>
      <w:tr w:rsidR="00984BAF" w14:paraId="4DF8582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D4B1A" w14:textId="77777777" w:rsidR="00984BAF" w:rsidRDefault="00053192">
            <w:r>
              <w:rPr>
                <w:color w:val="222222"/>
                <w:sz w:val="20"/>
                <w:szCs w:val="20"/>
              </w:rPr>
              <w:t>Inférence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6DB5E" w14:textId="77777777" w:rsidR="00984BAF" w:rsidRDefault="00053192">
            <w:r>
              <w:rPr>
                <w:color w:val="222222"/>
                <w:sz w:val="20"/>
                <w:szCs w:val="20"/>
              </w:rPr>
              <w:t>IC, tests, p-value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A8475" w14:textId="77777777" w:rsidR="00984BAF" w:rsidRDefault="00053192">
            <w:r>
              <w:rPr>
                <w:color w:val="222222"/>
                <w:sz w:val="20"/>
                <w:szCs w:val="20"/>
              </w:rPr>
              <w:t>Distribution a posteriori de θ</w:t>
            </w:r>
          </w:p>
        </w:tc>
      </w:tr>
    </w:tbl>
    <w:p w14:paraId="4B5A3C89" w14:textId="77777777" w:rsidR="00984BAF" w:rsidRDefault="00984BAF">
      <w:pPr>
        <w:spacing w:before="120"/>
      </w:pPr>
    </w:p>
    <w:p w14:paraId="5FD13D58" w14:textId="77777777" w:rsidR="00984BAF" w:rsidRDefault="00053192">
      <w:pPr>
        <w:pStyle w:val="Titre2"/>
      </w:pPr>
      <w:r>
        <w:t>2.2 L'idée centrale : mettre à jour ses croyances</w:t>
      </w:r>
    </w:p>
    <w:p w14:paraId="792B302F" w14:textId="77777777" w:rsidR="00984BAF" w:rsidRDefault="00053192">
      <w:pPr>
        <w:spacing w:before="60" w:after="100"/>
      </w:pPr>
      <w:r>
        <w:rPr>
          <w:color w:val="222222"/>
        </w:rPr>
        <w:t>L'approche bayésienne formalise le raisonnement scientifique naturel :</w:t>
      </w:r>
    </w:p>
    <w:p w14:paraId="08E46567" w14:textId="77777777" w:rsidR="00984BAF" w:rsidRDefault="00053192">
      <w:pPr>
        <w:pStyle w:val="Paragraphedeliste"/>
        <w:numPr>
          <w:ilvl w:val="0"/>
          <w:numId w:val="2"/>
        </w:numPr>
        <w:spacing w:before="40" w:after="60"/>
      </w:pPr>
      <w:r>
        <w:rPr>
          <w:color w:val="222222"/>
        </w:rPr>
        <w:t>On part d'une croyance initiale sur un paramètre (distribution a priori).</w:t>
      </w:r>
    </w:p>
    <w:p w14:paraId="3D12CA4E" w14:textId="77777777" w:rsidR="00984BAF" w:rsidRDefault="00053192">
      <w:pPr>
        <w:pStyle w:val="Paragraphedeliste"/>
        <w:numPr>
          <w:ilvl w:val="0"/>
          <w:numId w:val="2"/>
        </w:numPr>
        <w:spacing w:before="40" w:after="60"/>
      </w:pPr>
      <w:r>
        <w:rPr>
          <w:color w:val="222222"/>
        </w:rPr>
        <w:t>On observe des données et on calcule leur vraisemblance.</w:t>
      </w:r>
    </w:p>
    <w:p w14:paraId="14E7DA6B" w14:textId="77777777" w:rsidR="00984BAF" w:rsidRDefault="00053192">
      <w:pPr>
        <w:pStyle w:val="Paragraphedeliste"/>
        <w:numPr>
          <w:ilvl w:val="0"/>
          <w:numId w:val="2"/>
        </w:numPr>
        <w:spacing w:before="40" w:after="60"/>
      </w:pPr>
      <w:r>
        <w:rPr>
          <w:color w:val="222222"/>
        </w:rPr>
        <w:t>On met à jour sa croyance pour obtenir une distribution a posteriori.</w:t>
      </w:r>
    </w:p>
    <w:p w14:paraId="1DB30AAC" w14:textId="77777777" w:rsidR="00984BAF" w:rsidRDefault="00984BAF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84BAF" w14:paraId="26A8C06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761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AD2D1E" w14:textId="77777777" w:rsidR="00984BAF" w:rsidRDefault="00053192">
            <w:r>
              <w:rPr>
                <w:b/>
                <w:bCs/>
                <w:color w:val="FFFFFF"/>
              </w:rPr>
              <w:t>🧪</w:t>
            </w:r>
            <w:r>
              <w:rPr>
                <w:b/>
                <w:bCs/>
                <w:color w:val="FFFFFF"/>
              </w:rPr>
              <w:t xml:space="preserve"> Exemple intuitif : diagnostic médical</w:t>
            </w:r>
          </w:p>
        </w:tc>
      </w:tr>
      <w:tr w:rsidR="00984BAF" w14:paraId="766F95B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4E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EAD80F" w14:textId="77777777" w:rsidR="00984BAF" w:rsidRDefault="00053192">
            <w:r>
              <w:rPr>
                <w:color w:val="222222"/>
              </w:rPr>
              <w:t>Vous cherchez à estimer la probabilité qu'un patient soit malade.</w:t>
            </w:r>
          </w:p>
        </w:tc>
      </w:tr>
      <w:tr w:rsidR="00984BAF" w14:paraId="7421A99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4E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CF2DED" w14:textId="77777777" w:rsidR="00984BAF" w:rsidRDefault="00053192">
            <w:r>
              <w:rPr>
                <w:color w:val="222222"/>
              </w:rPr>
              <w:t>A priori : prévalence de la maladie dans la population = 1 %</w:t>
            </w:r>
          </w:p>
        </w:tc>
      </w:tr>
      <w:tr w:rsidR="00984BAF" w14:paraId="6876BEC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4E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743DE1" w14:textId="77777777" w:rsidR="00984BAF" w:rsidRDefault="00053192">
            <w:r>
              <w:rPr>
                <w:color w:val="222222"/>
              </w:rPr>
              <w:t>Données : un test revient positif (sensibilité 90 %, spécificité 95 %)</w:t>
            </w:r>
          </w:p>
        </w:tc>
      </w:tr>
      <w:tr w:rsidR="00984BAF" w14:paraId="3A9F78F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4E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818A32" w14:textId="77777777" w:rsidR="00984BAF" w:rsidRDefault="00053192">
            <w:r>
              <w:rPr>
                <w:color w:val="222222"/>
              </w:rPr>
              <w:t>A posteriori : après calcul, P(malade | test +) ≈ 15 %  ← bien plus utile qu'une p-value !</w:t>
            </w:r>
          </w:p>
        </w:tc>
      </w:tr>
      <w:tr w:rsidR="00984BAF" w14:paraId="1E034A3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4E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F00BD9" w14:textId="77777777" w:rsidR="00984BAF" w:rsidRDefault="00053192">
            <w:r>
              <w:rPr>
                <w:color w:val="222222"/>
              </w:rPr>
              <w:t>→ Le résultat du test met à jour notre croyance initiale de manière rigoureuse.</w:t>
            </w:r>
          </w:p>
        </w:tc>
      </w:tr>
    </w:tbl>
    <w:p w14:paraId="7F4202C7" w14:textId="77777777" w:rsidR="00984BAF" w:rsidRDefault="00053192">
      <w:r>
        <w:br w:type="page"/>
      </w:r>
    </w:p>
    <w:p w14:paraId="2271895A" w14:textId="77777777" w:rsidR="00984BAF" w:rsidRDefault="00053192">
      <w:pPr>
        <w:pStyle w:val="Titre1"/>
        <w:pBdr>
          <w:bottom w:val="single" w:sz="4" w:space="4" w:color="1F5C8B"/>
        </w:pBdr>
      </w:pPr>
      <w:r>
        <w:lastRenderedPageBreak/>
        <w:t>3. Le théorème de Bayes</w:t>
      </w:r>
    </w:p>
    <w:p w14:paraId="78AEFB50" w14:textId="77777777" w:rsidR="00984BAF" w:rsidRDefault="00053192">
      <w:pPr>
        <w:pStyle w:val="Titre2"/>
      </w:pPr>
      <w:r>
        <w:t>3.1 Forme générale</w:t>
      </w:r>
    </w:p>
    <w:p w14:paraId="6BEC200D" w14:textId="77777777" w:rsidR="00984BAF" w:rsidRDefault="00053192">
      <w:pPr>
        <w:spacing w:before="60" w:after="100"/>
      </w:pPr>
      <w:r>
        <w:rPr>
          <w:color w:val="222222"/>
        </w:rPr>
        <w:t>Pour deux événements A et B (avec P(B) &gt; 0)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84BAF" w14:paraId="06D707C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C967374" w14:textId="77777777" w:rsidR="00984BAF" w:rsidRDefault="00053192">
            <w:pPr>
              <w:spacing w:before="100" w:after="6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5C8B"/>
                <w:sz w:val="24"/>
                <w:szCs w:val="24"/>
              </w:rPr>
              <w:t>P(A | B) = P(B | A) × P(A)  /  P(B)</w:t>
            </w:r>
          </w:p>
          <w:p w14:paraId="12D8162A" w14:textId="77777777" w:rsidR="00984BAF" w:rsidRDefault="00053192">
            <w:pPr>
              <w:spacing w:after="10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>Probabilité de A sachant B</w:t>
            </w:r>
          </w:p>
        </w:tc>
      </w:tr>
    </w:tbl>
    <w:p w14:paraId="025116F6" w14:textId="77777777" w:rsidR="00984BAF" w:rsidRDefault="00984BAF">
      <w:pPr>
        <w:spacing w:before="100"/>
      </w:pPr>
    </w:p>
    <w:p w14:paraId="7BEA9668" w14:textId="77777777" w:rsidR="00984BAF" w:rsidRDefault="00053192">
      <w:pPr>
        <w:pStyle w:val="Titre2"/>
      </w:pPr>
      <w:r>
        <w:t>3.2 Application à l'inférence statistique</w:t>
      </w:r>
    </w:p>
    <w:p w14:paraId="71991914" w14:textId="77777777" w:rsidR="00984BAF" w:rsidRDefault="00053192">
      <w:pPr>
        <w:spacing w:before="60" w:after="100"/>
      </w:pPr>
      <w:r>
        <w:rPr>
          <w:color w:val="222222"/>
        </w:rPr>
        <w:t>On cherche la distribution du paramètre θ sachant les données X observées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84BAF" w14:paraId="0D34A99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9640A6E" w14:textId="77777777" w:rsidR="00984BAF" w:rsidRDefault="00053192">
            <w:pPr>
              <w:spacing w:before="100" w:after="6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5C8B"/>
                <w:sz w:val="24"/>
                <w:szCs w:val="24"/>
              </w:rPr>
              <w:t>P(θ | X) = P(X | θ) × P(θ)  /  P(X)</w:t>
            </w:r>
          </w:p>
          <w:p w14:paraId="2DF0E2AC" w14:textId="77777777" w:rsidR="00984BAF" w:rsidRDefault="00053192">
            <w:pPr>
              <w:spacing w:after="10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>= Vraisemblance × A priori  /  Constante de normalisation</w:t>
            </w:r>
          </w:p>
        </w:tc>
      </w:tr>
    </w:tbl>
    <w:p w14:paraId="385BD0AA" w14:textId="77777777" w:rsidR="00984BAF" w:rsidRDefault="00984BAF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984BAF" w14:paraId="76571FB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0E16D" w14:textId="77777777" w:rsidR="00984BAF" w:rsidRDefault="0005319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Terme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4DA01" w14:textId="77777777" w:rsidR="00984BAF" w:rsidRDefault="0005319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Notation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C362D" w14:textId="77777777" w:rsidR="00984BAF" w:rsidRDefault="0005319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Signification</w:t>
            </w:r>
          </w:p>
        </w:tc>
      </w:tr>
      <w:tr w:rsidR="00984BAF" w14:paraId="4A654CF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847E9" w14:textId="77777777" w:rsidR="00984BAF" w:rsidRDefault="00053192">
            <w:r>
              <w:rPr>
                <w:color w:val="222222"/>
                <w:sz w:val="20"/>
                <w:szCs w:val="20"/>
              </w:rPr>
              <w:t>A posteriori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B7183" w14:textId="77777777" w:rsidR="00984BAF" w:rsidRDefault="00053192">
            <w:r>
              <w:rPr>
                <w:color w:val="222222"/>
                <w:sz w:val="20"/>
                <w:szCs w:val="20"/>
              </w:rPr>
              <w:t>P(θ | X)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E8D73" w14:textId="77777777" w:rsidR="00984BAF" w:rsidRDefault="00053192">
            <w:r>
              <w:rPr>
                <w:color w:val="222222"/>
                <w:sz w:val="20"/>
                <w:szCs w:val="20"/>
              </w:rPr>
              <w:t>Distribution du paramètre après observation des données</w:t>
            </w:r>
          </w:p>
        </w:tc>
      </w:tr>
      <w:tr w:rsidR="00984BAF" w14:paraId="00988D9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697EB" w14:textId="77777777" w:rsidR="00984BAF" w:rsidRDefault="00053192">
            <w:r>
              <w:rPr>
                <w:color w:val="222222"/>
                <w:sz w:val="20"/>
                <w:szCs w:val="20"/>
              </w:rPr>
              <w:t>Vraisemblance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ED355" w14:textId="77777777" w:rsidR="00984BAF" w:rsidRDefault="00053192">
            <w:r>
              <w:rPr>
                <w:color w:val="222222"/>
                <w:sz w:val="20"/>
                <w:szCs w:val="20"/>
              </w:rPr>
              <w:t>P(X | θ)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E5039" w14:textId="77777777" w:rsidR="00984BAF" w:rsidRDefault="00053192">
            <w:r>
              <w:rPr>
                <w:color w:val="222222"/>
                <w:sz w:val="20"/>
                <w:szCs w:val="20"/>
              </w:rPr>
              <w:t>Probabilité des données pour une valeur donnée de θ</w:t>
            </w:r>
          </w:p>
        </w:tc>
      </w:tr>
      <w:tr w:rsidR="00984BAF" w14:paraId="12C6524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C0555" w14:textId="77777777" w:rsidR="00984BAF" w:rsidRDefault="00053192">
            <w:r>
              <w:rPr>
                <w:color w:val="222222"/>
                <w:sz w:val="20"/>
                <w:szCs w:val="20"/>
              </w:rPr>
              <w:t>A priori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59247" w14:textId="77777777" w:rsidR="00984BAF" w:rsidRDefault="00053192">
            <w:r>
              <w:rPr>
                <w:color w:val="222222"/>
                <w:sz w:val="20"/>
                <w:szCs w:val="20"/>
              </w:rPr>
              <w:t>P(θ)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991AC" w14:textId="77777777" w:rsidR="00984BAF" w:rsidRDefault="00053192">
            <w:r>
              <w:rPr>
                <w:color w:val="222222"/>
                <w:sz w:val="20"/>
                <w:szCs w:val="20"/>
              </w:rPr>
              <w:t>Notre croyance sur θ avant de voir les données</w:t>
            </w:r>
          </w:p>
        </w:tc>
      </w:tr>
      <w:tr w:rsidR="00984BAF" w14:paraId="0EAD5AD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EF24A" w14:textId="77777777" w:rsidR="00984BAF" w:rsidRDefault="00053192">
            <w:r>
              <w:rPr>
                <w:color w:val="222222"/>
                <w:sz w:val="20"/>
                <w:szCs w:val="20"/>
              </w:rPr>
              <w:t>Évidence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1D6D4" w14:textId="77777777" w:rsidR="00984BAF" w:rsidRDefault="00053192">
            <w:r>
              <w:rPr>
                <w:color w:val="222222"/>
                <w:sz w:val="20"/>
                <w:szCs w:val="20"/>
              </w:rPr>
              <w:t>P(X)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B439B" w14:textId="77777777" w:rsidR="00984BAF" w:rsidRDefault="00053192">
            <w:r>
              <w:rPr>
                <w:color w:val="222222"/>
                <w:sz w:val="20"/>
                <w:szCs w:val="20"/>
              </w:rPr>
              <w:t>Constante de normalisation (souvent ignorée en pratique)</w:t>
            </w:r>
          </w:p>
        </w:tc>
      </w:tr>
    </w:tbl>
    <w:p w14:paraId="2B81BEAC" w14:textId="77777777" w:rsidR="00984BAF" w:rsidRDefault="00984BAF">
      <w:pPr>
        <w:spacing w:before="120"/>
      </w:pPr>
    </w:p>
    <w:p w14:paraId="2B7C8F8C" w14:textId="77777777" w:rsidR="00984BAF" w:rsidRDefault="00053192">
      <w:pPr>
        <w:spacing w:before="60" w:after="100"/>
      </w:pPr>
      <w:r>
        <w:rPr>
          <w:color w:val="222222"/>
        </w:rPr>
        <w:t>Comme P(X) est une constante par rapport à θ, on écrit souvent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84BAF" w14:paraId="2157159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49BB723" w14:textId="77777777" w:rsidR="00984BAF" w:rsidRDefault="00053192">
            <w:pPr>
              <w:spacing w:before="100" w:after="6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5C8B"/>
                <w:sz w:val="24"/>
                <w:szCs w:val="24"/>
              </w:rPr>
              <w:t>P(θ | X)  ∝  P(X | θ) × P(θ)</w:t>
            </w:r>
          </w:p>
          <w:p w14:paraId="44CDAC48" w14:textId="77777777" w:rsidR="00984BAF" w:rsidRDefault="00053192">
            <w:pPr>
              <w:spacing w:after="10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>proportionnel à = 'à une constante multiplicative près'</w:t>
            </w:r>
          </w:p>
        </w:tc>
      </w:tr>
    </w:tbl>
    <w:p w14:paraId="24E3BD49" w14:textId="77777777" w:rsidR="00984BAF" w:rsidRDefault="00984BAF">
      <w:pPr>
        <w:spacing w:before="120"/>
      </w:pPr>
    </w:p>
    <w:p w14:paraId="4FE17049" w14:textId="77777777" w:rsidR="00984BAF" w:rsidRDefault="00053192">
      <w:pPr>
        <w:pStyle w:val="Titre2"/>
      </w:pPr>
      <w:r>
        <w:t>3.3 Exemple numérique complet : proportion de pièces défectueuses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84BAF" w14:paraId="3460169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9D8766" w14:textId="77777777" w:rsidR="00984BAF" w:rsidRDefault="00053192">
            <w:r>
              <w:rPr>
                <w:b/>
                <w:bCs/>
                <w:color w:val="FFFFFF"/>
              </w:rPr>
              <w:t>Énoncé</w:t>
            </w:r>
          </w:p>
        </w:tc>
      </w:tr>
      <w:tr w:rsidR="00984BAF" w14:paraId="368B02A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4F8415" w14:textId="77777777" w:rsidR="00984BAF" w:rsidRDefault="00053192">
            <w:r>
              <w:rPr>
                <w:color w:val="222222"/>
              </w:rPr>
              <w:t>Une usine produit des pièces. On suppose que le taux de défauts θ peut valoir 0,1 ou 0,3.</w:t>
            </w:r>
          </w:p>
        </w:tc>
      </w:tr>
      <w:tr w:rsidR="00984BAF" w14:paraId="2F0B45E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F29A04" w14:textId="77777777" w:rsidR="00984BAF" w:rsidRDefault="00053192">
            <w:r>
              <w:rPr>
                <w:color w:val="222222"/>
              </w:rPr>
              <w:t>A priori : P(θ=0,1) = 0,7  et  P(θ=0,3) = 0,3  (on pense que la machine est plutôt bien réglée).</w:t>
            </w:r>
          </w:p>
        </w:tc>
      </w:tr>
      <w:tr w:rsidR="00984BAF" w14:paraId="3C45239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85561B" w14:textId="77777777" w:rsidR="00984BAF" w:rsidRDefault="00053192">
            <w:r>
              <w:rPr>
                <w:color w:val="222222"/>
              </w:rPr>
              <w:t>On prélève 5 pièces et on trouve 2 défectueuses.</w:t>
            </w:r>
          </w:p>
        </w:tc>
      </w:tr>
      <w:tr w:rsidR="00984BAF" w14:paraId="1C02AE5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72891B" w14:textId="77777777" w:rsidR="00984BAF" w:rsidRDefault="00053192">
            <w:r>
              <w:rPr>
                <w:color w:val="222222"/>
              </w:rPr>
              <w:t>Quelle est la dis</w:t>
            </w:r>
            <w:r>
              <w:rPr>
                <w:color w:val="222222"/>
              </w:rPr>
              <w:t>tribution a posteriori de θ ?</w:t>
            </w:r>
          </w:p>
        </w:tc>
      </w:tr>
    </w:tbl>
    <w:p w14:paraId="2DE64DA4" w14:textId="77777777" w:rsidR="00984BAF" w:rsidRDefault="00984BAF">
      <w:pPr>
        <w:spacing w:before="80"/>
      </w:pPr>
    </w:p>
    <w:p w14:paraId="773D5BD9" w14:textId="77777777" w:rsidR="00984BAF" w:rsidRDefault="00053192">
      <w:pPr>
        <w:pStyle w:val="Titre3"/>
      </w:pPr>
      <w:r>
        <w:lastRenderedPageBreak/>
        <w:t>Étape 1 – Vraisemblance (loi binomiale)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84BAF" w14:paraId="0DB3A36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7F99AC8" w14:textId="77777777" w:rsidR="00984BAF" w:rsidRDefault="00053192">
            <w:pPr>
              <w:spacing w:before="100" w:after="10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5C8B"/>
                <w:sz w:val="24"/>
                <w:szCs w:val="24"/>
              </w:rPr>
              <w:t>L(θ) = C(5,2) × θ² × (1−θ)³</w:t>
            </w:r>
          </w:p>
        </w:tc>
      </w:tr>
    </w:tbl>
    <w:p w14:paraId="3F8F86F9" w14:textId="77777777" w:rsidR="00984BAF" w:rsidRDefault="00053192">
      <w:pPr>
        <w:spacing w:before="60" w:after="100"/>
      </w:pPr>
      <w:r>
        <w:rPr>
          <w:color w:val="222222"/>
        </w:rPr>
        <w:t xml:space="preserve">  → L(0,1) = 10 × 0,01 × 0,729 = 0,0729</w:t>
      </w:r>
    </w:p>
    <w:p w14:paraId="0039C3EB" w14:textId="77777777" w:rsidR="00984BAF" w:rsidRDefault="00053192">
      <w:pPr>
        <w:spacing w:before="60" w:after="100"/>
      </w:pPr>
      <w:r>
        <w:rPr>
          <w:color w:val="222222"/>
        </w:rPr>
        <w:t xml:space="preserve">  → L(0,3) = 10 × 0,09 × 0,343 = 0,3087</w:t>
      </w:r>
    </w:p>
    <w:p w14:paraId="431DD075" w14:textId="77777777" w:rsidR="00984BAF" w:rsidRDefault="00984BAF">
      <w:pPr>
        <w:spacing w:before="80"/>
      </w:pPr>
    </w:p>
    <w:p w14:paraId="69D2FA49" w14:textId="77777777" w:rsidR="00984BAF" w:rsidRDefault="00053192">
      <w:pPr>
        <w:pStyle w:val="Titre3"/>
      </w:pPr>
      <w:r>
        <w:t>Étape 2 – Numérateurs du théorème de Bayes</w:t>
      </w:r>
    </w:p>
    <w:p w14:paraId="5DD8AC51" w14:textId="77777777" w:rsidR="00984BAF" w:rsidRDefault="00053192">
      <w:pPr>
        <w:spacing w:before="60" w:after="100"/>
      </w:pPr>
      <w:r>
        <w:rPr>
          <w:color w:val="222222"/>
        </w:rPr>
        <w:t xml:space="preserve">  → L(0,1) × P(θ=0,1) = 0,0729 × 0,7 = 0,0510</w:t>
      </w:r>
    </w:p>
    <w:p w14:paraId="5C578B8C" w14:textId="77777777" w:rsidR="00984BAF" w:rsidRDefault="00053192">
      <w:pPr>
        <w:spacing w:before="60" w:after="100"/>
      </w:pPr>
      <w:r>
        <w:rPr>
          <w:color w:val="222222"/>
        </w:rPr>
        <w:t xml:space="preserve">  → L(0,3) × P(θ=0,3) = 0,3087 × 0,3 = 0,0926</w:t>
      </w:r>
    </w:p>
    <w:p w14:paraId="259157D2" w14:textId="77777777" w:rsidR="00984BAF" w:rsidRDefault="00984BAF">
      <w:pPr>
        <w:spacing w:before="80"/>
      </w:pPr>
    </w:p>
    <w:p w14:paraId="53E2E496" w14:textId="77777777" w:rsidR="00984BAF" w:rsidRDefault="00053192">
      <w:pPr>
        <w:pStyle w:val="Titre3"/>
      </w:pPr>
      <w:r>
        <w:t>Étape 3 – Normalisation</w:t>
      </w:r>
    </w:p>
    <w:p w14:paraId="42682B67" w14:textId="77777777" w:rsidR="00984BAF" w:rsidRDefault="00053192">
      <w:pPr>
        <w:spacing w:before="60" w:after="100"/>
      </w:pPr>
      <w:r>
        <w:rPr>
          <w:color w:val="222222"/>
        </w:rPr>
        <w:t xml:space="preserve">  Total = 0,0510 + 0,0926 = 0,1436</w:t>
      </w:r>
    </w:p>
    <w:p w14:paraId="3155F140" w14:textId="77777777" w:rsidR="00984BAF" w:rsidRDefault="00053192">
      <w:pPr>
        <w:spacing w:before="60" w:after="100"/>
      </w:pPr>
      <w:r>
        <w:rPr>
          <w:color w:val="222222"/>
        </w:rPr>
        <w:t xml:space="preserve">  → P(θ=0,1 | données) = 0,0510 / 0,1436 ≈ 0,355</w:t>
      </w:r>
    </w:p>
    <w:p w14:paraId="4914EE21" w14:textId="77777777" w:rsidR="00984BAF" w:rsidRDefault="00053192">
      <w:pPr>
        <w:spacing w:before="60" w:after="100"/>
      </w:pPr>
      <w:r>
        <w:rPr>
          <w:color w:val="222222"/>
        </w:rPr>
        <w:t xml:space="preserve">  → P(θ=0,3 </w:t>
      </w:r>
      <w:r>
        <w:rPr>
          <w:color w:val="222222"/>
        </w:rPr>
        <w:t>| données) = 0,0926 / 0,1436 ≈ 0,645</w:t>
      </w:r>
    </w:p>
    <w:p w14:paraId="43004593" w14:textId="77777777" w:rsidR="00984BAF" w:rsidRDefault="00984BAF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84BAF" w14:paraId="6C8E6ED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761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79ED38" w14:textId="77777777" w:rsidR="00984BAF" w:rsidRDefault="00053192">
            <w:r>
              <w:rPr>
                <w:b/>
                <w:bCs/>
                <w:color w:val="FFFFFF"/>
              </w:rPr>
              <w:t>✅</w:t>
            </w:r>
            <w:r>
              <w:rPr>
                <w:b/>
                <w:bCs/>
                <w:color w:val="FFFFFF"/>
              </w:rPr>
              <w:t xml:space="preserve"> Interprétation</w:t>
            </w:r>
          </w:p>
        </w:tc>
      </w:tr>
      <w:tr w:rsidR="00984BAF" w14:paraId="3DF3492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4E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3FCEF5" w14:textId="77777777" w:rsidR="00984BAF" w:rsidRDefault="00053192">
            <w:r>
              <w:rPr>
                <w:color w:val="222222"/>
              </w:rPr>
              <w:t>Avant de voir les données, on pensait que θ=0,1 était probable (70 %).</w:t>
            </w:r>
          </w:p>
        </w:tc>
      </w:tr>
      <w:tr w:rsidR="00984BAF" w14:paraId="0B19F7C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4E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4AF15B" w14:textId="77777777" w:rsidR="00984BAF" w:rsidRDefault="00053192">
            <w:r>
              <w:rPr>
                <w:color w:val="222222"/>
              </w:rPr>
              <w:t>Après observation de 2 défauts sur 5, on pense maintenant que θ=0,3 est plus probable (64,5 %).</w:t>
            </w:r>
          </w:p>
        </w:tc>
      </w:tr>
      <w:tr w:rsidR="00984BAF" w14:paraId="689F06E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4E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42ED85" w14:textId="77777777" w:rsidR="00984BAF" w:rsidRDefault="00053192">
            <w:r>
              <w:rPr>
                <w:color w:val="222222"/>
              </w:rPr>
              <w:t>Les données ont renversé notre croyance initiale de façon transparente et quantifiée.</w:t>
            </w:r>
          </w:p>
        </w:tc>
      </w:tr>
    </w:tbl>
    <w:p w14:paraId="37D94C19" w14:textId="77777777" w:rsidR="00984BAF" w:rsidRDefault="00053192">
      <w:r>
        <w:br w:type="page"/>
      </w:r>
    </w:p>
    <w:p w14:paraId="2649360C" w14:textId="77777777" w:rsidR="00984BAF" w:rsidRDefault="00053192">
      <w:pPr>
        <w:pStyle w:val="Titre1"/>
        <w:pBdr>
          <w:bottom w:val="single" w:sz="4" w:space="4" w:color="1F5C8B"/>
        </w:pBdr>
      </w:pPr>
      <w:r>
        <w:lastRenderedPageBreak/>
        <w:t>4. Loi à priori, vraisemblance, loi à posteriori</w:t>
      </w:r>
    </w:p>
    <w:p w14:paraId="61AB3177" w14:textId="77777777" w:rsidR="00984BAF" w:rsidRDefault="00053192">
      <w:pPr>
        <w:pStyle w:val="Titre2"/>
      </w:pPr>
      <w:r>
        <w:t>4.1 La loi à priori P(θ)</w:t>
      </w:r>
    </w:p>
    <w:p w14:paraId="7F958A87" w14:textId="77777777" w:rsidR="00984BAF" w:rsidRDefault="00053192">
      <w:pPr>
        <w:spacing w:before="60" w:after="100"/>
      </w:pPr>
      <w:r>
        <w:rPr>
          <w:color w:val="222222"/>
        </w:rPr>
        <w:t>Elle encode notre connaissance (ou ignorance) sur θ avant d'observer des données.</w:t>
      </w:r>
    </w:p>
    <w:p w14:paraId="26F05741" w14:textId="77777777" w:rsidR="00984BAF" w:rsidRDefault="00984BAF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984BAF" w14:paraId="40838A8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015FA" w14:textId="77777777" w:rsidR="00984BAF" w:rsidRDefault="0005319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80EF5" w14:textId="77777777" w:rsidR="00984BAF" w:rsidRDefault="0005319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29FA7" w14:textId="77777777" w:rsidR="00984BAF" w:rsidRDefault="0005319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Exemple d'utilisation</w:t>
            </w:r>
          </w:p>
        </w:tc>
      </w:tr>
      <w:tr w:rsidR="00984BAF" w14:paraId="049DF3F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74EF8" w14:textId="77777777" w:rsidR="00984BAF" w:rsidRDefault="00053192">
            <w:r>
              <w:rPr>
                <w:color w:val="222222"/>
                <w:sz w:val="20"/>
                <w:szCs w:val="20"/>
              </w:rPr>
              <w:t>Non informatif (diffus)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D2A5A" w14:textId="77777777" w:rsidR="00984BAF" w:rsidRDefault="00053192">
            <w:r>
              <w:rPr>
                <w:color w:val="222222"/>
                <w:sz w:val="20"/>
                <w:szCs w:val="20"/>
              </w:rPr>
              <w:t>Traduit l'ignorance totale. Souvent une uniforme ou une prior de Jeffreys.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EA99F" w14:textId="77777777" w:rsidR="00984BAF" w:rsidRDefault="00053192">
            <w:r>
              <w:rPr>
                <w:color w:val="222222"/>
                <w:sz w:val="20"/>
                <w:szCs w:val="20"/>
              </w:rPr>
              <w:t>Pas de données historiques disponibles</w:t>
            </w:r>
          </w:p>
        </w:tc>
      </w:tr>
      <w:tr w:rsidR="00984BAF" w14:paraId="28CC79C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4C484" w14:textId="77777777" w:rsidR="00984BAF" w:rsidRDefault="00053192">
            <w:r>
              <w:rPr>
                <w:color w:val="222222"/>
                <w:sz w:val="20"/>
                <w:szCs w:val="20"/>
              </w:rPr>
              <w:t>Faiblement informatif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3C380" w14:textId="77777777" w:rsidR="00984BAF" w:rsidRDefault="00053192">
            <w:r>
              <w:rPr>
                <w:color w:val="222222"/>
                <w:sz w:val="20"/>
                <w:szCs w:val="20"/>
              </w:rPr>
              <w:t>Contrainte légère (ex. : θ &gt; 0 pour une variance).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FE1F6" w14:textId="77777777" w:rsidR="00984BAF" w:rsidRDefault="00053192">
            <w:r>
              <w:rPr>
                <w:color w:val="222222"/>
                <w:sz w:val="20"/>
                <w:szCs w:val="20"/>
              </w:rPr>
              <w:t>On sait juste que le paramètre est positif</w:t>
            </w:r>
          </w:p>
        </w:tc>
      </w:tr>
      <w:tr w:rsidR="00984BAF" w14:paraId="359EC26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79D5B" w14:textId="77777777" w:rsidR="00984BAF" w:rsidRDefault="00053192">
            <w:r>
              <w:rPr>
                <w:color w:val="222222"/>
                <w:sz w:val="20"/>
                <w:szCs w:val="20"/>
              </w:rPr>
              <w:t>Informatif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C8765" w14:textId="77777777" w:rsidR="00984BAF" w:rsidRDefault="00053192">
            <w:r>
              <w:rPr>
                <w:color w:val="222222"/>
                <w:sz w:val="20"/>
                <w:szCs w:val="20"/>
              </w:rPr>
              <w:t>Basé sur des études antérieures ou l'expertise métier.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317A5" w14:textId="77777777" w:rsidR="00984BAF" w:rsidRDefault="00053192">
            <w:r>
              <w:rPr>
                <w:color w:val="222222"/>
                <w:sz w:val="20"/>
                <w:szCs w:val="20"/>
              </w:rPr>
              <w:t>Méta-analyse, essai clinique phase II/III</w:t>
            </w:r>
          </w:p>
        </w:tc>
      </w:tr>
      <w:tr w:rsidR="00984BAF" w14:paraId="0235AD8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58CE4" w14:textId="77777777" w:rsidR="00984BAF" w:rsidRDefault="00053192">
            <w:r>
              <w:rPr>
                <w:color w:val="222222"/>
                <w:sz w:val="20"/>
                <w:szCs w:val="20"/>
              </w:rPr>
              <w:t>Conjuguée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AD0A2" w14:textId="77777777" w:rsidR="00984BAF" w:rsidRDefault="00053192">
            <w:r>
              <w:rPr>
                <w:color w:val="222222"/>
                <w:sz w:val="20"/>
                <w:szCs w:val="20"/>
              </w:rPr>
              <w:t>La loi a priori est de la même famille que la loi a posteriori → calcul analytique possible.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2AD79" w14:textId="77777777" w:rsidR="00984BAF" w:rsidRDefault="00053192">
            <w:r>
              <w:rPr>
                <w:color w:val="222222"/>
                <w:sz w:val="20"/>
                <w:szCs w:val="20"/>
              </w:rPr>
              <w:t>Bêta + Binomiale → Bêta a posteriori</w:t>
            </w:r>
          </w:p>
        </w:tc>
      </w:tr>
    </w:tbl>
    <w:p w14:paraId="604F2B8C" w14:textId="77777777" w:rsidR="00984BAF" w:rsidRDefault="00984BAF">
      <w:pPr>
        <w:spacing w:before="120"/>
      </w:pPr>
    </w:p>
    <w:p w14:paraId="58467E57" w14:textId="77777777" w:rsidR="00984BAF" w:rsidRDefault="00053192">
      <w:pPr>
        <w:pStyle w:val="Titre2"/>
      </w:pPr>
      <w:r>
        <w:t>4.2 Lois conjuguées courantes</w:t>
      </w:r>
    </w:p>
    <w:p w14:paraId="2369B057" w14:textId="77777777" w:rsidR="00984BAF" w:rsidRDefault="00053192">
      <w:pPr>
        <w:spacing w:before="60" w:after="100"/>
      </w:pPr>
      <w:r>
        <w:rPr>
          <w:color w:val="222222"/>
        </w:rPr>
        <w:t>Quand le a priori et la vraisemblance sont conjugués, le a posteriori a une forme analytique exacte :</w:t>
      </w:r>
    </w:p>
    <w:p w14:paraId="289EC031" w14:textId="77777777" w:rsidR="00984BAF" w:rsidRDefault="00984BAF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984BAF" w14:paraId="16804297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FCF52" w14:textId="77777777" w:rsidR="00984BAF" w:rsidRDefault="0005319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Vraisemblance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16D7B" w14:textId="77777777" w:rsidR="00984BAF" w:rsidRDefault="0005319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 priori conjugué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1E8B8" w14:textId="77777777" w:rsidR="00984BAF" w:rsidRDefault="0005319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 posteriori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996EF" w14:textId="77777777" w:rsidR="00984BAF" w:rsidRDefault="0005319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Paramètre estimé</w:t>
            </w:r>
          </w:p>
        </w:tc>
      </w:tr>
      <w:tr w:rsidR="00984BAF" w14:paraId="77A0E003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766AF" w14:textId="77777777" w:rsidR="00984BAF" w:rsidRDefault="00053192">
            <w:r>
              <w:rPr>
                <w:color w:val="222222"/>
                <w:sz w:val="20"/>
                <w:szCs w:val="20"/>
              </w:rPr>
              <w:t>Binomiale Bin(n,θ)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B1A85" w14:textId="77777777" w:rsidR="00984BAF" w:rsidRDefault="00053192">
            <w:r>
              <w:rPr>
                <w:color w:val="222222"/>
                <w:sz w:val="20"/>
                <w:szCs w:val="20"/>
              </w:rPr>
              <w:t>Bêta(α,β)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53D14" w14:textId="77777777" w:rsidR="00984BAF" w:rsidRDefault="00053192">
            <w:r>
              <w:rPr>
                <w:color w:val="222222"/>
                <w:sz w:val="20"/>
                <w:szCs w:val="20"/>
              </w:rPr>
              <w:t>Bêta(α + k, β + n − k)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4FD28" w14:textId="77777777" w:rsidR="00984BAF" w:rsidRDefault="00053192">
            <w:r>
              <w:rPr>
                <w:color w:val="222222"/>
                <w:sz w:val="20"/>
                <w:szCs w:val="20"/>
              </w:rPr>
              <w:t>Proportion θ</w:t>
            </w:r>
          </w:p>
        </w:tc>
      </w:tr>
      <w:tr w:rsidR="00984BAF" w14:paraId="55B65CC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ED649" w14:textId="77777777" w:rsidR="00984BAF" w:rsidRDefault="00053192">
            <w:r>
              <w:rPr>
                <w:color w:val="222222"/>
                <w:sz w:val="20"/>
                <w:szCs w:val="20"/>
              </w:rPr>
              <w:t>Poisson Pois(λ)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FB0D2" w14:textId="77777777" w:rsidR="00984BAF" w:rsidRDefault="00053192">
            <w:r>
              <w:rPr>
                <w:color w:val="222222"/>
                <w:sz w:val="20"/>
                <w:szCs w:val="20"/>
              </w:rPr>
              <w:t>Gamma(α,β)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F3D55" w14:textId="77777777" w:rsidR="00984BAF" w:rsidRDefault="00053192">
            <w:r>
              <w:rPr>
                <w:color w:val="222222"/>
                <w:sz w:val="20"/>
                <w:szCs w:val="20"/>
              </w:rPr>
              <w:t>Gamma(α + Σx</w:t>
            </w:r>
            <w:r>
              <w:rPr>
                <w:color w:val="222222"/>
                <w:sz w:val="20"/>
                <w:szCs w:val="20"/>
              </w:rPr>
              <w:t>ᵢ</w:t>
            </w:r>
            <w:r>
              <w:rPr>
                <w:color w:val="222222"/>
                <w:sz w:val="20"/>
                <w:szCs w:val="20"/>
              </w:rPr>
              <w:t>, β + n)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0C5F0" w14:textId="77777777" w:rsidR="00984BAF" w:rsidRDefault="00053192">
            <w:r>
              <w:rPr>
                <w:color w:val="222222"/>
                <w:sz w:val="20"/>
                <w:szCs w:val="20"/>
              </w:rPr>
              <w:t>Taux λ</w:t>
            </w:r>
          </w:p>
        </w:tc>
      </w:tr>
      <w:tr w:rsidR="00984BAF" w14:paraId="42FD8E09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24144" w14:textId="77777777" w:rsidR="00984BAF" w:rsidRDefault="00053192">
            <w:r>
              <w:rPr>
                <w:color w:val="222222"/>
                <w:sz w:val="20"/>
                <w:szCs w:val="20"/>
              </w:rPr>
              <w:t>Normale N(μ,σ²)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EBB05" w14:textId="77777777" w:rsidR="00984BAF" w:rsidRDefault="00053192">
            <w:r>
              <w:rPr>
                <w:color w:val="222222"/>
                <w:sz w:val="20"/>
                <w:szCs w:val="20"/>
              </w:rPr>
              <w:t>Normale N(μ₀,τ²)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9AF8B" w14:textId="77777777" w:rsidR="00984BAF" w:rsidRDefault="00053192">
            <w:r>
              <w:rPr>
                <w:color w:val="222222"/>
                <w:sz w:val="20"/>
                <w:szCs w:val="20"/>
              </w:rPr>
              <w:t>Normale (analytique)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04396" w14:textId="77777777" w:rsidR="00984BAF" w:rsidRDefault="00053192">
            <w:r>
              <w:rPr>
                <w:color w:val="222222"/>
                <w:sz w:val="20"/>
                <w:szCs w:val="20"/>
              </w:rPr>
              <w:t>Moyenne μ</w:t>
            </w:r>
          </w:p>
        </w:tc>
      </w:tr>
    </w:tbl>
    <w:p w14:paraId="143EC01F" w14:textId="77777777" w:rsidR="00984BAF" w:rsidRDefault="00984BAF">
      <w:pPr>
        <w:spacing w:before="120"/>
      </w:pPr>
    </w:p>
    <w:p w14:paraId="465D185D" w14:textId="77777777" w:rsidR="00984BAF" w:rsidRDefault="00053192">
      <w:pPr>
        <w:pStyle w:val="Titre2"/>
      </w:pPr>
      <w:r>
        <w:t>4.3 Mise à jour séquentielle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84BAF" w14:paraId="4ED370D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7C7CFA" w14:textId="77777777" w:rsidR="00984BAF" w:rsidRDefault="00053192">
            <w:r>
              <w:rPr>
                <w:b/>
                <w:bCs/>
                <w:color w:val="FFFFFF"/>
              </w:rPr>
              <w:t>Principe clé : l'a posteriori d'aujourd'hui devient l'a priori de demain</w:t>
            </w:r>
          </w:p>
        </w:tc>
      </w:tr>
      <w:tr w:rsidR="00984BAF" w14:paraId="1445572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9BCE48" w14:textId="77777777" w:rsidR="00984BAF" w:rsidRDefault="00053192">
            <w:r>
              <w:rPr>
                <w:color w:val="222222"/>
              </w:rPr>
              <w:t>Expérience 1 : Prior initial → données₁ → Posterior₁</w:t>
            </w:r>
          </w:p>
        </w:tc>
      </w:tr>
      <w:tr w:rsidR="00984BAF" w14:paraId="3DCD41E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2D5972" w14:textId="77777777" w:rsidR="00984BAF" w:rsidRDefault="00053192">
            <w:r>
              <w:rPr>
                <w:color w:val="222222"/>
              </w:rPr>
              <w:t>Expérience 2 : Posterior₁ utilisé comme Prior → données₂ → Posterior₂</w:t>
            </w:r>
          </w:p>
        </w:tc>
      </w:tr>
      <w:tr w:rsidR="00984BAF" w14:paraId="3E5B4E4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67274C" w14:textId="77777777" w:rsidR="00984BAF" w:rsidRDefault="00053192">
            <w:r>
              <w:rPr>
                <w:color w:val="222222"/>
              </w:rPr>
              <w:t>→ Cohérence totale avec l'accumulation de connaissances (essais cliniques séquentiels, qualité industrielle, etc.)</w:t>
            </w:r>
          </w:p>
        </w:tc>
      </w:tr>
    </w:tbl>
    <w:p w14:paraId="4FD7A295" w14:textId="77777777" w:rsidR="00984BAF" w:rsidRDefault="00053192">
      <w:r>
        <w:br w:type="page"/>
      </w:r>
    </w:p>
    <w:p w14:paraId="1E851A54" w14:textId="77777777" w:rsidR="00984BAF" w:rsidRDefault="00053192">
      <w:pPr>
        <w:pStyle w:val="Titre1"/>
        <w:pBdr>
          <w:bottom w:val="single" w:sz="4" w:space="4" w:color="1F5C8B"/>
        </w:pBdr>
      </w:pPr>
      <w:r>
        <w:lastRenderedPageBreak/>
        <w:t>5. Méthode MCMC (Markov Chain Monte Carlo)</w:t>
      </w:r>
    </w:p>
    <w:p w14:paraId="734FC714" w14:textId="77777777" w:rsidR="00984BAF" w:rsidRDefault="00053192">
      <w:pPr>
        <w:pStyle w:val="Titre2"/>
      </w:pPr>
      <w:r>
        <w:t>5.1 Pourquoi MCMC ?</w:t>
      </w:r>
    </w:p>
    <w:p w14:paraId="56953DCE" w14:textId="77777777" w:rsidR="00984BAF" w:rsidRDefault="00053192">
      <w:pPr>
        <w:spacing w:before="60" w:after="100"/>
      </w:pPr>
      <w:r>
        <w:rPr>
          <w:color w:val="222222"/>
        </w:rPr>
        <w:t>Dans la plupart des problèmes réels, le dénominateur P(X) (l'évidence) est impossible à calculer analytiquement car il implique une intégrale de haute dimension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84BAF" w14:paraId="2418755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670E546" w14:textId="77777777" w:rsidR="00984BAF" w:rsidRDefault="00053192">
            <w:pPr>
              <w:spacing w:before="100" w:after="10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5C8B"/>
                <w:sz w:val="24"/>
                <w:szCs w:val="24"/>
              </w:rPr>
              <w:t>P(X) = ∫ P(X | θ) × P(θ) dθ</w:t>
            </w:r>
          </w:p>
        </w:tc>
      </w:tr>
    </w:tbl>
    <w:p w14:paraId="59595175" w14:textId="77777777" w:rsidR="00984BAF" w:rsidRDefault="00053192">
      <w:pPr>
        <w:spacing w:before="60" w:after="100"/>
      </w:pPr>
      <w:r>
        <w:rPr>
          <w:color w:val="222222"/>
        </w:rPr>
        <w:t>MCMC contourne ce problème en simulant directement des échantillons de la distribution a posteriori, sans avoir besoin de calculer P(X).</w:t>
      </w:r>
    </w:p>
    <w:p w14:paraId="5296D5B6" w14:textId="77777777" w:rsidR="00984BAF" w:rsidRDefault="00984BAF">
      <w:pPr>
        <w:spacing w:before="120"/>
      </w:pPr>
    </w:p>
    <w:p w14:paraId="7F9189A5" w14:textId="77777777" w:rsidR="00984BAF" w:rsidRDefault="00053192">
      <w:pPr>
        <w:pStyle w:val="Titre2"/>
      </w:pPr>
      <w:r>
        <w:t>5.2 L'algorithme de Metropolis-Hastings (fondement de MCMC)</w:t>
      </w:r>
    </w:p>
    <w:p w14:paraId="0D5A79AD" w14:textId="77777777" w:rsidR="00984BAF" w:rsidRDefault="00053192">
      <w:pPr>
        <w:pStyle w:val="Paragraphedeliste"/>
        <w:numPr>
          <w:ilvl w:val="0"/>
          <w:numId w:val="2"/>
        </w:numPr>
        <w:spacing w:before="40" w:after="60"/>
      </w:pPr>
      <w:r>
        <w:rPr>
          <w:color w:val="222222"/>
        </w:rPr>
        <w:t>On se place à une position θ actuelle dans l'espace des pa</w:t>
      </w:r>
      <w:r>
        <w:rPr>
          <w:color w:val="222222"/>
        </w:rPr>
        <w:t>ramètres.</w:t>
      </w:r>
    </w:p>
    <w:p w14:paraId="62FAA9B4" w14:textId="77777777" w:rsidR="00984BAF" w:rsidRDefault="00053192">
      <w:pPr>
        <w:pStyle w:val="Paragraphedeliste"/>
        <w:numPr>
          <w:ilvl w:val="0"/>
          <w:numId w:val="2"/>
        </w:numPr>
        <w:spacing w:before="40" w:after="60"/>
      </w:pPr>
      <w:r>
        <w:rPr>
          <w:color w:val="222222"/>
        </w:rPr>
        <w:t>On propose un nouveau point θ* selon une distribution de proposition (ex. : normale centrée sur θ).</w:t>
      </w:r>
    </w:p>
    <w:p w14:paraId="454D3FA6" w14:textId="77777777" w:rsidR="00984BAF" w:rsidRDefault="00053192">
      <w:pPr>
        <w:pStyle w:val="Paragraphedeliste"/>
        <w:numPr>
          <w:ilvl w:val="0"/>
          <w:numId w:val="2"/>
        </w:numPr>
        <w:spacing w:before="40" w:after="60"/>
      </w:pPr>
      <w:r>
        <w:rPr>
          <w:color w:val="222222"/>
        </w:rPr>
        <w:t>On calcule le rapport d'acceptation : r = P(θ*|X) / P(θ|X) = [L(θ*)×P(θ*)] / [L(θ)×P(θ)]</w:t>
      </w:r>
    </w:p>
    <w:p w14:paraId="3F8F944D" w14:textId="77777777" w:rsidR="00984BAF" w:rsidRDefault="00053192">
      <w:pPr>
        <w:pStyle w:val="Paragraphedeliste"/>
        <w:numPr>
          <w:ilvl w:val="0"/>
          <w:numId w:val="2"/>
        </w:numPr>
        <w:spacing w:before="40" w:after="60"/>
      </w:pPr>
      <w:r>
        <w:rPr>
          <w:color w:val="222222"/>
        </w:rPr>
        <w:t xml:space="preserve">On accepte θ* avec probabilité min(1, r), sinon on reste </w:t>
      </w:r>
      <w:r>
        <w:rPr>
          <w:color w:val="222222"/>
        </w:rPr>
        <w:t>en θ.</w:t>
      </w:r>
    </w:p>
    <w:p w14:paraId="02393561" w14:textId="77777777" w:rsidR="00984BAF" w:rsidRDefault="00053192">
      <w:pPr>
        <w:pStyle w:val="Paragraphedeliste"/>
        <w:numPr>
          <w:ilvl w:val="0"/>
          <w:numId w:val="2"/>
        </w:numPr>
        <w:spacing w:before="40" w:after="60"/>
      </w:pPr>
      <w:r>
        <w:rPr>
          <w:color w:val="222222"/>
        </w:rPr>
        <w:t>Après beaucoup d'itérations, la chaîne converge vers la vraie distribution a posteriori.</w:t>
      </w:r>
    </w:p>
    <w:p w14:paraId="67C170D3" w14:textId="77777777" w:rsidR="00984BAF" w:rsidRDefault="00984BAF">
      <w:pPr>
        <w:spacing w:before="120"/>
      </w:pPr>
    </w:p>
    <w:p w14:paraId="03123D67" w14:textId="77777777" w:rsidR="00984BAF" w:rsidRDefault="00053192">
      <w:pPr>
        <w:pStyle w:val="Titre2"/>
      </w:pPr>
      <w:r>
        <w:t>5.3 Chaînes de Markov : notion essentielle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84BAF" w14:paraId="052D3D9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CA4E5D" w14:textId="77777777" w:rsidR="00984BAF" w:rsidRDefault="00053192">
            <w:r>
              <w:rPr>
                <w:b/>
                <w:bCs/>
                <w:color w:val="FFFFFF"/>
              </w:rPr>
              <w:t>Définition intuitive</w:t>
            </w:r>
          </w:p>
        </w:tc>
      </w:tr>
      <w:tr w:rsidR="00984BAF" w14:paraId="40736E1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A0F212" w14:textId="77777777" w:rsidR="00984BAF" w:rsidRDefault="00053192">
            <w:r>
              <w:rPr>
                <w:color w:val="222222"/>
              </w:rPr>
              <w:t>Une chaîne de Markov est une séquence de valeurs où la prochaine valeur ne dépend que de la valeur actuelle (propriété de Markov).</w:t>
            </w:r>
          </w:p>
        </w:tc>
      </w:tr>
      <w:tr w:rsidR="00984BAF" w14:paraId="15B9322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522744" w14:textId="77777777" w:rsidR="00984BAF" w:rsidRDefault="00053192">
            <w:r>
              <w:rPr>
                <w:color w:val="222222"/>
              </w:rPr>
              <w:t>Exemple : θ(t+1) = f(θ(t)) + bruit  → la chaîne 'explore' l'espace des paramètres.</w:t>
            </w:r>
          </w:p>
        </w:tc>
      </w:tr>
      <w:tr w:rsidR="00984BAF" w14:paraId="681B98E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C68CFC" w14:textId="77777777" w:rsidR="00984BAF" w:rsidRDefault="00053192">
            <w:r>
              <w:rPr>
                <w:color w:val="222222"/>
              </w:rPr>
              <w:t>Convergence : après une période de 'burn</w:t>
            </w:r>
            <w:r>
              <w:rPr>
                <w:color w:val="222222"/>
              </w:rPr>
              <w:t>-in' (échauffement), les valeurs suivent la loi cible (ici P(θ|X)).</w:t>
            </w:r>
          </w:p>
        </w:tc>
      </w:tr>
    </w:tbl>
    <w:p w14:paraId="05C6C632" w14:textId="77777777" w:rsidR="00984BAF" w:rsidRDefault="00984BAF">
      <w:pPr>
        <w:spacing w:before="120"/>
      </w:pPr>
    </w:p>
    <w:p w14:paraId="35AE1693" w14:textId="77777777" w:rsidR="00984BAF" w:rsidRDefault="00053192">
      <w:pPr>
        <w:pStyle w:val="Titre2"/>
      </w:pPr>
      <w:r>
        <w:t>5.4 Diagnostics de convergence à connaître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984BAF" w14:paraId="06B153F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4D7E5" w14:textId="77777777" w:rsidR="00984BAF" w:rsidRDefault="0005319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Diagnostic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B6BDF" w14:textId="77777777" w:rsidR="00984BAF" w:rsidRDefault="0005319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61145" w14:textId="77777777" w:rsidR="00984BAF" w:rsidRDefault="0005319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À surveiller</w:t>
            </w:r>
          </w:p>
        </w:tc>
      </w:tr>
      <w:tr w:rsidR="00984BAF" w14:paraId="735A6D0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E1027" w14:textId="77777777" w:rsidR="00984BAF" w:rsidRDefault="00053192">
            <w:r>
              <w:rPr>
                <w:color w:val="222222"/>
                <w:sz w:val="20"/>
                <w:szCs w:val="20"/>
              </w:rPr>
              <w:t>Trace plot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E8C92" w14:textId="77777777" w:rsidR="00984BAF" w:rsidRDefault="00053192">
            <w:r>
              <w:rPr>
                <w:color w:val="222222"/>
                <w:sz w:val="20"/>
                <w:szCs w:val="20"/>
              </w:rPr>
              <w:t>Graphe de θ en fonction des itérations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3A62B" w14:textId="77777777" w:rsidR="00984BAF" w:rsidRDefault="00053192">
            <w:r>
              <w:rPr>
                <w:color w:val="222222"/>
                <w:sz w:val="20"/>
                <w:szCs w:val="20"/>
              </w:rPr>
              <w:t>Doit ressembler à un 'caterpillar' (chenille) bien mélangé</w:t>
            </w:r>
          </w:p>
        </w:tc>
      </w:tr>
      <w:tr w:rsidR="00984BAF" w14:paraId="4E8079F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5823A" w14:textId="77777777" w:rsidR="00984BAF" w:rsidRDefault="00053192">
            <w:r>
              <w:rPr>
                <w:color w:val="222222"/>
                <w:sz w:val="20"/>
                <w:szCs w:val="20"/>
              </w:rPr>
              <w:t>Burn-in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1DF70" w14:textId="77777777" w:rsidR="00984BAF" w:rsidRDefault="00053192">
            <w:r>
              <w:rPr>
                <w:color w:val="222222"/>
                <w:sz w:val="20"/>
                <w:szCs w:val="20"/>
              </w:rPr>
              <w:t>Premières itérations à jeter (la chaîne n'a pas convergé)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5829C" w14:textId="77777777" w:rsidR="00984BAF" w:rsidRDefault="00053192">
            <w:r>
              <w:rPr>
                <w:color w:val="222222"/>
                <w:sz w:val="20"/>
                <w:szCs w:val="20"/>
              </w:rPr>
              <w:t>Typiquement 1 000 à 10 000 iter.</w:t>
            </w:r>
          </w:p>
        </w:tc>
      </w:tr>
      <w:tr w:rsidR="00984BAF" w14:paraId="63D18C9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46DD2" w14:textId="77777777" w:rsidR="00984BAF" w:rsidRDefault="00053192">
            <w:r>
              <w:rPr>
                <w:color w:val="222222"/>
                <w:sz w:val="20"/>
                <w:szCs w:val="20"/>
              </w:rPr>
              <w:t>Autocorrélation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5F0C0" w14:textId="77777777" w:rsidR="00984BAF" w:rsidRDefault="00053192">
            <w:r>
              <w:rPr>
                <w:color w:val="222222"/>
                <w:sz w:val="20"/>
                <w:szCs w:val="20"/>
              </w:rPr>
              <w:t>Dépendance entre θ(t) et θ(t+k)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1B8F6" w14:textId="77777777" w:rsidR="00984BAF" w:rsidRDefault="00053192">
            <w:r>
              <w:rPr>
                <w:color w:val="222222"/>
                <w:sz w:val="20"/>
                <w:szCs w:val="20"/>
              </w:rPr>
              <w:t>Doit décroître rapidement (thin si nécessaire)</w:t>
            </w:r>
          </w:p>
        </w:tc>
      </w:tr>
      <w:tr w:rsidR="00984BAF" w14:paraId="0030D9C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B1A73" w14:textId="77777777" w:rsidR="00984BAF" w:rsidRDefault="00053192">
            <w:r>
              <w:rPr>
                <w:color w:val="222222"/>
                <w:sz w:val="20"/>
                <w:szCs w:val="20"/>
              </w:rPr>
              <w:t>Rhat (Gelman)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2A451" w14:textId="77777777" w:rsidR="00984BAF" w:rsidRDefault="00053192">
            <w:r>
              <w:rPr>
                <w:color w:val="222222"/>
                <w:sz w:val="20"/>
                <w:szCs w:val="20"/>
              </w:rPr>
              <w:t>Compare variance intra/inter chaînes (si plusieurs chaînes)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678B1" w14:textId="77777777" w:rsidR="00984BAF" w:rsidRDefault="00053192">
            <w:r>
              <w:rPr>
                <w:color w:val="222222"/>
                <w:sz w:val="20"/>
                <w:szCs w:val="20"/>
              </w:rPr>
              <w:t>Valeur &lt; 1,1 = bonne convergence</w:t>
            </w:r>
          </w:p>
        </w:tc>
      </w:tr>
      <w:tr w:rsidR="00984BAF" w14:paraId="78588ED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02320" w14:textId="77777777" w:rsidR="00984BAF" w:rsidRDefault="00053192">
            <w:r>
              <w:rPr>
                <w:color w:val="222222"/>
                <w:sz w:val="20"/>
                <w:szCs w:val="20"/>
              </w:rPr>
              <w:t>Taille eff. (ESS)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06F6D" w14:textId="77777777" w:rsidR="00984BAF" w:rsidRDefault="00053192">
            <w:r>
              <w:rPr>
                <w:color w:val="222222"/>
                <w:sz w:val="20"/>
                <w:szCs w:val="20"/>
              </w:rPr>
              <w:t>Nb équivalent d'échantillons indépendants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F6092" w14:textId="77777777" w:rsidR="00984BAF" w:rsidRDefault="00053192">
            <w:r>
              <w:rPr>
                <w:color w:val="222222"/>
                <w:sz w:val="20"/>
                <w:szCs w:val="20"/>
              </w:rPr>
              <w:t>ESS &gt; 400 recommandé</w:t>
            </w:r>
          </w:p>
        </w:tc>
      </w:tr>
    </w:tbl>
    <w:p w14:paraId="786BB03A" w14:textId="77777777" w:rsidR="00984BAF" w:rsidRDefault="00984BAF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84BAF" w14:paraId="095F794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761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54AC36" w14:textId="77777777" w:rsidR="00984BAF" w:rsidRDefault="00053192">
            <w:r>
              <w:rPr>
                <w:b/>
                <w:bCs/>
                <w:color w:val="FFFFFF"/>
              </w:rPr>
              <w:t>💡</w:t>
            </w:r>
            <w:r>
              <w:rPr>
                <w:b/>
                <w:bCs/>
                <w:color w:val="FFFFFF"/>
              </w:rPr>
              <w:t xml:space="preserve"> Bon à savoir avant la formation</w:t>
            </w:r>
          </w:p>
        </w:tc>
      </w:tr>
      <w:tr w:rsidR="00984BAF" w14:paraId="2851397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4E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BD1EBE" w14:textId="77777777" w:rsidR="00984BAF" w:rsidRDefault="00053192">
            <w:r>
              <w:rPr>
                <w:color w:val="222222"/>
              </w:rPr>
              <w:t>WinBUGS et JAGS implémentent le Gibbs Sampling, une variante de MCMC adaptée aux modèles graphiques.</w:t>
            </w:r>
          </w:p>
        </w:tc>
      </w:tr>
      <w:tr w:rsidR="00984BAF" w14:paraId="24ABAA8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4E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1646EC" w14:textId="77777777" w:rsidR="00984BAF" w:rsidRDefault="00053192">
            <w:r>
              <w:rPr>
                <w:color w:val="222222"/>
              </w:rPr>
              <w:t>Gibbs Sampling : à chaque étape, on met à jour UN paramètre à la fois, conditionnellement aux autres.</w:t>
            </w:r>
          </w:p>
        </w:tc>
      </w:tr>
      <w:tr w:rsidR="00984BAF" w14:paraId="2FAB611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4E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B98189" w14:textId="77777777" w:rsidR="00984BAF" w:rsidRDefault="00053192">
            <w:r>
              <w:rPr>
                <w:color w:val="222222"/>
              </w:rPr>
              <w:t>Plus efficace que Metropolis-Hastings quand les distributions conditionnelles sont connues.</w:t>
            </w:r>
          </w:p>
        </w:tc>
      </w:tr>
    </w:tbl>
    <w:p w14:paraId="5CB7FCDA" w14:textId="77777777" w:rsidR="00984BAF" w:rsidRDefault="00053192">
      <w:r>
        <w:br w:type="page"/>
      </w:r>
    </w:p>
    <w:p w14:paraId="196C2711" w14:textId="77777777" w:rsidR="00984BAF" w:rsidRDefault="00053192">
      <w:pPr>
        <w:pStyle w:val="Titre1"/>
        <w:pBdr>
          <w:bottom w:val="single" w:sz="4" w:space="4" w:color="1F5C8B"/>
        </w:pBdr>
      </w:pPr>
      <w:r>
        <w:lastRenderedPageBreak/>
        <w:t>6. Estimations bayésiennes &amp; intervalles de crédibilité</w:t>
      </w:r>
    </w:p>
    <w:p w14:paraId="652371EB" w14:textId="77777777" w:rsidR="00984BAF" w:rsidRDefault="00053192">
      <w:pPr>
        <w:pStyle w:val="Titre2"/>
      </w:pPr>
      <w:r>
        <w:t>6.1 Les trois estimateurs classiques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984BAF" w14:paraId="45792CD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62DCC" w14:textId="77777777" w:rsidR="00984BAF" w:rsidRDefault="0005319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Estimateur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7B465" w14:textId="77777777" w:rsidR="00984BAF" w:rsidRDefault="0005319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Définition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02C87" w14:textId="77777777" w:rsidR="00984BAF" w:rsidRDefault="0005319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Avantage / Inconvénient</w:t>
            </w:r>
          </w:p>
        </w:tc>
      </w:tr>
      <w:tr w:rsidR="00984BAF" w14:paraId="6B60505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9C69D" w14:textId="77777777" w:rsidR="00984BAF" w:rsidRDefault="00053192">
            <w:r>
              <w:rPr>
                <w:color w:val="222222"/>
                <w:sz w:val="20"/>
                <w:szCs w:val="20"/>
              </w:rPr>
              <w:t>Mode a posteriori (MAP)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549B3" w14:textId="77777777" w:rsidR="00984BAF" w:rsidRDefault="00053192">
            <w:r>
              <w:rPr>
                <w:color w:val="222222"/>
                <w:sz w:val="20"/>
                <w:szCs w:val="20"/>
              </w:rPr>
              <w:t>Valeur de θ qui maximise P(θ|X)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961F8" w14:textId="77777777" w:rsidR="00984BAF" w:rsidRDefault="00053192">
            <w:r>
              <w:rPr>
                <w:color w:val="222222"/>
                <w:sz w:val="20"/>
                <w:szCs w:val="20"/>
              </w:rPr>
              <w:t>Rapide ; équivalent à la régularisation L2/L1 en ML</w:t>
            </w:r>
          </w:p>
        </w:tc>
      </w:tr>
      <w:tr w:rsidR="00984BAF" w14:paraId="56D6C8D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807DA" w14:textId="77777777" w:rsidR="00984BAF" w:rsidRDefault="00053192">
            <w:r>
              <w:rPr>
                <w:color w:val="222222"/>
                <w:sz w:val="20"/>
                <w:szCs w:val="20"/>
              </w:rPr>
              <w:t>Médiane a posteriori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23102" w14:textId="77777777" w:rsidR="00984BAF" w:rsidRDefault="00053192">
            <w:r>
              <w:rPr>
                <w:color w:val="222222"/>
                <w:sz w:val="20"/>
                <w:szCs w:val="20"/>
              </w:rPr>
              <w:t>50e centile de P(θ|X)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EC20B" w14:textId="77777777" w:rsidR="00984BAF" w:rsidRDefault="00053192">
            <w:r>
              <w:rPr>
                <w:color w:val="222222"/>
                <w:sz w:val="20"/>
                <w:szCs w:val="20"/>
              </w:rPr>
              <w:t>Robuste aux asymétries</w:t>
            </w:r>
          </w:p>
        </w:tc>
      </w:tr>
      <w:tr w:rsidR="00984BAF" w14:paraId="09A6298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36D00" w14:textId="77777777" w:rsidR="00984BAF" w:rsidRDefault="00053192">
            <w:r>
              <w:rPr>
                <w:color w:val="222222"/>
                <w:sz w:val="20"/>
                <w:szCs w:val="20"/>
              </w:rPr>
              <w:t>Espérance a posteriori (EAP)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94669" w14:textId="77777777" w:rsidR="00984BAF" w:rsidRDefault="00053192">
            <w:r>
              <w:rPr>
                <w:color w:val="222222"/>
                <w:sz w:val="20"/>
                <w:szCs w:val="20"/>
              </w:rPr>
              <w:t>E[θ|X] = ∫ θ P(θ|X) dθ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EE079" w14:textId="77777777" w:rsidR="00984BAF" w:rsidRDefault="00053192">
            <w:r>
              <w:rPr>
                <w:color w:val="222222"/>
                <w:sz w:val="20"/>
                <w:szCs w:val="20"/>
              </w:rPr>
              <w:t>Minimise l'erreur quadratique ; recommandé en général</w:t>
            </w:r>
          </w:p>
        </w:tc>
      </w:tr>
    </w:tbl>
    <w:p w14:paraId="4693A98F" w14:textId="77777777" w:rsidR="00984BAF" w:rsidRDefault="00984BAF">
      <w:pPr>
        <w:spacing w:before="120"/>
      </w:pPr>
    </w:p>
    <w:p w14:paraId="29DCAF6A" w14:textId="77777777" w:rsidR="00984BAF" w:rsidRDefault="00053192">
      <w:pPr>
        <w:pStyle w:val="Titre2"/>
      </w:pPr>
      <w:r>
        <w:t>6.2 Fonction de perte et choix de l'estimateur</w:t>
      </w:r>
    </w:p>
    <w:p w14:paraId="12422E88" w14:textId="77777777" w:rsidR="00984BAF" w:rsidRDefault="00053192">
      <w:pPr>
        <w:spacing w:before="60" w:after="100"/>
      </w:pPr>
      <w:r>
        <w:rPr>
          <w:color w:val="222222"/>
        </w:rPr>
        <w:t>La théorie de la décision bayésienne relie chaque estimateur à une fonction de perte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984BAF" w14:paraId="4ED369B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FD3A7" w14:textId="77777777" w:rsidR="00984BAF" w:rsidRDefault="0005319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Fonction de perte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762A4" w14:textId="77777777" w:rsidR="00984BAF" w:rsidRDefault="0005319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Formule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01786" w14:textId="77777777" w:rsidR="00984BAF" w:rsidRDefault="0005319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Estimateur optimal</w:t>
            </w:r>
          </w:p>
        </w:tc>
      </w:tr>
      <w:tr w:rsidR="00984BAF" w14:paraId="0DFDE82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C4D75" w14:textId="77777777" w:rsidR="00984BAF" w:rsidRDefault="00053192">
            <w:r>
              <w:rPr>
                <w:color w:val="222222"/>
                <w:sz w:val="20"/>
                <w:szCs w:val="20"/>
              </w:rPr>
              <w:t>Quadratique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43427" w14:textId="77777777" w:rsidR="00984BAF" w:rsidRDefault="00053192">
            <w:r>
              <w:rPr>
                <w:color w:val="222222"/>
                <w:sz w:val="20"/>
                <w:szCs w:val="20"/>
              </w:rPr>
              <w:t>L(θ, θ̂) = (θ − θ̂)²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1B447" w14:textId="77777777" w:rsidR="00984BAF" w:rsidRDefault="00053192">
            <w:r>
              <w:rPr>
                <w:color w:val="222222"/>
                <w:sz w:val="20"/>
                <w:szCs w:val="20"/>
              </w:rPr>
              <w:t>Espérance a posteriori</w:t>
            </w:r>
          </w:p>
        </w:tc>
      </w:tr>
      <w:tr w:rsidR="00984BAF" w14:paraId="284AE30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FEA45" w14:textId="77777777" w:rsidR="00984BAF" w:rsidRDefault="00053192">
            <w:r>
              <w:rPr>
                <w:color w:val="222222"/>
                <w:sz w:val="20"/>
                <w:szCs w:val="20"/>
              </w:rPr>
              <w:t>Absolue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B4B8F" w14:textId="77777777" w:rsidR="00984BAF" w:rsidRDefault="00053192">
            <w:r>
              <w:rPr>
                <w:color w:val="222222"/>
                <w:sz w:val="20"/>
                <w:szCs w:val="20"/>
              </w:rPr>
              <w:t>L(θ, θ̂) = |θ − θ̂|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E7568" w14:textId="77777777" w:rsidR="00984BAF" w:rsidRDefault="00053192">
            <w:r>
              <w:rPr>
                <w:color w:val="222222"/>
                <w:sz w:val="20"/>
                <w:szCs w:val="20"/>
              </w:rPr>
              <w:t>Médiane a posteriori</w:t>
            </w:r>
          </w:p>
        </w:tc>
      </w:tr>
      <w:tr w:rsidR="00984BAF" w14:paraId="47FA73C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58CD7" w14:textId="77777777" w:rsidR="00984BAF" w:rsidRDefault="00053192">
            <w:r>
              <w:rPr>
                <w:color w:val="222222"/>
                <w:sz w:val="20"/>
                <w:szCs w:val="20"/>
              </w:rPr>
              <w:t>0-1 (classification)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8FE80" w14:textId="77777777" w:rsidR="00984BAF" w:rsidRDefault="00053192">
            <w:r>
              <w:rPr>
                <w:color w:val="222222"/>
                <w:sz w:val="20"/>
                <w:szCs w:val="20"/>
              </w:rPr>
              <w:t>0 si θ=θ̂, 1 sinon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87202" w14:textId="77777777" w:rsidR="00984BAF" w:rsidRDefault="00053192">
            <w:r>
              <w:rPr>
                <w:color w:val="222222"/>
                <w:sz w:val="20"/>
                <w:szCs w:val="20"/>
              </w:rPr>
              <w:t>Mode a posteriori (MAP)</w:t>
            </w:r>
          </w:p>
        </w:tc>
      </w:tr>
    </w:tbl>
    <w:p w14:paraId="6E390E02" w14:textId="77777777" w:rsidR="00984BAF" w:rsidRDefault="00984BAF">
      <w:pPr>
        <w:spacing w:before="120"/>
      </w:pPr>
    </w:p>
    <w:p w14:paraId="1DDB45B6" w14:textId="77777777" w:rsidR="00984BAF" w:rsidRDefault="00053192">
      <w:pPr>
        <w:pStyle w:val="Titre2"/>
      </w:pPr>
      <w:r>
        <w:t>6.3 Intervalle de crédibilité vs Intervalle de confiance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84BAF" w14:paraId="356E7E4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0E08A6" w14:textId="77777777" w:rsidR="00984BAF" w:rsidRDefault="00053192">
            <w:r>
              <w:rPr>
                <w:b/>
                <w:bCs/>
                <w:color w:val="FFFFFF"/>
              </w:rPr>
              <w:t>Différence fondamentale</w:t>
            </w:r>
          </w:p>
        </w:tc>
      </w:tr>
      <w:tr w:rsidR="00984BAF" w14:paraId="544218E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EE550F" w14:textId="77777777" w:rsidR="00984BAF" w:rsidRDefault="00053192">
            <w:r>
              <w:rPr>
                <w:color w:val="222222"/>
              </w:rPr>
              <w:t>IC fréquentiste à 95 % : 'Si on répétait l'expérience infiniment, 95% des IC construits contiendraient θ.'</w:t>
            </w:r>
          </w:p>
        </w:tc>
      </w:tr>
      <w:tr w:rsidR="00984BAF" w14:paraId="111FE04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C365AA" w14:textId="77777777" w:rsidR="00984BAF" w:rsidRDefault="00053192">
            <w:r>
              <w:rPr>
                <w:color w:val="222222"/>
              </w:rPr>
              <w:t xml:space="preserve">  → θ est FIXE, c'est l'intervalle qui varie.</w:t>
            </w:r>
          </w:p>
        </w:tc>
      </w:tr>
      <w:tr w:rsidR="00984BAF" w14:paraId="6B1D810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EB11FB" w14:textId="77777777" w:rsidR="00984BAF" w:rsidRDefault="00984BAF"/>
        </w:tc>
      </w:tr>
      <w:tr w:rsidR="00984BAF" w14:paraId="263998B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EBE83F" w14:textId="77777777" w:rsidR="00984BAF" w:rsidRDefault="00053192">
            <w:r>
              <w:rPr>
                <w:color w:val="222222"/>
              </w:rPr>
              <w:t>Intervalle de crédibilité (IC bayésien) à 95 % : 'Il y a 95 % de probabilité que θ se trouve dans cet intervalle.'</w:t>
            </w:r>
          </w:p>
        </w:tc>
      </w:tr>
      <w:tr w:rsidR="00984BAF" w14:paraId="6B232A2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A4B0E6" w14:textId="77777777" w:rsidR="00984BAF" w:rsidRDefault="00053192">
            <w:r>
              <w:rPr>
                <w:color w:val="222222"/>
              </w:rPr>
              <w:t xml:space="preserve">  → θ est ALÉATOIRE, l'intervalle est fixé par les données.</w:t>
            </w:r>
          </w:p>
        </w:tc>
      </w:tr>
      <w:tr w:rsidR="00984BAF" w14:paraId="35E13C1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157974" w14:textId="77777777" w:rsidR="00984BAF" w:rsidRDefault="00984BAF"/>
        </w:tc>
      </w:tr>
      <w:tr w:rsidR="00984BAF" w14:paraId="17C788C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CA4BB8" w14:textId="77777777" w:rsidR="00984BAF" w:rsidRDefault="00053192">
            <w:r>
              <w:rPr>
                <w:color w:val="222222"/>
              </w:rPr>
              <w:t xml:space="preserve">→ L'intervalle de crédibilité répond directement à la question qu'on se pose </w:t>
            </w:r>
            <w:r>
              <w:rPr>
                <w:color w:val="222222"/>
              </w:rPr>
              <w:t>réellement !</w:t>
            </w:r>
          </w:p>
        </w:tc>
      </w:tr>
    </w:tbl>
    <w:p w14:paraId="5CD6A683" w14:textId="77777777" w:rsidR="00984BAF" w:rsidRDefault="00984BAF">
      <w:pPr>
        <w:spacing w:before="80"/>
      </w:pPr>
    </w:p>
    <w:p w14:paraId="31BECB3A" w14:textId="77777777" w:rsidR="00984BAF" w:rsidRDefault="00053192">
      <w:pPr>
        <w:spacing w:before="60" w:after="100"/>
      </w:pPr>
      <w:r>
        <w:rPr>
          <w:color w:val="222222"/>
        </w:rPr>
        <w:t>Deux types d'intervalles de crédibilité :</w:t>
      </w:r>
    </w:p>
    <w:p w14:paraId="7F874F87" w14:textId="77777777" w:rsidR="00984BAF" w:rsidRDefault="00053192">
      <w:pPr>
        <w:pStyle w:val="Paragraphedeliste"/>
        <w:numPr>
          <w:ilvl w:val="0"/>
          <w:numId w:val="2"/>
        </w:numPr>
        <w:spacing w:before="40" w:after="60"/>
      </w:pPr>
      <w:r>
        <w:rPr>
          <w:color w:val="222222"/>
        </w:rPr>
        <w:t>HDI (Highest Density Interval) : la région la plus dense de la posteriori (recommandé pour les distributions asymétriques).</w:t>
      </w:r>
    </w:p>
    <w:p w14:paraId="0502D79F" w14:textId="77777777" w:rsidR="00984BAF" w:rsidRDefault="00053192">
      <w:pPr>
        <w:pStyle w:val="Paragraphedeliste"/>
        <w:numPr>
          <w:ilvl w:val="0"/>
          <w:numId w:val="2"/>
        </w:numPr>
        <w:spacing w:before="40" w:after="60"/>
      </w:pPr>
      <w:r>
        <w:rPr>
          <w:color w:val="222222"/>
        </w:rPr>
        <w:t>ETI (Equal-Tailed Interval) : percentiles [2,5 % ; 97,5 %] (plus simple à c</w:t>
      </w:r>
      <w:r>
        <w:rPr>
          <w:color w:val="222222"/>
        </w:rPr>
        <w:t>alculer).</w:t>
      </w:r>
    </w:p>
    <w:p w14:paraId="59169FB0" w14:textId="77777777" w:rsidR="00984BAF" w:rsidRDefault="00984BAF">
      <w:pPr>
        <w:spacing w:before="120"/>
      </w:pPr>
    </w:p>
    <w:p w14:paraId="53F9143A" w14:textId="77777777" w:rsidR="00984BAF" w:rsidRDefault="00053192">
      <w:pPr>
        <w:pStyle w:val="Titre2"/>
      </w:pPr>
      <w:r>
        <w:t>6.4 Quid de la p-value en bayésien ?</w:t>
      </w:r>
    </w:p>
    <w:p w14:paraId="1589E77D" w14:textId="77777777" w:rsidR="00984BAF" w:rsidRDefault="00053192">
      <w:pPr>
        <w:spacing w:before="60" w:after="100"/>
      </w:pPr>
      <w:r>
        <w:rPr>
          <w:color w:val="222222"/>
        </w:rPr>
        <w:lastRenderedPageBreak/>
        <w:t>Le bayésien n'utilise pas de p-value. À la place :</w:t>
      </w:r>
    </w:p>
    <w:p w14:paraId="668267E5" w14:textId="77777777" w:rsidR="00984BAF" w:rsidRDefault="00053192">
      <w:pPr>
        <w:pStyle w:val="Paragraphedeliste"/>
        <w:numPr>
          <w:ilvl w:val="0"/>
          <w:numId w:val="2"/>
        </w:numPr>
        <w:spacing w:before="40" w:after="60"/>
      </w:pPr>
      <w:r>
        <w:rPr>
          <w:color w:val="222222"/>
        </w:rPr>
        <w:t>On rapporte la distribution a posteriori complète.</w:t>
      </w:r>
    </w:p>
    <w:p w14:paraId="33D8B2F4" w14:textId="77777777" w:rsidR="00984BAF" w:rsidRDefault="00053192">
      <w:pPr>
        <w:pStyle w:val="Paragraphedeliste"/>
        <w:numPr>
          <w:ilvl w:val="0"/>
          <w:numId w:val="2"/>
        </w:numPr>
        <w:spacing w:before="40" w:after="60"/>
      </w:pPr>
      <w:r>
        <w:rPr>
          <w:color w:val="222222"/>
        </w:rPr>
        <w:t>On calcule P(θ &gt; 0 | X) directement (probabilité directement interprétable).</w:t>
      </w:r>
    </w:p>
    <w:p w14:paraId="1B5610A9" w14:textId="77777777" w:rsidR="00984BAF" w:rsidRDefault="00053192">
      <w:pPr>
        <w:pStyle w:val="Paragraphedeliste"/>
        <w:numPr>
          <w:ilvl w:val="0"/>
          <w:numId w:val="2"/>
        </w:numPr>
        <w:spacing w:before="40" w:after="60"/>
      </w:pPr>
      <w:r>
        <w:rPr>
          <w:color w:val="222222"/>
        </w:rPr>
        <w:t>On peut définir une région d'équivalence pratique (ROPE) : est-ce que θ est 'pratiquement nul' ?</w:t>
      </w:r>
    </w:p>
    <w:p w14:paraId="4FC9EAF3" w14:textId="77777777" w:rsidR="00984BAF" w:rsidRDefault="00053192">
      <w:r>
        <w:br w:type="page"/>
      </w:r>
    </w:p>
    <w:p w14:paraId="10475807" w14:textId="77777777" w:rsidR="00984BAF" w:rsidRDefault="00053192">
      <w:pPr>
        <w:pStyle w:val="Titre1"/>
        <w:pBdr>
          <w:bottom w:val="single" w:sz="4" w:space="4" w:color="1F5C8B"/>
        </w:pBdr>
      </w:pPr>
      <w:r>
        <w:lastRenderedPageBreak/>
        <w:t>7. Régression linéaire bayésienne</w:t>
      </w:r>
    </w:p>
    <w:p w14:paraId="1C08BFAA" w14:textId="77777777" w:rsidR="00984BAF" w:rsidRDefault="00053192">
      <w:pPr>
        <w:pStyle w:val="Titre2"/>
      </w:pPr>
      <w:r>
        <w:t>7.1 Rappel : modèle linéaire classique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84BAF" w14:paraId="1D51EAA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6AD9C4D" w14:textId="77777777" w:rsidR="00984BAF" w:rsidRDefault="00053192">
            <w:pPr>
              <w:spacing w:before="100" w:after="10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5C8B"/>
                <w:sz w:val="24"/>
                <w:szCs w:val="24"/>
              </w:rPr>
              <w:t xml:space="preserve">y = β₀ </w:t>
            </w:r>
            <w:r>
              <w:rPr>
                <w:rFonts w:ascii="Courier New" w:eastAsia="Courier New" w:hAnsi="Courier New" w:cs="Courier New"/>
                <w:b/>
                <w:bCs/>
                <w:color w:val="1F5C8B"/>
                <w:sz w:val="24"/>
                <w:szCs w:val="24"/>
              </w:rPr>
              <w:t>+ β₁x₁ + ... + βₚxₚ + ε,    ε ~ N(0, σ²)</w:t>
            </w:r>
          </w:p>
        </w:tc>
      </w:tr>
    </w:tbl>
    <w:p w14:paraId="6AA3B061" w14:textId="77777777" w:rsidR="00984BAF" w:rsidRDefault="00053192">
      <w:pPr>
        <w:spacing w:before="60" w:after="100"/>
      </w:pPr>
      <w:r>
        <w:rPr>
          <w:color w:val="222222"/>
        </w:rPr>
        <w:t>En bayésien, on place des priors sur β et σ, puis on calcule la distribution a posteriori de tous les coefficients.</w:t>
      </w:r>
    </w:p>
    <w:p w14:paraId="24B25D6B" w14:textId="77777777" w:rsidR="00984BAF" w:rsidRDefault="00984BAF">
      <w:pPr>
        <w:spacing w:before="120"/>
      </w:pPr>
    </w:p>
    <w:p w14:paraId="69B6A617" w14:textId="77777777" w:rsidR="00984BAF" w:rsidRDefault="00053192">
      <w:pPr>
        <w:pStyle w:val="Titre2"/>
      </w:pPr>
      <w:r>
        <w:t>7.2 Sélection bayésienne de variables</w:t>
      </w:r>
    </w:p>
    <w:p w14:paraId="1F0EA07E" w14:textId="77777777" w:rsidR="00984BAF" w:rsidRDefault="00053192">
      <w:pPr>
        <w:spacing w:before="60" w:after="100"/>
      </w:pPr>
      <w:r>
        <w:rPr>
          <w:color w:val="222222"/>
        </w:rPr>
        <w:t>Comment choisir quelles variables inclure dans le modèle ?</w:t>
      </w:r>
    </w:p>
    <w:p w14:paraId="0F2FB6FA" w14:textId="77777777" w:rsidR="00984BAF" w:rsidRDefault="00053192">
      <w:pPr>
        <w:pStyle w:val="Paragraphedeliste"/>
        <w:numPr>
          <w:ilvl w:val="0"/>
          <w:numId w:val="2"/>
        </w:numPr>
        <w:spacing w:before="40" w:after="60"/>
      </w:pPr>
      <w:r>
        <w:rPr>
          <w:color w:val="222222"/>
        </w:rPr>
        <w:t>BIC (Bayesian Information Criterion) : pénalise la complexité, approximation bayésienne.</w:t>
      </w:r>
    </w:p>
    <w:p w14:paraId="348B46F3" w14:textId="77777777" w:rsidR="00984BAF" w:rsidRDefault="00053192">
      <w:pPr>
        <w:pStyle w:val="Paragraphedeliste"/>
        <w:numPr>
          <w:ilvl w:val="0"/>
          <w:numId w:val="2"/>
        </w:numPr>
        <w:spacing w:before="40" w:after="60"/>
      </w:pPr>
      <w:r>
        <w:rPr>
          <w:color w:val="222222"/>
        </w:rPr>
        <w:t>Facteur de Bayes BF₁₀ : compare deux modèles M₁ et M₀ sans avoir besoin de p-value.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984BAF" w14:paraId="1750FA8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E2D9F9C" w14:textId="77777777" w:rsidR="00984BAF" w:rsidRDefault="00053192">
            <w:pPr>
              <w:spacing w:before="100" w:after="10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5C8B"/>
                <w:sz w:val="24"/>
                <w:szCs w:val="24"/>
              </w:rPr>
              <w:t>BF₁₀ = P(X | M₁) / P(X |</w:t>
            </w:r>
            <w:r>
              <w:rPr>
                <w:rFonts w:ascii="Courier New" w:eastAsia="Courier New" w:hAnsi="Courier New" w:cs="Courier New"/>
                <w:b/>
                <w:bCs/>
                <w:color w:val="1F5C8B"/>
                <w:sz w:val="24"/>
                <w:szCs w:val="24"/>
              </w:rPr>
              <w:t xml:space="preserve"> M₀)</w:t>
            </w:r>
          </w:p>
        </w:tc>
      </w:tr>
      <w:tr w:rsidR="00984BAF" w14:paraId="23DCFF0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76170" w14:textId="77777777" w:rsidR="00984BAF" w:rsidRDefault="0005319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Valeur du BF₁₀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1C41A" w14:textId="77777777" w:rsidR="00984BAF" w:rsidRDefault="0005319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Interprétation</w:t>
            </w:r>
          </w:p>
        </w:tc>
      </w:tr>
      <w:tr w:rsidR="00984BAF" w14:paraId="1E87340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154E2" w14:textId="77777777" w:rsidR="00984BAF" w:rsidRDefault="00053192">
            <w:r>
              <w:rPr>
                <w:color w:val="222222"/>
                <w:sz w:val="20"/>
                <w:szCs w:val="20"/>
              </w:rPr>
              <w:t>1 – 3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26707" w14:textId="77777777" w:rsidR="00984BAF" w:rsidRDefault="00053192">
            <w:r>
              <w:rPr>
                <w:color w:val="222222"/>
                <w:sz w:val="20"/>
                <w:szCs w:val="20"/>
              </w:rPr>
              <w:t>Evidence faible en faveur de M₁</w:t>
            </w:r>
          </w:p>
        </w:tc>
      </w:tr>
      <w:tr w:rsidR="00984BAF" w14:paraId="4551930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320F8" w14:textId="77777777" w:rsidR="00984BAF" w:rsidRDefault="00053192">
            <w:r>
              <w:rPr>
                <w:color w:val="222222"/>
                <w:sz w:val="20"/>
                <w:szCs w:val="20"/>
              </w:rPr>
              <w:t>3 – 10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4A7AD" w14:textId="77777777" w:rsidR="00984BAF" w:rsidRDefault="00053192">
            <w:r>
              <w:rPr>
                <w:color w:val="222222"/>
                <w:sz w:val="20"/>
                <w:szCs w:val="20"/>
              </w:rPr>
              <w:t>Evidence modérée</w:t>
            </w:r>
          </w:p>
        </w:tc>
      </w:tr>
      <w:tr w:rsidR="00984BAF" w14:paraId="014D5E4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2650F" w14:textId="77777777" w:rsidR="00984BAF" w:rsidRDefault="00053192">
            <w:r>
              <w:rPr>
                <w:color w:val="222222"/>
                <w:sz w:val="20"/>
                <w:szCs w:val="20"/>
              </w:rPr>
              <w:t>10 – 100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BD168" w14:textId="77777777" w:rsidR="00984BAF" w:rsidRDefault="00053192">
            <w:r>
              <w:rPr>
                <w:color w:val="222222"/>
                <w:sz w:val="20"/>
                <w:szCs w:val="20"/>
              </w:rPr>
              <w:t>Evidence forte</w:t>
            </w:r>
          </w:p>
        </w:tc>
      </w:tr>
      <w:tr w:rsidR="00984BAF" w14:paraId="60A832A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64E97" w14:textId="77777777" w:rsidR="00984BAF" w:rsidRDefault="00053192">
            <w:r>
              <w:rPr>
                <w:color w:val="222222"/>
                <w:sz w:val="20"/>
                <w:szCs w:val="20"/>
              </w:rPr>
              <w:t>&gt; 100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1C250" w14:textId="77777777" w:rsidR="00984BAF" w:rsidRDefault="00053192">
            <w:r>
              <w:rPr>
                <w:color w:val="222222"/>
                <w:sz w:val="20"/>
                <w:szCs w:val="20"/>
              </w:rPr>
              <w:t>Evidence décisive</w:t>
            </w:r>
          </w:p>
        </w:tc>
      </w:tr>
    </w:tbl>
    <w:p w14:paraId="2FACA3C6" w14:textId="77777777" w:rsidR="00984BAF" w:rsidRDefault="00984BAF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84BAF" w14:paraId="48494E3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13B667" w14:textId="77777777" w:rsidR="00984BAF" w:rsidRDefault="00053192">
            <w:r>
              <w:rPr>
                <w:b/>
                <w:bCs/>
                <w:color w:val="FFFFFF"/>
              </w:rPr>
              <w:t>Avantage de l'approche bayésienne en régression</w:t>
            </w:r>
          </w:p>
        </w:tc>
      </w:tr>
      <w:tr w:rsidR="00984BAF" w14:paraId="3D12323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4B0BD8" w14:textId="77777777" w:rsidR="00984BAF" w:rsidRDefault="00053192">
            <w:r>
              <w:rPr>
                <w:color w:val="222222"/>
              </w:rPr>
              <w:t>Quantification de l'incertitude sur chaque coefficient (distribution, pas juste une valeur ponctuelle).</w:t>
            </w:r>
          </w:p>
        </w:tc>
      </w:tr>
      <w:tr w:rsidR="00984BAF" w14:paraId="40342C5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1D2C29" w14:textId="77777777" w:rsidR="00984BAF" w:rsidRDefault="00053192">
            <w:r>
              <w:rPr>
                <w:color w:val="222222"/>
              </w:rPr>
              <w:t>Régularisation naturelle via le choix du prior (prior de Laplace = LASSO, prior normal = Ridge).</w:t>
            </w:r>
          </w:p>
        </w:tc>
      </w:tr>
      <w:tr w:rsidR="00984BAF" w14:paraId="071DE9F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95BA6E" w14:textId="77777777" w:rsidR="00984BAF" w:rsidRDefault="00053192">
            <w:r>
              <w:rPr>
                <w:color w:val="222222"/>
              </w:rPr>
              <w:t>Sélection de modèle rigoureuse via le facteur de Baye</w:t>
            </w:r>
            <w:r>
              <w:rPr>
                <w:color w:val="222222"/>
              </w:rPr>
              <w:t>s.</w:t>
            </w:r>
          </w:p>
        </w:tc>
      </w:tr>
      <w:tr w:rsidR="00984BAF" w14:paraId="715EE4A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A5D165" w14:textId="77777777" w:rsidR="00984BAF" w:rsidRDefault="00053192">
            <w:r>
              <w:rPr>
                <w:color w:val="222222"/>
              </w:rPr>
              <w:t>Prédictions avec intervalle de crédibilité complet.</w:t>
            </w:r>
          </w:p>
        </w:tc>
      </w:tr>
    </w:tbl>
    <w:p w14:paraId="6077007C" w14:textId="77777777" w:rsidR="00984BAF" w:rsidRDefault="00053192">
      <w:r>
        <w:br w:type="page"/>
      </w:r>
    </w:p>
    <w:p w14:paraId="505A6DD6" w14:textId="77777777" w:rsidR="00984BAF" w:rsidRDefault="00053192">
      <w:pPr>
        <w:pStyle w:val="Titre1"/>
        <w:pBdr>
          <w:bottom w:val="single" w:sz="4" w:space="4" w:color="1F5C8B"/>
        </w:pBdr>
      </w:pPr>
      <w:r>
        <w:lastRenderedPageBreak/>
        <w:t>8. Outils logiciels : R, WinBUGS, JAGS</w:t>
      </w:r>
    </w:p>
    <w:p w14:paraId="38348DF3" w14:textId="77777777" w:rsidR="00984BAF" w:rsidRDefault="00053192">
      <w:pPr>
        <w:pStyle w:val="Titre2"/>
      </w:pPr>
      <w:r>
        <w:t>8.1 R – Le langage de base</w:t>
      </w:r>
    </w:p>
    <w:p w14:paraId="533669A2" w14:textId="77777777" w:rsidR="00984BAF" w:rsidRDefault="00053192">
      <w:pPr>
        <w:spacing w:before="60" w:after="100"/>
      </w:pPr>
      <w:r>
        <w:rPr>
          <w:color w:val="222222"/>
        </w:rPr>
        <w:t>R est le cœur de la formation. Paquets bayésiens utiles à connaître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984BAF" w14:paraId="3635A87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F5B31" w14:textId="77777777" w:rsidR="00984BAF" w:rsidRDefault="0005319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Paquet R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A63DB" w14:textId="77777777" w:rsidR="00984BAF" w:rsidRDefault="0005319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Rôle principal</w:t>
            </w:r>
          </w:p>
        </w:tc>
      </w:tr>
      <w:tr w:rsidR="00984BAF" w14:paraId="7950780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CCA40" w14:textId="77777777" w:rsidR="00984BAF" w:rsidRDefault="00053192">
            <w:r>
              <w:rPr>
                <w:color w:val="222222"/>
                <w:sz w:val="20"/>
                <w:szCs w:val="20"/>
              </w:rPr>
              <w:t>coda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7DE1B" w14:textId="77777777" w:rsidR="00984BAF" w:rsidRDefault="00053192">
            <w:r>
              <w:rPr>
                <w:color w:val="222222"/>
                <w:sz w:val="20"/>
                <w:szCs w:val="20"/>
              </w:rPr>
              <w:t>Diagnostic de chaînes MCMC (trace plots, Rhat, ESS)</w:t>
            </w:r>
          </w:p>
        </w:tc>
      </w:tr>
      <w:tr w:rsidR="00984BAF" w14:paraId="239190B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912DD" w14:textId="77777777" w:rsidR="00984BAF" w:rsidRDefault="00053192">
            <w:r>
              <w:rPr>
                <w:color w:val="222222"/>
                <w:sz w:val="20"/>
                <w:szCs w:val="20"/>
              </w:rPr>
              <w:t>rjags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560DC" w14:textId="77777777" w:rsidR="00984BAF" w:rsidRDefault="00053192">
            <w:r>
              <w:rPr>
                <w:color w:val="222222"/>
                <w:sz w:val="20"/>
                <w:szCs w:val="20"/>
              </w:rPr>
              <w:t>Interface R pour JAGS</w:t>
            </w:r>
          </w:p>
        </w:tc>
      </w:tr>
      <w:tr w:rsidR="00984BAF" w14:paraId="5428E2F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9B08C" w14:textId="77777777" w:rsidR="00984BAF" w:rsidRDefault="00053192">
            <w:r>
              <w:rPr>
                <w:color w:val="222222"/>
                <w:sz w:val="20"/>
                <w:szCs w:val="20"/>
              </w:rPr>
              <w:t>R2WinBUGS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6AC32" w14:textId="77777777" w:rsidR="00984BAF" w:rsidRDefault="00053192">
            <w:r>
              <w:rPr>
                <w:color w:val="222222"/>
                <w:sz w:val="20"/>
                <w:szCs w:val="20"/>
              </w:rPr>
              <w:t>Interface R pour WinBUGS</w:t>
            </w:r>
          </w:p>
        </w:tc>
      </w:tr>
      <w:tr w:rsidR="00984BAF" w14:paraId="3D0BD02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8E22C" w14:textId="77777777" w:rsidR="00984BAF" w:rsidRDefault="00053192">
            <w:r>
              <w:rPr>
                <w:color w:val="222222"/>
                <w:sz w:val="20"/>
                <w:szCs w:val="20"/>
              </w:rPr>
              <w:t>bayesplot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978CA" w14:textId="77777777" w:rsidR="00984BAF" w:rsidRDefault="00053192">
            <w:r>
              <w:rPr>
                <w:color w:val="222222"/>
                <w:sz w:val="20"/>
                <w:szCs w:val="20"/>
              </w:rPr>
              <w:t>Visualisation des posteriors</w:t>
            </w:r>
          </w:p>
        </w:tc>
      </w:tr>
      <w:tr w:rsidR="00984BAF" w14:paraId="28CBAB3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E0C51" w14:textId="77777777" w:rsidR="00984BAF" w:rsidRDefault="00053192">
            <w:r>
              <w:rPr>
                <w:color w:val="222222"/>
                <w:sz w:val="20"/>
                <w:szCs w:val="20"/>
              </w:rPr>
              <w:t>BayesFactor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B3B38" w14:textId="77777777" w:rsidR="00984BAF" w:rsidRDefault="00053192">
            <w:r>
              <w:rPr>
                <w:color w:val="222222"/>
                <w:sz w:val="20"/>
                <w:szCs w:val="20"/>
              </w:rPr>
              <w:t>Calcul de facteurs de Bayes</w:t>
            </w:r>
          </w:p>
        </w:tc>
      </w:tr>
      <w:tr w:rsidR="00984BAF" w14:paraId="5D71303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4F91C" w14:textId="77777777" w:rsidR="00984BAF" w:rsidRDefault="00053192">
            <w:r>
              <w:rPr>
                <w:color w:val="222222"/>
                <w:sz w:val="20"/>
                <w:szCs w:val="20"/>
              </w:rPr>
              <w:t>brms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5789F" w14:textId="77777777" w:rsidR="00984BAF" w:rsidRDefault="00053192">
            <w:r>
              <w:rPr>
                <w:color w:val="222222"/>
                <w:sz w:val="20"/>
                <w:szCs w:val="20"/>
              </w:rPr>
              <w:t>Modèles bayésiens via Stan (très populaire)</w:t>
            </w:r>
          </w:p>
        </w:tc>
      </w:tr>
    </w:tbl>
    <w:p w14:paraId="5A54BB79" w14:textId="77777777" w:rsidR="00984BAF" w:rsidRDefault="00984BAF">
      <w:pPr>
        <w:spacing w:before="120"/>
      </w:pPr>
    </w:p>
    <w:p w14:paraId="7FA901F2" w14:textId="77777777" w:rsidR="00984BAF" w:rsidRDefault="00053192">
      <w:pPr>
        <w:pStyle w:val="Titre2"/>
      </w:pPr>
      <w:r>
        <w:t>8.2 WinBUGS / OpenBUGS</w:t>
      </w:r>
    </w:p>
    <w:p w14:paraId="11BC9DD3" w14:textId="77777777" w:rsidR="00984BAF" w:rsidRDefault="00053192">
      <w:pPr>
        <w:spacing w:before="60" w:after="100"/>
      </w:pPr>
      <w:r>
        <w:rPr>
          <w:color w:val="222222"/>
        </w:rPr>
        <w:t>BUGS = Bayesian inference Using Gibbs Sampling. Langage déclaratif : on décrit le modèle graphique probabiliste, le logiciel fait le reste.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84BAF" w14:paraId="5D2CE01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FF5357" w14:textId="77777777" w:rsidR="00984BAF" w:rsidRDefault="00053192">
            <w:r>
              <w:rPr>
                <w:b/>
                <w:bCs/>
                <w:color w:val="FFFFFF"/>
              </w:rPr>
              <w:t>Structure d'un programme BUGS</w:t>
            </w:r>
          </w:p>
        </w:tc>
      </w:tr>
      <w:tr w:rsidR="00984BAF" w14:paraId="628E362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9E7228" w14:textId="77777777" w:rsidR="00984BAF" w:rsidRDefault="00053192"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model {</w:t>
            </w:r>
          </w:p>
        </w:tc>
      </w:tr>
      <w:tr w:rsidR="00984BAF" w14:paraId="6792604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C07D45" w14:textId="77777777" w:rsidR="00984BAF" w:rsidRDefault="00053192"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 xml:space="preserve">  # Vraisemblance</w:t>
            </w:r>
          </w:p>
        </w:tc>
      </w:tr>
      <w:tr w:rsidR="00984BAF" w14:paraId="7E23961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84AE67" w14:textId="77777777" w:rsidR="00984BAF" w:rsidRDefault="00053192"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 xml:space="preserve">  for (i in 1:N) {</w:t>
            </w:r>
          </w:p>
        </w:tc>
      </w:tr>
      <w:tr w:rsidR="00984BAF" w14:paraId="32C95A6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429134" w14:textId="77777777" w:rsidR="00984BAF" w:rsidRDefault="00053192"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 xml:space="preserve">    x[i] ~ dbern(theta)    # Bernoulli</w:t>
            </w:r>
          </w:p>
        </w:tc>
      </w:tr>
      <w:tr w:rsidR="00984BAF" w14:paraId="70A9C30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9EB59A" w14:textId="77777777" w:rsidR="00984BAF" w:rsidRDefault="00053192"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 xml:space="preserve">  }</w:t>
            </w:r>
          </w:p>
        </w:tc>
      </w:tr>
      <w:tr w:rsidR="00984BAF" w14:paraId="3456BC1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AB43D9" w14:textId="77777777" w:rsidR="00984BAF" w:rsidRDefault="00053192"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 xml:space="preserve">  # A priori</w:t>
            </w:r>
          </w:p>
        </w:tc>
      </w:tr>
      <w:tr w:rsidR="00984BAF" w14:paraId="6504BF8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7B8E08" w14:textId="77777777" w:rsidR="00984BAF" w:rsidRDefault="00053192"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 xml:space="preserve">  theta ~ dbeta(1, 1)      # Prior uniforme</w:t>
            </w:r>
          </w:p>
        </w:tc>
      </w:tr>
      <w:tr w:rsidR="00984BAF" w14:paraId="23C20DB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34197A" w14:textId="77777777" w:rsidR="00984BAF" w:rsidRDefault="00053192"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}</w:t>
            </w:r>
          </w:p>
        </w:tc>
      </w:tr>
    </w:tbl>
    <w:p w14:paraId="66955915" w14:textId="77777777" w:rsidR="00984BAF" w:rsidRDefault="00984BAF">
      <w:pPr>
        <w:spacing w:before="80"/>
      </w:pPr>
    </w:p>
    <w:p w14:paraId="0A877A89" w14:textId="77777777" w:rsidR="00984BAF" w:rsidRDefault="00053192">
      <w:pPr>
        <w:spacing w:before="60" w:after="100"/>
      </w:pPr>
      <w:r>
        <w:rPr>
          <w:color w:val="222222"/>
        </w:rPr>
        <w:t>Distributions disponibles dans BUGS/JAGS :</w:t>
      </w:r>
    </w:p>
    <w:p w14:paraId="0A748F92" w14:textId="77777777" w:rsidR="00984BAF" w:rsidRDefault="00053192">
      <w:pPr>
        <w:pStyle w:val="Paragraphedeliste"/>
        <w:numPr>
          <w:ilvl w:val="0"/>
          <w:numId w:val="2"/>
        </w:numPr>
        <w:spacing w:before="40" w:after="60"/>
      </w:pPr>
      <w:r>
        <w:rPr>
          <w:color w:val="222222"/>
        </w:rPr>
        <w:t>dbern(p), dbin(p,n) → Bernoulli / Binomiale</w:t>
      </w:r>
    </w:p>
    <w:p w14:paraId="34B4978D" w14:textId="77777777" w:rsidR="00984BAF" w:rsidRDefault="00053192">
      <w:pPr>
        <w:pStyle w:val="Paragraphedeliste"/>
        <w:numPr>
          <w:ilvl w:val="0"/>
          <w:numId w:val="2"/>
        </w:numPr>
        <w:spacing w:before="40" w:after="60"/>
      </w:pPr>
      <w:r>
        <w:rPr>
          <w:color w:val="222222"/>
        </w:rPr>
        <w:t>dpois(lambda) → Poisson</w:t>
      </w:r>
    </w:p>
    <w:p w14:paraId="0F26C8F4" w14:textId="77777777" w:rsidR="00984BAF" w:rsidRDefault="00053192">
      <w:pPr>
        <w:pStyle w:val="Paragraphedeliste"/>
        <w:numPr>
          <w:ilvl w:val="0"/>
          <w:numId w:val="2"/>
        </w:numPr>
        <w:spacing w:before="40" w:after="60"/>
      </w:pPr>
      <w:r>
        <w:rPr>
          <w:color w:val="222222"/>
        </w:rPr>
        <w:t>dnorm(mu, tau)  ⚠</w:t>
      </w:r>
      <w:r>
        <w:rPr>
          <w:color w:val="222222"/>
        </w:rPr>
        <w:t>️</w:t>
      </w:r>
      <w:r>
        <w:rPr>
          <w:color w:val="222222"/>
        </w:rPr>
        <w:t xml:space="preserve">  tau = précision = 1/σ² (pas l'écart-type !)</w:t>
      </w:r>
    </w:p>
    <w:p w14:paraId="5DF7EC1D" w14:textId="77777777" w:rsidR="00984BAF" w:rsidRDefault="00053192">
      <w:pPr>
        <w:pStyle w:val="Paragraphedeliste"/>
        <w:numPr>
          <w:ilvl w:val="0"/>
          <w:numId w:val="2"/>
        </w:numPr>
        <w:spacing w:before="40" w:after="60"/>
      </w:pPr>
      <w:r>
        <w:rPr>
          <w:color w:val="222222"/>
        </w:rPr>
        <w:t>dbeta(a, b), dgamma(a, b) → Bêta / Gamma</w:t>
      </w:r>
    </w:p>
    <w:p w14:paraId="0B2A0C93" w14:textId="77777777" w:rsidR="00984BAF" w:rsidRDefault="00053192">
      <w:pPr>
        <w:pStyle w:val="Paragraphedeliste"/>
        <w:numPr>
          <w:ilvl w:val="0"/>
          <w:numId w:val="2"/>
        </w:numPr>
        <w:spacing w:before="40" w:after="60"/>
      </w:pPr>
      <w:r>
        <w:rPr>
          <w:color w:val="222222"/>
        </w:rPr>
        <w:t>dunif(a, b) → Uniforme</w:t>
      </w:r>
    </w:p>
    <w:p w14:paraId="6731166D" w14:textId="77777777" w:rsidR="00984BAF" w:rsidRDefault="00984BAF">
      <w:pPr>
        <w:spacing w:before="120"/>
      </w:pPr>
    </w:p>
    <w:p w14:paraId="6136482F" w14:textId="77777777" w:rsidR="00984BAF" w:rsidRDefault="00053192">
      <w:pPr>
        <w:pStyle w:val="Titre2"/>
      </w:pPr>
      <w:r>
        <w:t>8.3 JAGS (Just Another Gibbs Sampler)</w:t>
      </w:r>
    </w:p>
    <w:p w14:paraId="7A7C2530" w14:textId="77777777" w:rsidR="00984BAF" w:rsidRDefault="00053192">
      <w:pPr>
        <w:spacing w:before="60" w:after="100"/>
      </w:pPr>
      <w:r>
        <w:rPr>
          <w:color w:val="222222"/>
        </w:rPr>
        <w:t>JAGS est la version moderne et multiplateforme de WinBUGS. La syntaxe est quasi-identique</w:t>
      </w:r>
      <w:r>
        <w:rPr>
          <w:color w:val="222222"/>
        </w:rPr>
        <w:t xml:space="preserve"> mais JAGS est plus stable sur Mac/Linux et s'intègre mieux avec R via rjags.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84BAF" w14:paraId="5C77775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AB94C8" w14:textId="77777777" w:rsidR="00984BAF" w:rsidRDefault="00053192">
            <w:r>
              <w:rPr>
                <w:b/>
                <w:bCs/>
                <w:color w:val="FFFFFF"/>
              </w:rPr>
              <w:lastRenderedPageBreak/>
              <w:t>Workflow type R + JAGS</w:t>
            </w:r>
          </w:p>
        </w:tc>
      </w:tr>
      <w:tr w:rsidR="00984BAF" w14:paraId="4B2A671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298D9B" w14:textId="77777777" w:rsidR="00984BAF" w:rsidRDefault="00053192">
            <w:r>
              <w:rPr>
                <w:color w:val="222222"/>
              </w:rPr>
              <w:t>1.  Préparer les données : data_list &lt;- list(x = c(...), N = length(x))</w:t>
            </w:r>
          </w:p>
        </w:tc>
      </w:tr>
      <w:tr w:rsidR="00984BAF" w14:paraId="6D882BB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C10FCE" w14:textId="77777777" w:rsidR="00984BAF" w:rsidRDefault="00053192">
            <w:r>
              <w:rPr>
                <w:color w:val="222222"/>
              </w:rPr>
              <w:t>2.  Écrire le modèle dans un fichier .txt (même syntaxe que BUGS)</w:t>
            </w:r>
          </w:p>
        </w:tc>
      </w:tr>
      <w:tr w:rsidR="00984BAF" w14:paraId="4356FAA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033D65" w14:textId="77777777" w:rsidR="00984BAF" w:rsidRDefault="00053192">
            <w:r>
              <w:rPr>
                <w:color w:val="222222"/>
              </w:rPr>
              <w:t>3.  Initialiser et lancer : model &lt;- jags.model('model.txt', data=data_list, n.chains=3)</w:t>
            </w:r>
          </w:p>
        </w:tc>
      </w:tr>
      <w:tr w:rsidR="00984BAF" w14:paraId="4F19D33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DB6E0D" w14:textId="77777777" w:rsidR="00984BAF" w:rsidRDefault="00053192">
            <w:r>
              <w:rPr>
                <w:color w:val="222222"/>
              </w:rPr>
              <w:t>4.  Générer des échantillons : samples &lt;- coda.samples(model, c('theta'), n.iter=10000)</w:t>
            </w:r>
          </w:p>
        </w:tc>
      </w:tr>
      <w:tr w:rsidR="00984BAF" w14:paraId="1035538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C8035A" w14:textId="77777777" w:rsidR="00984BAF" w:rsidRDefault="00053192">
            <w:r>
              <w:rPr>
                <w:color w:val="222222"/>
              </w:rPr>
              <w:t>5.  Diagno</w:t>
            </w:r>
            <w:r>
              <w:rPr>
                <w:color w:val="222222"/>
              </w:rPr>
              <w:t>stiquer : traceplot(samples); summary(samples)</w:t>
            </w:r>
          </w:p>
        </w:tc>
      </w:tr>
    </w:tbl>
    <w:p w14:paraId="68D27F51" w14:textId="77777777" w:rsidR="00984BAF" w:rsidRDefault="00053192">
      <w:r>
        <w:br w:type="page"/>
      </w:r>
    </w:p>
    <w:p w14:paraId="6E6B2A61" w14:textId="77777777" w:rsidR="00984BAF" w:rsidRDefault="00053192">
      <w:pPr>
        <w:pStyle w:val="Titre1"/>
        <w:pBdr>
          <w:bottom w:val="single" w:sz="4" w:space="4" w:color="1F5C8B"/>
        </w:pBdr>
      </w:pPr>
      <w:r>
        <w:lastRenderedPageBreak/>
        <w:t>9. Comparaison bayésien vs fréquentiste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984BAF" w14:paraId="575CFEE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5B0EB" w14:textId="77777777" w:rsidR="00984BAF" w:rsidRDefault="0005319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Aspect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0ED95" w14:textId="77777777" w:rsidR="00984BAF" w:rsidRDefault="0005319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Fréquentiste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7282C" w14:textId="77777777" w:rsidR="00984BAF" w:rsidRDefault="0005319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Bayésien</w:t>
            </w:r>
          </w:p>
        </w:tc>
      </w:tr>
      <w:tr w:rsidR="00984BAF" w14:paraId="0A595E0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C5C88" w14:textId="77777777" w:rsidR="00984BAF" w:rsidRDefault="00053192">
            <w:r>
              <w:rPr>
                <w:color w:val="222222"/>
                <w:sz w:val="20"/>
                <w:szCs w:val="20"/>
              </w:rPr>
              <w:t>Paramètre θ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69B1B" w14:textId="77777777" w:rsidR="00984BAF" w:rsidRDefault="00053192">
            <w:r>
              <w:rPr>
                <w:color w:val="222222"/>
                <w:sz w:val="20"/>
                <w:szCs w:val="20"/>
              </w:rPr>
              <w:t>Fixe, inconnu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94282" w14:textId="77777777" w:rsidR="00984BAF" w:rsidRDefault="00053192">
            <w:r>
              <w:rPr>
                <w:color w:val="222222"/>
                <w:sz w:val="20"/>
                <w:szCs w:val="20"/>
              </w:rPr>
              <w:t>Variable aléatoire</w:t>
            </w:r>
          </w:p>
        </w:tc>
      </w:tr>
      <w:tr w:rsidR="00984BAF" w14:paraId="3255F46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9F6FC" w14:textId="77777777" w:rsidR="00984BAF" w:rsidRDefault="00053192">
            <w:r>
              <w:rPr>
                <w:color w:val="222222"/>
                <w:sz w:val="20"/>
                <w:szCs w:val="20"/>
              </w:rPr>
              <w:t>Données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4E85A" w14:textId="77777777" w:rsidR="00984BAF" w:rsidRDefault="00053192">
            <w:r>
              <w:rPr>
                <w:color w:val="222222"/>
                <w:sz w:val="20"/>
                <w:szCs w:val="20"/>
              </w:rPr>
              <w:t>Répétables en théorie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2B77C" w14:textId="77777777" w:rsidR="00984BAF" w:rsidRDefault="00053192">
            <w:r>
              <w:rPr>
                <w:color w:val="222222"/>
                <w:sz w:val="20"/>
                <w:szCs w:val="20"/>
              </w:rPr>
              <w:t>Fixes, observées</w:t>
            </w:r>
          </w:p>
        </w:tc>
      </w:tr>
      <w:tr w:rsidR="00984BAF" w14:paraId="5F685DA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CE908" w14:textId="77777777" w:rsidR="00984BAF" w:rsidRDefault="00053192">
            <w:r>
              <w:rPr>
                <w:color w:val="222222"/>
                <w:sz w:val="20"/>
                <w:szCs w:val="20"/>
              </w:rPr>
              <w:t>Résultat principal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4AFCD" w14:textId="77777777" w:rsidR="00984BAF" w:rsidRDefault="00053192">
            <w:r>
              <w:rPr>
                <w:color w:val="222222"/>
                <w:sz w:val="20"/>
                <w:szCs w:val="20"/>
              </w:rPr>
              <w:t>Estimateur ponctuel + IC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9016C" w14:textId="77777777" w:rsidR="00984BAF" w:rsidRDefault="00053192">
            <w:r>
              <w:rPr>
                <w:color w:val="222222"/>
                <w:sz w:val="20"/>
                <w:szCs w:val="20"/>
              </w:rPr>
              <w:t>Distribution a posteriori complète</w:t>
            </w:r>
          </w:p>
        </w:tc>
      </w:tr>
      <w:tr w:rsidR="00984BAF" w14:paraId="33230FE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EC70F" w14:textId="77777777" w:rsidR="00984BAF" w:rsidRDefault="00053192">
            <w:r>
              <w:rPr>
                <w:color w:val="222222"/>
                <w:sz w:val="20"/>
                <w:szCs w:val="20"/>
              </w:rPr>
              <w:t>Signifiance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7650A" w14:textId="77777777" w:rsidR="00984BAF" w:rsidRDefault="00053192">
            <w:r>
              <w:rPr>
                <w:color w:val="222222"/>
                <w:sz w:val="20"/>
                <w:szCs w:val="20"/>
              </w:rPr>
              <w:t>p-value (souvent mal interprétée)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BFB43" w14:textId="77777777" w:rsidR="00984BAF" w:rsidRDefault="00053192">
            <w:r>
              <w:rPr>
                <w:color w:val="222222"/>
                <w:sz w:val="20"/>
                <w:szCs w:val="20"/>
              </w:rPr>
              <w:t>P(θ &gt; seuil | X) directement</w:t>
            </w:r>
          </w:p>
        </w:tc>
      </w:tr>
      <w:tr w:rsidR="00984BAF" w14:paraId="25C9750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52312" w14:textId="77777777" w:rsidR="00984BAF" w:rsidRDefault="00053192">
            <w:r>
              <w:rPr>
                <w:color w:val="222222"/>
                <w:sz w:val="20"/>
                <w:szCs w:val="20"/>
              </w:rPr>
              <w:t>Intervalle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F5ECE" w14:textId="77777777" w:rsidR="00984BAF" w:rsidRDefault="00053192">
            <w:r>
              <w:rPr>
                <w:color w:val="222222"/>
                <w:sz w:val="20"/>
                <w:szCs w:val="20"/>
              </w:rPr>
              <w:t>IC : répétition fréquentiste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4C294" w14:textId="77777777" w:rsidR="00984BAF" w:rsidRDefault="00053192">
            <w:r>
              <w:rPr>
                <w:color w:val="222222"/>
                <w:sz w:val="20"/>
                <w:szCs w:val="20"/>
              </w:rPr>
              <w:t>Crédibilité : prob. directe sur θ</w:t>
            </w:r>
          </w:p>
        </w:tc>
      </w:tr>
      <w:tr w:rsidR="00984BAF" w14:paraId="3C4F254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AFEB5" w14:textId="77777777" w:rsidR="00984BAF" w:rsidRDefault="00053192">
            <w:r>
              <w:rPr>
                <w:color w:val="222222"/>
                <w:sz w:val="20"/>
                <w:szCs w:val="20"/>
              </w:rPr>
              <w:t>Apriori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A40F2" w14:textId="77777777" w:rsidR="00984BAF" w:rsidRDefault="00053192">
            <w:r>
              <w:rPr>
                <w:color w:val="222222"/>
                <w:sz w:val="20"/>
                <w:szCs w:val="20"/>
              </w:rPr>
              <w:t>Pas d'a priori (ou implicitement uniforme)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A398F" w14:textId="77777777" w:rsidR="00984BAF" w:rsidRDefault="00053192">
            <w:r>
              <w:rPr>
                <w:color w:val="222222"/>
                <w:sz w:val="20"/>
                <w:szCs w:val="20"/>
              </w:rPr>
              <w:t>Intégré formellement</w:t>
            </w:r>
          </w:p>
        </w:tc>
      </w:tr>
      <w:tr w:rsidR="00984BAF" w14:paraId="1158911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4DD4B" w14:textId="77777777" w:rsidR="00984BAF" w:rsidRDefault="00053192">
            <w:r>
              <w:rPr>
                <w:color w:val="222222"/>
                <w:sz w:val="20"/>
                <w:szCs w:val="20"/>
              </w:rPr>
              <w:t>Complexité calcul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A664E" w14:textId="77777777" w:rsidR="00984BAF" w:rsidRDefault="00053192">
            <w:r>
              <w:rPr>
                <w:color w:val="222222"/>
                <w:sz w:val="20"/>
                <w:szCs w:val="20"/>
              </w:rPr>
              <w:t>Analytique (souvent rapide)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392ED" w14:textId="77777777" w:rsidR="00984BAF" w:rsidRDefault="00053192">
            <w:r>
              <w:rPr>
                <w:color w:val="222222"/>
                <w:sz w:val="20"/>
                <w:szCs w:val="20"/>
              </w:rPr>
              <w:t>MCMC (coûteux mais flexible)</w:t>
            </w:r>
          </w:p>
        </w:tc>
      </w:tr>
      <w:tr w:rsidR="00984BAF" w14:paraId="0840974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24CDD" w14:textId="77777777" w:rsidR="00984BAF" w:rsidRDefault="00053192">
            <w:r>
              <w:rPr>
                <w:color w:val="222222"/>
                <w:sz w:val="20"/>
                <w:szCs w:val="20"/>
              </w:rPr>
              <w:t>Données rares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B6E48" w14:textId="77777777" w:rsidR="00984BAF" w:rsidRDefault="00053192">
            <w:r>
              <w:rPr>
                <w:color w:val="222222"/>
                <w:sz w:val="20"/>
                <w:szCs w:val="20"/>
              </w:rPr>
              <w:t>Problèmes de puissance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2C29B" w14:textId="77777777" w:rsidR="00984BAF" w:rsidRDefault="00053192">
            <w:r>
              <w:rPr>
                <w:color w:val="222222"/>
                <w:sz w:val="20"/>
                <w:szCs w:val="20"/>
              </w:rPr>
              <w:t>A priori informatif compense</w:t>
            </w:r>
          </w:p>
        </w:tc>
      </w:tr>
      <w:tr w:rsidR="00984BAF" w14:paraId="66A048B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8C9B3" w14:textId="77777777" w:rsidR="00984BAF" w:rsidRDefault="00053192">
            <w:r>
              <w:rPr>
                <w:color w:val="222222"/>
                <w:sz w:val="20"/>
                <w:szCs w:val="20"/>
              </w:rPr>
              <w:t>Interprétation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EAD5F" w14:textId="77777777" w:rsidR="00984BAF" w:rsidRDefault="00053192">
            <w:r>
              <w:rPr>
                <w:color w:val="222222"/>
                <w:sz w:val="20"/>
                <w:szCs w:val="20"/>
              </w:rPr>
              <w:t>Délicate (fréquence de long terme)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DEB14" w14:textId="77777777" w:rsidR="00984BAF" w:rsidRDefault="00053192">
            <w:r>
              <w:rPr>
                <w:color w:val="222222"/>
                <w:sz w:val="20"/>
                <w:szCs w:val="20"/>
              </w:rPr>
              <w:t>Naturelle et intuitive</w:t>
            </w:r>
          </w:p>
        </w:tc>
      </w:tr>
      <w:tr w:rsidR="00984BAF" w14:paraId="3B5C0DD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358D9" w14:textId="77777777" w:rsidR="00984BAF" w:rsidRDefault="00053192">
            <w:r>
              <w:rPr>
                <w:color w:val="222222"/>
                <w:sz w:val="20"/>
                <w:szCs w:val="20"/>
              </w:rPr>
              <w:t>Sélection modèle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43CAC" w14:textId="77777777" w:rsidR="00984BAF" w:rsidRDefault="00053192">
            <w:r>
              <w:rPr>
                <w:color w:val="222222"/>
                <w:sz w:val="20"/>
                <w:szCs w:val="20"/>
              </w:rPr>
              <w:t>AIC, BIC, tests LRT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86308" w14:textId="77777777" w:rsidR="00984BAF" w:rsidRDefault="00053192">
            <w:r>
              <w:rPr>
                <w:color w:val="222222"/>
                <w:sz w:val="20"/>
                <w:szCs w:val="20"/>
              </w:rPr>
              <w:t>Facteur de Bayes, DIC, WAIC</w:t>
            </w:r>
          </w:p>
        </w:tc>
      </w:tr>
    </w:tbl>
    <w:p w14:paraId="558C9699" w14:textId="77777777" w:rsidR="00984BAF" w:rsidRDefault="00984BAF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84BAF" w14:paraId="2991D1B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761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7A5815" w14:textId="77777777" w:rsidR="00984BAF" w:rsidRDefault="00053192">
            <w:r>
              <w:rPr>
                <w:b/>
                <w:bCs/>
                <w:color w:val="FFFFFF"/>
              </w:rPr>
              <w:t>Quand choisir l'approche bayésienne ?</w:t>
            </w:r>
          </w:p>
        </w:tc>
      </w:tr>
      <w:tr w:rsidR="00984BAF" w14:paraId="1D0AF93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4E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26C972" w14:textId="77777777" w:rsidR="00984BAF" w:rsidRDefault="00053192">
            <w:r>
              <w:rPr>
                <w:color w:val="222222"/>
              </w:rPr>
              <w:t>Petits échantillons (données rares, essais cliniques précoces, espèces protégées).</w:t>
            </w:r>
          </w:p>
        </w:tc>
      </w:tr>
      <w:tr w:rsidR="00984BAF" w14:paraId="29689DB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4E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06EAC0" w14:textId="77777777" w:rsidR="00984BAF" w:rsidRDefault="00053192">
            <w:r>
              <w:rPr>
                <w:color w:val="222222"/>
              </w:rPr>
              <w:t>On dispose de connaissances a priori solides (méta-analyse, expertise métier).</w:t>
            </w:r>
          </w:p>
        </w:tc>
      </w:tr>
      <w:tr w:rsidR="00984BAF" w14:paraId="34A3651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4E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767641" w14:textId="77777777" w:rsidR="00984BAF" w:rsidRDefault="00053192">
            <w:r>
              <w:rPr>
                <w:color w:val="222222"/>
              </w:rPr>
              <w:t>On veut une interprétation probabiliste directe des paramètres.</w:t>
            </w:r>
          </w:p>
        </w:tc>
      </w:tr>
      <w:tr w:rsidR="00984BAF" w14:paraId="55783CC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4E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6B1101" w14:textId="77777777" w:rsidR="00984BAF" w:rsidRDefault="00053192">
            <w:r>
              <w:rPr>
                <w:color w:val="222222"/>
              </w:rPr>
              <w:t>Modèles hiérarchiques compl</w:t>
            </w:r>
            <w:r>
              <w:rPr>
                <w:color w:val="222222"/>
              </w:rPr>
              <w:t>exes (données imbriquées, effets aléatoires).</w:t>
            </w:r>
          </w:p>
        </w:tc>
      </w:tr>
      <w:tr w:rsidR="00984BAF" w14:paraId="019457D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4E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C0DABE" w14:textId="77777777" w:rsidR="00984BAF" w:rsidRDefault="00053192">
            <w:r>
              <w:rPr>
                <w:color w:val="222222"/>
              </w:rPr>
              <w:t>On veut propager l'incertitude complète à travers un modèle de décision.</w:t>
            </w:r>
          </w:p>
        </w:tc>
      </w:tr>
    </w:tbl>
    <w:p w14:paraId="32FA51AF" w14:textId="77777777" w:rsidR="00984BAF" w:rsidRDefault="00053192">
      <w:r>
        <w:br w:type="page"/>
      </w:r>
    </w:p>
    <w:p w14:paraId="481C7A9B" w14:textId="77777777" w:rsidR="00984BAF" w:rsidRDefault="00053192">
      <w:pPr>
        <w:pStyle w:val="Titre1"/>
        <w:pBdr>
          <w:bottom w:val="single" w:sz="4" w:space="4" w:color="1F5C8B"/>
        </w:pBdr>
      </w:pPr>
      <w:r>
        <w:lastRenderedPageBreak/>
        <w:t>10. Glossaire rapide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984BAF" w14:paraId="545FD99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85734" w14:textId="77777777" w:rsidR="00984BAF" w:rsidRDefault="0005319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Terme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61B3D" w14:textId="77777777" w:rsidR="00984BAF" w:rsidRDefault="0005319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Définition</w:t>
            </w:r>
          </w:p>
        </w:tc>
      </w:tr>
      <w:tr w:rsidR="00984BAF" w14:paraId="638F48B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B3504" w14:textId="77777777" w:rsidR="00984BAF" w:rsidRDefault="00053192">
            <w:r>
              <w:rPr>
                <w:color w:val="222222"/>
                <w:sz w:val="20"/>
                <w:szCs w:val="20"/>
              </w:rPr>
              <w:t>A priori (prior)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DDF61" w14:textId="77777777" w:rsidR="00984BAF" w:rsidRDefault="00053192">
            <w:r>
              <w:rPr>
                <w:color w:val="222222"/>
                <w:sz w:val="20"/>
                <w:szCs w:val="20"/>
              </w:rPr>
              <w:t>Distribution de θ avant observation des données</w:t>
            </w:r>
          </w:p>
        </w:tc>
      </w:tr>
      <w:tr w:rsidR="00984BAF" w14:paraId="555B0A8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511A3" w14:textId="77777777" w:rsidR="00984BAF" w:rsidRDefault="00053192">
            <w:r>
              <w:rPr>
                <w:color w:val="222222"/>
                <w:sz w:val="20"/>
                <w:szCs w:val="20"/>
              </w:rPr>
              <w:t>A posteriori (posterior)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25171" w14:textId="77777777" w:rsidR="00984BAF" w:rsidRDefault="00053192">
            <w:r>
              <w:rPr>
                <w:color w:val="222222"/>
                <w:sz w:val="20"/>
                <w:szCs w:val="20"/>
              </w:rPr>
              <w:t>Distribution de θ après observation des données</w:t>
            </w:r>
          </w:p>
        </w:tc>
      </w:tr>
      <w:tr w:rsidR="00984BAF" w14:paraId="686203A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EE862" w14:textId="77777777" w:rsidR="00984BAF" w:rsidRDefault="00053192">
            <w:r>
              <w:rPr>
                <w:color w:val="222222"/>
                <w:sz w:val="20"/>
                <w:szCs w:val="20"/>
              </w:rPr>
              <w:t>Vraisemblance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5B231" w14:textId="77777777" w:rsidR="00984BAF" w:rsidRDefault="00053192">
            <w:r>
              <w:rPr>
                <w:color w:val="222222"/>
                <w:sz w:val="20"/>
                <w:szCs w:val="20"/>
              </w:rPr>
              <w:t>P(X|θ) : probabilité des données pour un θ donné</w:t>
            </w:r>
          </w:p>
        </w:tc>
      </w:tr>
      <w:tr w:rsidR="00984BAF" w14:paraId="5B505BF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2EF45" w14:textId="77777777" w:rsidR="00984BAF" w:rsidRDefault="00053192">
            <w:r>
              <w:rPr>
                <w:color w:val="222222"/>
                <w:sz w:val="20"/>
                <w:szCs w:val="20"/>
              </w:rPr>
              <w:t>Loi conjuguée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1D620" w14:textId="77777777" w:rsidR="00984BAF" w:rsidRDefault="00053192">
            <w:r>
              <w:rPr>
                <w:color w:val="222222"/>
                <w:sz w:val="20"/>
                <w:szCs w:val="20"/>
              </w:rPr>
              <w:t>Prior tel que le posterior appartient à la même famille</w:t>
            </w:r>
          </w:p>
        </w:tc>
      </w:tr>
      <w:tr w:rsidR="00984BAF" w14:paraId="31B9D0A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52AD6" w14:textId="77777777" w:rsidR="00984BAF" w:rsidRDefault="00053192">
            <w:r>
              <w:rPr>
                <w:color w:val="222222"/>
                <w:sz w:val="20"/>
                <w:szCs w:val="20"/>
              </w:rPr>
              <w:t>MCMC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9233D" w14:textId="77777777" w:rsidR="00984BAF" w:rsidRDefault="00053192">
            <w:r>
              <w:rPr>
                <w:color w:val="222222"/>
                <w:sz w:val="20"/>
                <w:szCs w:val="20"/>
              </w:rPr>
              <w:t>Classe d'algorithmes de simulation de distributions complexes par chaînes de Markov</w:t>
            </w:r>
          </w:p>
        </w:tc>
      </w:tr>
      <w:tr w:rsidR="00984BAF" w14:paraId="54355F6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642F3" w14:textId="77777777" w:rsidR="00984BAF" w:rsidRDefault="00053192">
            <w:r>
              <w:rPr>
                <w:color w:val="222222"/>
                <w:sz w:val="20"/>
                <w:szCs w:val="20"/>
              </w:rPr>
              <w:t>Gibbs Sampling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34B86" w14:textId="77777777" w:rsidR="00984BAF" w:rsidRDefault="00053192">
            <w:r>
              <w:rPr>
                <w:color w:val="222222"/>
                <w:sz w:val="20"/>
                <w:szCs w:val="20"/>
              </w:rPr>
              <w:t>Variante de MCMC : mise à jour coordonnée par coordonnée</w:t>
            </w:r>
          </w:p>
        </w:tc>
      </w:tr>
      <w:tr w:rsidR="00984BAF" w14:paraId="4A35182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A82EF" w14:textId="77777777" w:rsidR="00984BAF" w:rsidRDefault="00053192">
            <w:r>
              <w:rPr>
                <w:color w:val="222222"/>
                <w:sz w:val="20"/>
                <w:szCs w:val="20"/>
              </w:rPr>
              <w:t>Burn-in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DD65B" w14:textId="77777777" w:rsidR="00984BAF" w:rsidRDefault="00053192">
            <w:r>
              <w:rPr>
                <w:color w:val="222222"/>
                <w:sz w:val="20"/>
                <w:szCs w:val="20"/>
              </w:rPr>
              <w:t>Période initiale de la chaîne MCMC à rejeter (avant convergence)</w:t>
            </w:r>
          </w:p>
        </w:tc>
      </w:tr>
      <w:tr w:rsidR="00984BAF" w14:paraId="387BB41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B973B" w14:textId="77777777" w:rsidR="00984BAF" w:rsidRDefault="00053192">
            <w:r>
              <w:rPr>
                <w:color w:val="222222"/>
                <w:sz w:val="20"/>
                <w:szCs w:val="20"/>
              </w:rPr>
              <w:t>Trace plot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5AC30" w14:textId="77777777" w:rsidR="00984BAF" w:rsidRDefault="00053192">
            <w:r>
              <w:rPr>
                <w:color w:val="222222"/>
                <w:sz w:val="20"/>
                <w:szCs w:val="20"/>
              </w:rPr>
              <w:t>Graphe de θ(t) au fil des itérations MCMC</w:t>
            </w:r>
          </w:p>
        </w:tc>
      </w:tr>
      <w:tr w:rsidR="00984BAF" w14:paraId="68551B2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87333" w14:textId="77777777" w:rsidR="00984BAF" w:rsidRDefault="00053192">
            <w:r>
              <w:rPr>
                <w:color w:val="222222"/>
                <w:sz w:val="20"/>
                <w:szCs w:val="20"/>
              </w:rPr>
              <w:t>Rhat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8691B" w14:textId="77777777" w:rsidR="00984BAF" w:rsidRDefault="00053192">
            <w:r>
              <w:rPr>
                <w:color w:val="222222"/>
                <w:sz w:val="20"/>
                <w:szCs w:val="20"/>
              </w:rPr>
              <w:t>Statistique de convergence des chaînes (cible : &lt; 1,1)</w:t>
            </w:r>
          </w:p>
        </w:tc>
      </w:tr>
      <w:tr w:rsidR="00984BAF" w14:paraId="348F0D7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EB787" w14:textId="77777777" w:rsidR="00984BAF" w:rsidRDefault="00053192">
            <w:r>
              <w:rPr>
                <w:color w:val="222222"/>
                <w:sz w:val="20"/>
                <w:szCs w:val="20"/>
              </w:rPr>
              <w:t>HDI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37727" w14:textId="77777777" w:rsidR="00984BAF" w:rsidRDefault="00053192">
            <w:r>
              <w:rPr>
                <w:color w:val="222222"/>
                <w:sz w:val="20"/>
                <w:szCs w:val="20"/>
              </w:rPr>
              <w:t>Highest Density Interval : région de plus haute densité a posteriori</w:t>
            </w:r>
          </w:p>
        </w:tc>
      </w:tr>
      <w:tr w:rsidR="00984BAF" w14:paraId="0ADB149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3DF66" w14:textId="77777777" w:rsidR="00984BAF" w:rsidRDefault="00053192">
            <w:r>
              <w:rPr>
                <w:color w:val="222222"/>
                <w:sz w:val="20"/>
                <w:szCs w:val="20"/>
              </w:rPr>
              <w:t>Facteur de Bayes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E381B" w14:textId="77777777" w:rsidR="00984BAF" w:rsidRDefault="00053192">
            <w:r>
              <w:rPr>
                <w:color w:val="222222"/>
                <w:sz w:val="20"/>
                <w:szCs w:val="20"/>
              </w:rPr>
              <w:t>Rapport des vraisemblances marginales de deux modèles</w:t>
            </w:r>
          </w:p>
        </w:tc>
      </w:tr>
      <w:tr w:rsidR="00984BAF" w14:paraId="60878D0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1A1DA" w14:textId="77777777" w:rsidR="00984BAF" w:rsidRDefault="00053192">
            <w:r>
              <w:rPr>
                <w:color w:val="222222"/>
                <w:sz w:val="20"/>
                <w:szCs w:val="20"/>
              </w:rPr>
              <w:t>MAP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AED1E" w14:textId="77777777" w:rsidR="00984BAF" w:rsidRDefault="00053192">
            <w:r>
              <w:rPr>
                <w:color w:val="222222"/>
                <w:sz w:val="20"/>
                <w:szCs w:val="20"/>
              </w:rPr>
              <w:t>Mode A Posteriori : valeur la plus probable de θ</w:t>
            </w:r>
          </w:p>
        </w:tc>
      </w:tr>
      <w:tr w:rsidR="00984BAF" w14:paraId="5F7A194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AF228" w14:textId="77777777" w:rsidR="00984BAF" w:rsidRDefault="00053192">
            <w:r>
              <w:rPr>
                <w:color w:val="222222"/>
                <w:sz w:val="20"/>
                <w:szCs w:val="20"/>
              </w:rPr>
              <w:t>EAP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8B87B" w14:textId="77777777" w:rsidR="00984BAF" w:rsidRDefault="00053192">
            <w:r>
              <w:rPr>
                <w:color w:val="222222"/>
                <w:sz w:val="20"/>
                <w:szCs w:val="20"/>
              </w:rPr>
              <w:t>Espérance A Posteriori : moyenne de la distribution posteriori</w:t>
            </w:r>
          </w:p>
        </w:tc>
      </w:tr>
      <w:tr w:rsidR="00984BAF" w14:paraId="73802A8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7B2E5" w14:textId="77777777" w:rsidR="00984BAF" w:rsidRDefault="00053192">
            <w:r>
              <w:rPr>
                <w:color w:val="222222"/>
                <w:sz w:val="20"/>
                <w:szCs w:val="20"/>
              </w:rPr>
              <w:t>JAGS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6E4B2" w14:textId="77777777" w:rsidR="00984BAF" w:rsidRDefault="00053192">
            <w:r>
              <w:rPr>
                <w:color w:val="222222"/>
                <w:sz w:val="20"/>
                <w:szCs w:val="20"/>
              </w:rPr>
              <w:t>Just Another Gibbs Sampler : logiciel libre d'inférence bayésienne</w:t>
            </w:r>
          </w:p>
        </w:tc>
      </w:tr>
      <w:tr w:rsidR="00984BAF" w14:paraId="43F4061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D2B4E" w14:textId="77777777" w:rsidR="00984BAF" w:rsidRDefault="00053192">
            <w:r>
              <w:rPr>
                <w:color w:val="222222"/>
                <w:sz w:val="20"/>
                <w:szCs w:val="20"/>
              </w:rPr>
              <w:t>WinBUGS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31F49" w14:textId="77777777" w:rsidR="00984BAF" w:rsidRDefault="00053192">
            <w:r>
              <w:rPr>
                <w:color w:val="222222"/>
                <w:sz w:val="20"/>
                <w:szCs w:val="20"/>
              </w:rPr>
              <w:t>Logiciel Windows de référence pour l'inférence bayésienne via Gibbs</w:t>
            </w:r>
          </w:p>
        </w:tc>
      </w:tr>
      <w:tr w:rsidR="00984BAF" w14:paraId="674AFAB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A80A4" w14:textId="77777777" w:rsidR="00984BAF" w:rsidRDefault="00053192">
            <w:r>
              <w:rPr>
                <w:color w:val="222222"/>
                <w:sz w:val="20"/>
                <w:szCs w:val="20"/>
              </w:rPr>
              <w:t>DIC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5D6B6" w14:textId="77777777" w:rsidR="00984BAF" w:rsidRDefault="00053192">
            <w:r>
              <w:rPr>
                <w:color w:val="222222"/>
                <w:sz w:val="20"/>
                <w:szCs w:val="20"/>
              </w:rPr>
              <w:t>Deviance Information Criterion : critère de comparaison de modèles bayésiens</w:t>
            </w:r>
          </w:p>
        </w:tc>
      </w:tr>
      <w:tr w:rsidR="00984BAF" w14:paraId="3772474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1A004" w14:textId="77777777" w:rsidR="00984BAF" w:rsidRDefault="00053192">
            <w:r>
              <w:rPr>
                <w:color w:val="222222"/>
                <w:sz w:val="20"/>
                <w:szCs w:val="20"/>
              </w:rPr>
              <w:t>ROPE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48942" w14:textId="77777777" w:rsidR="00984BAF" w:rsidRDefault="00053192">
            <w:r>
              <w:rPr>
                <w:color w:val="222222"/>
                <w:sz w:val="20"/>
                <w:szCs w:val="20"/>
              </w:rPr>
              <w:t>Region Of Practical Equivalence : zone d'équivalence pratique à zéro</w:t>
            </w:r>
          </w:p>
        </w:tc>
      </w:tr>
    </w:tbl>
    <w:p w14:paraId="3624246A" w14:textId="77777777" w:rsidR="00984BAF" w:rsidRDefault="00984BAF">
      <w:pPr>
        <w:spacing w:before="200"/>
      </w:pPr>
    </w:p>
    <w:p w14:paraId="2395CFE6" w14:textId="77777777" w:rsidR="00984BAF" w:rsidRDefault="00053192">
      <w:pPr>
        <w:spacing w:before="200" w:after="60"/>
        <w:jc w:val="center"/>
      </w:pPr>
      <w:r>
        <w:rPr>
          <w:b/>
          <w:bCs/>
          <w:color w:val="1F5C8B"/>
          <w:sz w:val="28"/>
          <w:szCs w:val="28"/>
        </w:rPr>
        <w:t>Bonne formation !</w:t>
      </w:r>
    </w:p>
    <w:p w14:paraId="455578C8" w14:textId="77777777" w:rsidR="00984BAF" w:rsidRDefault="00053192">
      <w:pPr>
        <w:jc w:val="center"/>
      </w:pPr>
      <w:r>
        <w:rPr>
          <w:i/>
          <w:iCs/>
          <w:color w:val="888888"/>
          <w:sz w:val="18"/>
          <w:szCs w:val="18"/>
        </w:rPr>
        <w:t>Document préparé sur la base du programme ARKESYS – Statistiques Bayésiennes</w:t>
      </w:r>
    </w:p>
    <w:sectPr w:rsidR="00984BAF"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F86EFB"/>
    <w:multiLevelType w:val="hybridMultilevel"/>
    <w:tmpl w:val="D5640A6A"/>
    <w:lvl w:ilvl="0" w:tplc="DF82F76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color w:val="E8761A"/>
        <w:sz w:val="22"/>
        <w:szCs w:val="22"/>
      </w:rPr>
    </w:lvl>
    <w:lvl w:ilvl="1" w:tplc="E22C6864">
      <w:start w:val="1"/>
      <w:numFmt w:val="bullet"/>
      <w:lvlText w:val="–"/>
      <w:lvlJc w:val="left"/>
      <w:pPr>
        <w:ind w:left="1080" w:hanging="360"/>
      </w:pPr>
      <w:rPr>
        <w:rFonts w:ascii="Arial" w:eastAsia="Arial" w:hAnsi="Arial" w:cs="Arial"/>
        <w:color w:val="555555"/>
        <w:sz w:val="20"/>
        <w:szCs w:val="20"/>
      </w:rPr>
    </w:lvl>
    <w:lvl w:ilvl="2" w:tplc="51963ADA">
      <w:numFmt w:val="decimal"/>
      <w:lvlText w:val=""/>
      <w:lvlJc w:val="left"/>
    </w:lvl>
    <w:lvl w:ilvl="3" w:tplc="4014BB08">
      <w:numFmt w:val="decimal"/>
      <w:lvlText w:val=""/>
      <w:lvlJc w:val="left"/>
    </w:lvl>
    <w:lvl w:ilvl="4" w:tplc="A1F0ED5E">
      <w:numFmt w:val="decimal"/>
      <w:lvlText w:val=""/>
      <w:lvlJc w:val="left"/>
    </w:lvl>
    <w:lvl w:ilvl="5" w:tplc="EC46E6CA">
      <w:numFmt w:val="decimal"/>
      <w:lvlText w:val=""/>
      <w:lvlJc w:val="left"/>
    </w:lvl>
    <w:lvl w:ilvl="6" w:tplc="5A4A2392">
      <w:numFmt w:val="decimal"/>
      <w:lvlText w:val=""/>
      <w:lvlJc w:val="left"/>
    </w:lvl>
    <w:lvl w:ilvl="7" w:tplc="E6BA018C">
      <w:numFmt w:val="decimal"/>
      <w:lvlText w:val=""/>
      <w:lvlJc w:val="left"/>
    </w:lvl>
    <w:lvl w:ilvl="8" w:tplc="AE160B00">
      <w:numFmt w:val="decimal"/>
      <w:lvlText w:val=""/>
      <w:lvlJc w:val="left"/>
    </w:lvl>
  </w:abstractNum>
  <w:abstractNum w:abstractNumId="1" w15:restartNumberingAfterBreak="0">
    <w:nsid w:val="41103172"/>
    <w:multiLevelType w:val="hybridMultilevel"/>
    <w:tmpl w:val="2B6AD30A"/>
    <w:lvl w:ilvl="0" w:tplc="C3D2EAFA">
      <w:start w:val="1"/>
      <w:numFmt w:val="bullet"/>
      <w:lvlText w:val="●"/>
      <w:lvlJc w:val="left"/>
      <w:pPr>
        <w:ind w:left="720" w:hanging="360"/>
      </w:pPr>
    </w:lvl>
    <w:lvl w:ilvl="1" w:tplc="1DBAD872">
      <w:start w:val="1"/>
      <w:numFmt w:val="bullet"/>
      <w:lvlText w:val="○"/>
      <w:lvlJc w:val="left"/>
      <w:pPr>
        <w:ind w:left="1440" w:hanging="360"/>
      </w:pPr>
    </w:lvl>
    <w:lvl w:ilvl="2" w:tplc="084CC164">
      <w:start w:val="1"/>
      <w:numFmt w:val="bullet"/>
      <w:lvlText w:val="■"/>
      <w:lvlJc w:val="left"/>
      <w:pPr>
        <w:ind w:left="2160" w:hanging="360"/>
      </w:pPr>
    </w:lvl>
    <w:lvl w:ilvl="3" w:tplc="CD7A52AC">
      <w:start w:val="1"/>
      <w:numFmt w:val="bullet"/>
      <w:lvlText w:val="●"/>
      <w:lvlJc w:val="left"/>
      <w:pPr>
        <w:ind w:left="2880" w:hanging="360"/>
      </w:pPr>
    </w:lvl>
    <w:lvl w:ilvl="4" w:tplc="11822F0A">
      <w:start w:val="1"/>
      <w:numFmt w:val="bullet"/>
      <w:lvlText w:val="○"/>
      <w:lvlJc w:val="left"/>
      <w:pPr>
        <w:ind w:left="3600" w:hanging="360"/>
      </w:pPr>
    </w:lvl>
    <w:lvl w:ilvl="5" w:tplc="0C06927A">
      <w:start w:val="1"/>
      <w:numFmt w:val="bullet"/>
      <w:lvlText w:val="■"/>
      <w:lvlJc w:val="left"/>
      <w:pPr>
        <w:ind w:left="4320" w:hanging="360"/>
      </w:pPr>
    </w:lvl>
    <w:lvl w:ilvl="6" w:tplc="E0B40B5A">
      <w:start w:val="1"/>
      <w:numFmt w:val="bullet"/>
      <w:lvlText w:val="●"/>
      <w:lvlJc w:val="left"/>
      <w:pPr>
        <w:ind w:left="5040" w:hanging="360"/>
      </w:pPr>
    </w:lvl>
    <w:lvl w:ilvl="7" w:tplc="FB044E0C">
      <w:start w:val="1"/>
      <w:numFmt w:val="bullet"/>
      <w:lvlText w:val="●"/>
      <w:lvlJc w:val="left"/>
      <w:pPr>
        <w:ind w:left="5760" w:hanging="360"/>
      </w:pPr>
    </w:lvl>
    <w:lvl w:ilvl="8" w:tplc="BBEAA91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BAF"/>
    <w:rsid w:val="00053192"/>
    <w:rsid w:val="00984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0F41F"/>
  <w15:docId w15:val="{084ACBAA-8341-4313-97C9-9B3813A01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160"/>
      <w:outlineLvl w:val="0"/>
    </w:pPr>
    <w:rPr>
      <w:b/>
      <w:bCs/>
      <w:color w:val="1F5C8B"/>
      <w:sz w:val="32"/>
      <w:szCs w:val="32"/>
    </w:rPr>
  </w:style>
  <w:style w:type="paragraph" w:styleId="Titre2">
    <w:name w:val="heading 2"/>
    <w:uiPriority w:val="9"/>
    <w:unhideWhenUsed/>
    <w:qFormat/>
    <w:pPr>
      <w:spacing w:before="280" w:after="120"/>
      <w:outlineLvl w:val="1"/>
    </w:pPr>
    <w:rPr>
      <w:b/>
      <w:bCs/>
      <w:color w:val="E8761A"/>
      <w:sz w:val="26"/>
      <w:szCs w:val="26"/>
    </w:rPr>
  </w:style>
  <w:style w:type="paragraph" w:styleId="Titre3">
    <w:name w:val="heading 3"/>
    <w:uiPriority w:val="9"/>
    <w:unhideWhenUsed/>
    <w:qFormat/>
    <w:pPr>
      <w:spacing w:before="200" w:after="80"/>
      <w:outlineLvl w:val="2"/>
    </w:pPr>
    <w:rPr>
      <w:b/>
      <w:bCs/>
      <w:color w:val="333333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2473</Words>
  <Characters>13607</Characters>
  <Application>Microsoft Office Word</Application>
  <DocSecurity>0</DocSecurity>
  <Lines>113</Lines>
  <Paragraphs>32</Paragraphs>
  <ScaleCrop>false</ScaleCrop>
  <Company/>
  <LinksUpToDate>false</LinksUpToDate>
  <CharactersWithSpaces>16048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Jonathan Kitt</cp:lastModifiedBy>
  <cp:revision>2</cp:revision>
  <dcterms:created xsi:type="dcterms:W3CDTF">2026-06-05T13:03:00Z</dcterms:created>
  <dcterms:modified xsi:type="dcterms:W3CDTF">2026-06-08T07:09:00Z</dcterms:modified>
</cp:coreProperties>
</file>