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E9" w:rsidRDefault="006B3E00">
      <w:pPr>
        <w:adjustRightInd w:val="0"/>
        <w:snapToGrid w:val="0"/>
        <w:spacing w:line="560" w:lineRule="exact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附件2</w:t>
      </w:r>
    </w:p>
    <w:p w:rsidR="00C469E9" w:rsidRDefault="006B3E00">
      <w:pPr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本科生毕业</w:t>
      </w:r>
      <w:r w:rsidR="00BE30FF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设计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BE30FF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论文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）管理系统资料提交标准</w:t>
      </w:r>
    </w:p>
    <w:p w:rsidR="00C469E9" w:rsidRDefault="006B3E00">
      <w:pPr>
        <w:adjustRightInd w:val="0"/>
        <w:snapToGrid w:val="0"/>
        <w:spacing w:line="560" w:lineRule="exact"/>
        <w:ind w:firstLineChars="200" w:firstLine="632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一、选题任务书</w:t>
      </w:r>
    </w:p>
    <w:p w:rsidR="00C469E9" w:rsidRDefault="006B3E00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_GB2312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t>指导教师在第七学期申报课题时，需填写</w:t>
      </w:r>
      <w:r w:rsidR="0017719A">
        <w:rPr>
          <w:rFonts w:ascii="仿宋_GB2312" w:hAnsi="仿宋" w:cs="仿宋" w:hint="eastAsia"/>
          <w:szCs w:val="32"/>
        </w:rPr>
        <w:t>毕业论文（设计）</w:t>
      </w:r>
      <w:r>
        <w:rPr>
          <w:rFonts w:ascii="仿宋_GB2312" w:hAnsi="仿宋" w:cs="仿宋" w:hint="eastAsia"/>
          <w:szCs w:val="32"/>
        </w:rPr>
        <w:t>任务书，提出明确要求。指导教师要从综合运用知识、研究方案的设计、研究方法和手段的运用、应用文献资料、数据分析处理、图纸质量、技术或观点创新等方面详细说明毕业</w:t>
      </w:r>
      <w:r w:rsidR="0017719A" w:rsidRPr="0017719A">
        <w:rPr>
          <w:rFonts w:ascii="仿宋_GB2312" w:hAnsi="仿宋" w:cs="仿宋" w:hint="eastAsia"/>
          <w:szCs w:val="32"/>
        </w:rPr>
        <w:t>论文（设计）</w:t>
      </w:r>
      <w:r>
        <w:rPr>
          <w:rFonts w:ascii="仿宋_GB2312" w:hAnsi="仿宋" w:cs="仿宋" w:hint="eastAsia"/>
          <w:szCs w:val="32"/>
        </w:rPr>
        <w:t>工作内容,按</w:t>
      </w:r>
      <w:r w:rsidR="0017719A">
        <w:rPr>
          <w:rFonts w:ascii="仿宋_GB2312" w:hAnsi="仿宋" w:cs="仿宋" w:hint="eastAsia"/>
          <w:szCs w:val="32"/>
        </w:rPr>
        <w:t>毕业论文（设计）</w:t>
      </w:r>
      <w:r>
        <w:rPr>
          <w:rFonts w:ascii="仿宋_GB2312" w:hAnsi="仿宋" w:cs="仿宋" w:hint="eastAsia"/>
          <w:szCs w:val="32"/>
        </w:rPr>
        <w:t>的各个环节（文献检索与阅读、方案论证与设计、撰写报告等）拟订工作进度，列出部分推荐参考文献。</w:t>
      </w:r>
    </w:p>
    <w:p w:rsidR="00C469E9" w:rsidRDefault="006B3E00">
      <w:pPr>
        <w:numPr>
          <w:ilvl w:val="0"/>
          <w:numId w:val="2"/>
        </w:numPr>
        <w:adjustRightInd w:val="0"/>
        <w:snapToGrid w:val="0"/>
        <w:spacing w:line="560" w:lineRule="exact"/>
        <w:ind w:firstLineChars="200" w:firstLine="632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周进展记录</w:t>
      </w:r>
    </w:p>
    <w:p w:rsidR="00C469E9" w:rsidRDefault="0017719A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_GB2312" w:hAnsi="仿宋" w:cs="仿宋"/>
          <w:b/>
          <w:szCs w:val="32"/>
        </w:rPr>
      </w:pP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开始后，学生应每周登录“河海大学本科</w:t>
      </w: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管理系统”，填报周进展记录（合计至少12次，中期检查后要至少完成6条周进展记录），不得集中填报。</w:t>
      </w:r>
      <w:r w:rsidR="006B3E00">
        <w:rPr>
          <w:rFonts w:ascii="仿宋_GB2312" w:hAnsi="仿宋" w:cs="仿宋" w:hint="eastAsia"/>
          <w:b/>
          <w:szCs w:val="32"/>
        </w:rPr>
        <w:t xml:space="preserve"> </w:t>
      </w:r>
    </w:p>
    <w:p w:rsidR="00C469E9" w:rsidRDefault="006B3E00">
      <w:pPr>
        <w:adjustRightInd w:val="0"/>
        <w:snapToGrid w:val="0"/>
        <w:spacing w:line="560" w:lineRule="exact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 xml:space="preserve">    三、指导日志</w:t>
      </w:r>
    </w:p>
    <w:p w:rsidR="00C469E9" w:rsidRDefault="006B3E00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t>指导教师应及时在网上审核学生填报的周进展记录，检查任务完成情况，布置下一周的工作要求，并在系统中填写指导日志（合计至少10次，中期检查之前要至少填报5条记录）。</w:t>
      </w:r>
    </w:p>
    <w:p w:rsidR="00C469E9" w:rsidRDefault="006B3E00">
      <w:pPr>
        <w:numPr>
          <w:ilvl w:val="0"/>
          <w:numId w:val="3"/>
        </w:numPr>
        <w:adjustRightInd w:val="0"/>
        <w:snapToGrid w:val="0"/>
        <w:spacing w:line="560" w:lineRule="exact"/>
        <w:ind w:firstLineChars="200" w:firstLine="632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中期检查</w:t>
      </w:r>
    </w:p>
    <w:p w:rsidR="00C469E9" w:rsidRDefault="006B3E00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t>中期检查一般在</w:t>
      </w:r>
      <w:r w:rsidR="0017719A">
        <w:rPr>
          <w:rFonts w:ascii="仿宋_GB2312" w:hAnsi="仿宋" w:cs="仿宋" w:hint="eastAsia"/>
          <w:szCs w:val="32"/>
        </w:rPr>
        <w:t>毕业论文（设计）</w:t>
      </w:r>
      <w:r>
        <w:rPr>
          <w:rFonts w:ascii="仿宋_GB2312" w:hAnsi="仿宋" w:cs="仿宋" w:hint="eastAsia"/>
          <w:szCs w:val="32"/>
        </w:rPr>
        <w:t>进行到第6-7周时开展，学生要详细填报已完成任务的主要内容、是否符合任务书要求进度、尚需完成任务的主要内容、存在的问题和解决办法等。学生填报后，指导教师需及时审核中期检查报告，认真填写指导教师意见，内容确切、具体，电子签名清晰。</w:t>
      </w:r>
    </w:p>
    <w:p w:rsidR="00C469E9" w:rsidRDefault="006B3E00">
      <w:pPr>
        <w:numPr>
          <w:ilvl w:val="0"/>
          <w:numId w:val="3"/>
        </w:numPr>
        <w:adjustRightInd w:val="0"/>
        <w:snapToGrid w:val="0"/>
        <w:spacing w:line="560" w:lineRule="exact"/>
        <w:ind w:firstLineChars="200" w:firstLine="632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教师评语</w:t>
      </w:r>
    </w:p>
    <w:p w:rsidR="00C469E9" w:rsidRDefault="0017719A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lastRenderedPageBreak/>
        <w:t>毕业论文（设计）</w:t>
      </w:r>
      <w:r w:rsidR="006B3E00">
        <w:rPr>
          <w:rFonts w:ascii="仿宋_GB2312" w:hAnsi="仿宋" w:cs="仿宋" w:hint="eastAsia"/>
          <w:szCs w:val="32"/>
        </w:rPr>
        <w:t>完成后，指导教师和评阅教师要认真审阅，从选题及综合训练程度、从学生的完成情况、综合运用知识能力、研究方案的设计能力、研究方法和手段的运用能力、应用文献资料能力、数据分析能力、论文撰写的水平和规范性、技术或观点创新等方面对</w:t>
      </w: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作出较全面、客观的评价，写出书面评语，评语必须确切、具体、有针对性，与所给成绩相匹配，避免评语过于简单、雷同，格式规范，电子签名清晰。</w:t>
      </w:r>
    </w:p>
    <w:p w:rsidR="00C469E9" w:rsidRDefault="006B3E00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六、论文评阅稿</w:t>
      </w:r>
      <w:bookmarkStart w:id="0" w:name="_GoBack"/>
      <w:bookmarkEnd w:id="0"/>
    </w:p>
    <w:p w:rsidR="00C469E9" w:rsidRDefault="0017719A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应由答辩小组一名或一名以上教师认真评阅（指导教师不得担任所指导学生的论文评阅教师），评阅教师需在网上提交带有评阅痕迹、带批注的pdf或word修订格式的论文评阅稿。</w:t>
      </w:r>
    </w:p>
    <w:p w:rsidR="00C469E9" w:rsidRDefault="006B3E00">
      <w:pPr>
        <w:adjustRightInd w:val="0"/>
        <w:snapToGrid w:val="0"/>
        <w:spacing w:line="560" w:lineRule="exact"/>
        <w:ind w:firstLine="562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七、答辩评语</w:t>
      </w:r>
    </w:p>
    <w:p w:rsidR="00C469E9" w:rsidRDefault="0017719A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答辩结束后，答辩小组对学生的</w:t>
      </w: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及答辩情况给出书面评语和评分，指导教师需完整填报答辩记录表、成绩评分表，要求填写答辩评语内容客观、具有针对性，格式规范，电子签名清晰，分数评定合理。</w:t>
      </w:r>
    </w:p>
    <w:p w:rsidR="00C469E9" w:rsidRDefault="006B3E00">
      <w:pPr>
        <w:adjustRightInd w:val="0"/>
        <w:snapToGrid w:val="0"/>
        <w:spacing w:line="560" w:lineRule="exact"/>
        <w:ind w:firstLineChars="200" w:firstLine="632"/>
        <w:outlineLvl w:val="0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八、论文定稿</w:t>
      </w:r>
    </w:p>
    <w:p w:rsidR="00C469E9" w:rsidRDefault="0017719A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工作全部完成后，学生需上传</w:t>
      </w:r>
      <w:r>
        <w:rPr>
          <w:rFonts w:ascii="仿宋_GB2312" w:hAnsi="仿宋" w:cs="仿宋" w:hint="eastAsia"/>
          <w:szCs w:val="32"/>
        </w:rPr>
        <w:t>毕业论文（设计）</w:t>
      </w:r>
      <w:r w:rsidR="006B3E00">
        <w:rPr>
          <w:rFonts w:ascii="仿宋_GB2312" w:hAnsi="仿宋" w:cs="仿宋" w:hint="eastAsia"/>
          <w:szCs w:val="32"/>
        </w:rPr>
        <w:t>定稿，包含设计说明书、计算书和有关标准图纸等，以压缩包的形式上传。</w:t>
      </w:r>
    </w:p>
    <w:p w:rsidR="00C469E9" w:rsidRDefault="006B3E00">
      <w:pPr>
        <w:tabs>
          <w:tab w:val="left" w:pos="1080"/>
        </w:tabs>
        <w:adjustRightInd w:val="0"/>
        <w:snapToGrid w:val="0"/>
        <w:spacing w:line="560" w:lineRule="exact"/>
        <w:ind w:firstLine="56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九、查重报告</w:t>
      </w:r>
    </w:p>
    <w:p w:rsidR="00C469E9" w:rsidRDefault="006B3E00">
      <w:pPr>
        <w:tabs>
          <w:tab w:val="left" w:pos="1080"/>
        </w:tabs>
        <w:adjustRightInd w:val="0"/>
        <w:snapToGrid w:val="0"/>
        <w:spacing w:line="560" w:lineRule="exact"/>
        <w:ind w:firstLineChars="200" w:firstLine="632"/>
      </w:pPr>
      <w:r>
        <w:rPr>
          <w:rFonts w:ascii="仿宋_GB2312" w:hAnsi="仿宋" w:cs="仿宋" w:hint="eastAsia"/>
          <w:szCs w:val="32"/>
        </w:rPr>
        <w:t>学术不端检测工作后，学生需上传“全文标明引文”的</w:t>
      </w:r>
      <w:r w:rsidR="0017719A">
        <w:rPr>
          <w:rFonts w:ascii="仿宋_GB2312" w:hAnsi="仿宋" w:cs="仿宋" w:hint="eastAsia"/>
          <w:szCs w:val="32"/>
        </w:rPr>
        <w:t>毕业论文（设计）</w:t>
      </w:r>
      <w:r>
        <w:rPr>
          <w:rFonts w:ascii="仿宋_GB2312" w:hAnsi="仿宋" w:cs="仿宋" w:hint="eastAsia"/>
          <w:szCs w:val="32"/>
        </w:rPr>
        <w:t>查重报告。</w:t>
      </w:r>
    </w:p>
    <w:sectPr w:rsidR="00C469E9">
      <w:pgSz w:w="11906" w:h="16838"/>
      <w:pgMar w:top="1440" w:right="1418" w:bottom="1440" w:left="1418" w:header="851" w:footer="992" w:gutter="0"/>
      <w:pgNumType w:fmt="numberInDas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3E" w:rsidRDefault="00865F3E" w:rsidP="00BA7A8C">
      <w:r>
        <w:separator/>
      </w:r>
    </w:p>
  </w:endnote>
  <w:endnote w:type="continuationSeparator" w:id="0">
    <w:p w:rsidR="00865F3E" w:rsidRDefault="00865F3E" w:rsidP="00BA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3E" w:rsidRDefault="00865F3E" w:rsidP="00BA7A8C">
      <w:r>
        <w:separator/>
      </w:r>
    </w:p>
  </w:footnote>
  <w:footnote w:type="continuationSeparator" w:id="0">
    <w:p w:rsidR="00865F3E" w:rsidRDefault="00865F3E" w:rsidP="00BA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84D80"/>
    <w:multiLevelType w:val="multilevel"/>
    <w:tmpl w:val="2D384D8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58C89F2A"/>
    <w:multiLevelType w:val="singleLevel"/>
    <w:tmpl w:val="58C89F2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89FF6"/>
    <w:multiLevelType w:val="singleLevel"/>
    <w:tmpl w:val="58C89FF6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42212"/>
    <w:rsid w:val="0017719A"/>
    <w:rsid w:val="006B3E00"/>
    <w:rsid w:val="00865F3E"/>
    <w:rsid w:val="00BA7A8C"/>
    <w:rsid w:val="00BE30FF"/>
    <w:rsid w:val="00C469E9"/>
    <w:rsid w:val="04576D86"/>
    <w:rsid w:val="128A7383"/>
    <w:rsid w:val="4C01377D"/>
    <w:rsid w:val="6F8C644D"/>
    <w:rsid w:val="7E64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3B868"/>
  <w15:docId w15:val="{864D9304-6BB4-484F-B5A2-4406842E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等线" w:eastAsia="黑体" w:hAnsi="等线"/>
      <w:bCs/>
      <w:kern w:val="44"/>
      <w:szCs w:val="44"/>
    </w:rPr>
  </w:style>
  <w:style w:type="paragraph" w:styleId="2">
    <w:name w:val="heading 2"/>
    <w:basedOn w:val="a0"/>
    <w:next w:val="a"/>
    <w:link w:val="20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等线 Light" w:eastAsia="楷体_GB2312" w:hAnsi="等线 Light"/>
      <w:bCs/>
      <w:sz w:val="28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99"/>
    <w:qFormat/>
    <w:pPr>
      <w:ind w:firstLineChars="200" w:firstLine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eastAsia="宋体"/>
      <w:kern w:val="0"/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0"/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等线" w:eastAsia="黑体" w:hAnsi="等线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等线 Light" w:eastAsia="楷体_GB2312" w:hAnsi="等线 Light" w:cs="Times New Roman"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滢俐</dc:creator>
  <cp:lastModifiedBy>沈滢俐</cp:lastModifiedBy>
  <cp:revision>4</cp:revision>
  <dcterms:created xsi:type="dcterms:W3CDTF">2021-04-01T06:31:00Z</dcterms:created>
  <dcterms:modified xsi:type="dcterms:W3CDTF">2023-04-04T01:30:00Z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C82609A4709A44469093665DCF065491</vt:lpwstr>
  </property>
</Properties>
</file>