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C9AC" w14:textId="3B3A65B9" w:rsidR="00133C47" w:rsidRPr="00133C47" w:rsidRDefault="00133C47" w:rsidP="00133C47">
      <w:pPr>
        <w:jc w:val="center"/>
        <w:rPr>
          <w:b/>
          <w:bCs/>
          <w:cs/>
        </w:rPr>
      </w:pPr>
      <w:r w:rsidRPr="00133C47">
        <w:rPr>
          <w:b/>
          <w:bCs/>
          <w:cs/>
        </w:rPr>
        <w:t>สารบัญ</w:t>
      </w:r>
      <w:r w:rsidR="003604C2">
        <w:rPr>
          <w:rFonts w:hint="cs"/>
          <w:b/>
          <w:bCs/>
          <w:cs/>
        </w:rPr>
        <w:t>ตาราง</w:t>
      </w:r>
    </w:p>
    <w:p w14:paraId="6CDBC04C" w14:textId="77777777" w:rsidR="00133C47" w:rsidRPr="00133C47" w:rsidRDefault="00133C47" w:rsidP="00133C47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667"/>
        <w:gridCol w:w="641"/>
      </w:tblGrid>
      <w:tr w:rsidR="00133C47" w:rsidRPr="00133C47" w14:paraId="29C65D15" w14:textId="77777777" w:rsidTr="00567852">
        <w:tc>
          <w:tcPr>
            <w:tcW w:w="988" w:type="dxa"/>
          </w:tcPr>
          <w:p w14:paraId="456D0444" w14:textId="5624CFDB" w:rsidR="00133C47" w:rsidRPr="00133C47" w:rsidRDefault="003604C2" w:rsidP="007C460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7" w:type="dxa"/>
          </w:tcPr>
          <w:p w14:paraId="02498AD6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5A5FD6F5" w14:textId="77777777" w:rsidR="00133C47" w:rsidRPr="009C0778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C0778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133C47" w:rsidRPr="00133C47" w14:paraId="7B92E520" w14:textId="77777777" w:rsidTr="00567852">
        <w:tc>
          <w:tcPr>
            <w:tcW w:w="988" w:type="dxa"/>
          </w:tcPr>
          <w:p w14:paraId="5E7274E4" w14:textId="13344FD2" w:rsidR="00133C47" w:rsidRPr="00CE13E3" w:rsidRDefault="00E30B7B" w:rsidP="00E30B7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2-1</w:t>
            </w:r>
          </w:p>
        </w:tc>
        <w:tc>
          <w:tcPr>
            <w:tcW w:w="6667" w:type="dxa"/>
          </w:tcPr>
          <w:p w14:paraId="67FB3B2C" w14:textId="16F1CD7D" w:rsidR="00133C47" w:rsidRPr="00CE13E3" w:rsidRDefault="00E30B7B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การสังเคราะห์องค์ประกอบขององค์ร</w:t>
            </w:r>
            <w:bookmarkStart w:id="0" w:name="_GoBack"/>
            <w:bookmarkEnd w:id="0"/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วมประสบการณ์เกมเมอร์</w:t>
            </w:r>
          </w:p>
        </w:tc>
        <w:tc>
          <w:tcPr>
            <w:tcW w:w="641" w:type="dxa"/>
          </w:tcPr>
          <w:p w14:paraId="2C19F9DA" w14:textId="2558FDB4" w:rsidR="00133C47" w:rsidRPr="00CE13E3" w:rsidRDefault="00E30B7B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DA009C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756A0A" w:rsidRPr="00133C47" w14:paraId="3AFB6EC5" w14:textId="77777777" w:rsidTr="00567852">
        <w:tc>
          <w:tcPr>
            <w:tcW w:w="988" w:type="dxa"/>
          </w:tcPr>
          <w:p w14:paraId="14E44A2F" w14:textId="51920B4E" w:rsidR="00756A0A" w:rsidRPr="00CE13E3" w:rsidRDefault="00756A0A" w:rsidP="00756A0A">
            <w:pPr>
              <w:jc w:val="right"/>
              <w:rPr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2-2</w:t>
            </w:r>
          </w:p>
        </w:tc>
        <w:tc>
          <w:tcPr>
            <w:tcW w:w="6667" w:type="dxa"/>
          </w:tcPr>
          <w:p w14:paraId="14FE9F0E" w14:textId="7E6BE58D" w:rsidR="00756A0A" w:rsidRPr="00756A0A" w:rsidRDefault="00756A0A" w:rsidP="00756A0A">
            <w:pPr>
              <w:jc w:val="lef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756A0A">
              <w:rPr>
                <w:rFonts w:ascii="TH SarabunPSK" w:hAnsi="TH SarabunPSK" w:cs="TH SarabunPSK"/>
                <w:sz w:val="24"/>
                <w:szCs w:val="32"/>
                <w:cs/>
              </w:rPr>
              <w:t>แรงจูงใจหลักและแรงจูงใจย่อยในการเล่นของเกมเมอร์</w:t>
            </w:r>
          </w:p>
        </w:tc>
        <w:tc>
          <w:tcPr>
            <w:tcW w:w="641" w:type="dxa"/>
          </w:tcPr>
          <w:p w14:paraId="0728957C" w14:textId="402CF244" w:rsidR="00756A0A" w:rsidRPr="00756A0A" w:rsidRDefault="00756A0A" w:rsidP="00756A0A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20</w:t>
            </w:r>
          </w:p>
        </w:tc>
      </w:tr>
      <w:tr w:rsidR="00756A0A" w:rsidRPr="00133C47" w14:paraId="3A659F35" w14:textId="77777777" w:rsidTr="00567852">
        <w:tc>
          <w:tcPr>
            <w:tcW w:w="988" w:type="dxa"/>
          </w:tcPr>
          <w:p w14:paraId="13DAB8C3" w14:textId="6AC892FD" w:rsidR="00756A0A" w:rsidRPr="00CE13E3" w:rsidRDefault="00756A0A" w:rsidP="00756A0A">
            <w:pPr>
              <w:jc w:val="right"/>
              <w:rPr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2-3</w:t>
            </w:r>
          </w:p>
        </w:tc>
        <w:tc>
          <w:tcPr>
            <w:tcW w:w="6667" w:type="dxa"/>
          </w:tcPr>
          <w:p w14:paraId="48EEC73D" w14:textId="1E50EB9C" w:rsidR="00756A0A" w:rsidRPr="00756A0A" w:rsidRDefault="00756A0A" w:rsidP="00756A0A">
            <w:pPr>
              <w:jc w:val="lef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756A0A">
              <w:rPr>
                <w:rFonts w:ascii="TH SarabunPSK" w:hAnsi="TH SarabunPSK" w:cs="TH SarabunPSK"/>
                <w:sz w:val="24"/>
                <w:szCs w:val="32"/>
                <w:cs/>
              </w:rPr>
              <w:t>แรงจูงใจในการเล่นบอร์ดเกมของเกมเมอร์</w:t>
            </w:r>
          </w:p>
        </w:tc>
        <w:tc>
          <w:tcPr>
            <w:tcW w:w="641" w:type="dxa"/>
          </w:tcPr>
          <w:p w14:paraId="0B5E440F" w14:textId="345DD142" w:rsidR="00756A0A" w:rsidRPr="00756A0A" w:rsidRDefault="00756A0A" w:rsidP="00756A0A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21</w:t>
            </w:r>
          </w:p>
        </w:tc>
      </w:tr>
      <w:tr w:rsidR="00756A0A" w:rsidRPr="00133C47" w14:paraId="61E77F64" w14:textId="77777777" w:rsidTr="00567852">
        <w:tc>
          <w:tcPr>
            <w:tcW w:w="988" w:type="dxa"/>
          </w:tcPr>
          <w:p w14:paraId="7C7A6D64" w14:textId="2BBBE414" w:rsidR="00756A0A" w:rsidRPr="00CE13E3" w:rsidRDefault="00756A0A" w:rsidP="00756A0A">
            <w:pPr>
              <w:jc w:val="right"/>
              <w:rPr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2-4</w:t>
            </w:r>
          </w:p>
        </w:tc>
        <w:tc>
          <w:tcPr>
            <w:tcW w:w="6667" w:type="dxa"/>
          </w:tcPr>
          <w:p w14:paraId="7FC39228" w14:textId="62E2BA35" w:rsidR="00756A0A" w:rsidRPr="00756A0A" w:rsidRDefault="00756A0A" w:rsidP="00756A0A">
            <w:pPr>
              <w:jc w:val="lef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756A0A">
              <w:rPr>
                <w:rFonts w:ascii="TH SarabunPSK" w:hAnsi="TH SarabunPSK" w:cs="TH SarabunPSK"/>
                <w:sz w:val="24"/>
                <w:szCs w:val="32"/>
                <w:cs/>
              </w:rPr>
              <w:t>แรงจูงใจในการเล่นเกมของเกมเมอร์ปี 2020</w:t>
            </w:r>
          </w:p>
        </w:tc>
        <w:tc>
          <w:tcPr>
            <w:tcW w:w="641" w:type="dxa"/>
          </w:tcPr>
          <w:p w14:paraId="0CCAFA0D" w14:textId="22AF42E2" w:rsidR="00756A0A" w:rsidRPr="00756A0A" w:rsidRDefault="00756A0A" w:rsidP="00756A0A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22</w:t>
            </w:r>
          </w:p>
        </w:tc>
      </w:tr>
      <w:tr w:rsidR="00133C47" w:rsidRPr="00133C47" w14:paraId="7887C0FC" w14:textId="77777777" w:rsidTr="00567852">
        <w:tc>
          <w:tcPr>
            <w:tcW w:w="988" w:type="dxa"/>
          </w:tcPr>
          <w:p w14:paraId="4D6D0106" w14:textId="7369FBE9" w:rsidR="00133C47" w:rsidRPr="00CE13E3" w:rsidRDefault="00E30B7B" w:rsidP="00E30B7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2-</w:t>
            </w:r>
            <w:r w:rsidR="00756A0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6667" w:type="dxa"/>
          </w:tcPr>
          <w:p w14:paraId="69CD1B85" w14:textId="6C7C16FC" w:rsidR="00133C47" w:rsidRPr="00CE13E3" w:rsidRDefault="00E30B7B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สรุปปัจจัยองค์รวมประสบการณ์เกมเมอร์และ</w:t>
            </w:r>
            <w:r w:rsidRPr="00CE13E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แรงจูงใจ</w:t>
            </w: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ในการเล่นเกมของงานวิจัยที่เกี่ยวข้องในแต่ละงานวิจัยที่เกี่ยวข้อง</w:t>
            </w:r>
          </w:p>
        </w:tc>
        <w:tc>
          <w:tcPr>
            <w:tcW w:w="641" w:type="dxa"/>
          </w:tcPr>
          <w:p w14:paraId="7CA59D12" w14:textId="57FEB1E5" w:rsidR="00133C47" w:rsidRPr="00CE13E3" w:rsidRDefault="00E30B7B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756A0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133C47" w:rsidRPr="00133C47" w14:paraId="0BFBA4BE" w14:textId="77777777" w:rsidTr="00567852">
        <w:tc>
          <w:tcPr>
            <w:tcW w:w="988" w:type="dxa"/>
          </w:tcPr>
          <w:p w14:paraId="0B0370B9" w14:textId="36F68CB0" w:rsidR="00133C47" w:rsidRPr="00CE13E3" w:rsidRDefault="00A835D1" w:rsidP="00E30B7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2-</w:t>
            </w:r>
            <w:r w:rsidR="00756A0A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6667" w:type="dxa"/>
          </w:tcPr>
          <w:p w14:paraId="1E080F59" w14:textId="3D5FE4DF" w:rsidR="00133C47" w:rsidRPr="00CE13E3" w:rsidRDefault="00A835D1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สรุปปัจจัยองค์รวมประสบการณ์เกมเมอร์และ</w:t>
            </w:r>
            <w:r w:rsidRPr="00CE13E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แรงจูงใจ</w:t>
            </w: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ในการเล่นเกม</w:t>
            </w:r>
            <w:r w:rsidRPr="00CE13E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ที่ใช้ในงานวิจัยนี้ ซึ่งจะใช้ทั้งหมด 47 ปัจจัยดังตาราง</w:t>
            </w:r>
          </w:p>
        </w:tc>
        <w:tc>
          <w:tcPr>
            <w:tcW w:w="641" w:type="dxa"/>
          </w:tcPr>
          <w:p w14:paraId="36418E44" w14:textId="32EF37D5" w:rsidR="00133C47" w:rsidRPr="00CE13E3" w:rsidRDefault="00A835D1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DA009C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133C47" w:rsidRPr="00133C47" w14:paraId="786969D7" w14:textId="77777777" w:rsidTr="00567852">
        <w:tc>
          <w:tcPr>
            <w:tcW w:w="988" w:type="dxa"/>
          </w:tcPr>
          <w:p w14:paraId="4FEBBEED" w14:textId="69EA7AD2" w:rsidR="00133C47" w:rsidRPr="00CE13E3" w:rsidRDefault="00A835D1" w:rsidP="00E30B7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2-</w:t>
            </w:r>
            <w:r w:rsidR="00756A0A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6667" w:type="dxa"/>
          </w:tcPr>
          <w:p w14:paraId="220862E4" w14:textId="77FCC776" w:rsidR="00133C47" w:rsidRPr="00CE13E3" w:rsidRDefault="00DA009C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การสังเคราะห์องค์ประกอบของระบบอัจฉริยะ</w:t>
            </w:r>
          </w:p>
        </w:tc>
        <w:tc>
          <w:tcPr>
            <w:tcW w:w="641" w:type="dxa"/>
          </w:tcPr>
          <w:p w14:paraId="36C681AC" w14:textId="4CCC81BD" w:rsidR="00133C47" w:rsidRPr="00CE13E3" w:rsidRDefault="00A835D1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DA009C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133C47" w:rsidRPr="00133C47" w14:paraId="1CF4FC2D" w14:textId="77777777" w:rsidTr="00567852">
        <w:tc>
          <w:tcPr>
            <w:tcW w:w="988" w:type="dxa"/>
          </w:tcPr>
          <w:p w14:paraId="7F0E4C72" w14:textId="5A552E38" w:rsidR="00133C47" w:rsidRPr="00CE13E3" w:rsidRDefault="00A835D1" w:rsidP="00E30B7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2-</w:t>
            </w:r>
            <w:r w:rsidR="00756A0A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6667" w:type="dxa"/>
          </w:tcPr>
          <w:p w14:paraId="6297AE9E" w14:textId="1D30E639" w:rsidR="00133C47" w:rsidRPr="00CE13E3" w:rsidRDefault="00DA009C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ยุทธศาสตร์ที่ใช้ในระบบอัจฉริยะ</w:t>
            </w:r>
          </w:p>
        </w:tc>
        <w:tc>
          <w:tcPr>
            <w:tcW w:w="641" w:type="dxa"/>
          </w:tcPr>
          <w:p w14:paraId="7012D151" w14:textId="2B2CF196" w:rsidR="00133C47" w:rsidRPr="00CE13E3" w:rsidRDefault="00A835D1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756A0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33C47" w:rsidRPr="00133C47" w14:paraId="4FD05DA0" w14:textId="77777777" w:rsidTr="00567852">
        <w:tc>
          <w:tcPr>
            <w:tcW w:w="988" w:type="dxa"/>
          </w:tcPr>
          <w:p w14:paraId="7D7B059D" w14:textId="3BAE170C" w:rsidR="00133C47" w:rsidRPr="00CE13E3" w:rsidRDefault="000B34F8" w:rsidP="00E30B7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2-</w:t>
            </w:r>
            <w:r w:rsidR="00756A0A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6667" w:type="dxa"/>
          </w:tcPr>
          <w:p w14:paraId="73934BDF" w14:textId="3508BEEB" w:rsidR="00133C47" w:rsidRPr="00CE13E3" w:rsidRDefault="00DA009C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ตารางสรุปคุณลักษณะของผู้เรียนใน 6 สาขาที่เกี่ยวกับคอมพิวเตอร์</w:t>
            </w:r>
          </w:p>
        </w:tc>
        <w:tc>
          <w:tcPr>
            <w:tcW w:w="641" w:type="dxa"/>
          </w:tcPr>
          <w:p w14:paraId="74D2A351" w14:textId="17CB74FF" w:rsidR="00133C47" w:rsidRPr="00CE13E3" w:rsidRDefault="00DA009C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756A0A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133C47" w:rsidRPr="00133C47" w14:paraId="66F30A1A" w14:textId="77777777" w:rsidTr="00567852">
        <w:tc>
          <w:tcPr>
            <w:tcW w:w="988" w:type="dxa"/>
          </w:tcPr>
          <w:p w14:paraId="07A49F11" w14:textId="36E73F06" w:rsidR="00133C47" w:rsidRPr="00CE13E3" w:rsidRDefault="000B34F8" w:rsidP="00E30B7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4-1</w:t>
            </w:r>
          </w:p>
        </w:tc>
        <w:tc>
          <w:tcPr>
            <w:tcW w:w="6667" w:type="dxa"/>
          </w:tcPr>
          <w:p w14:paraId="5176FDC8" w14:textId="17EDD469" w:rsidR="00133C47" w:rsidRPr="00CE13E3" w:rsidRDefault="000B34F8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ตารางประเมินความเหมาะสมองค์ประกอบขององค์รวมประสบการณ์เกมเมอร์</w:t>
            </w:r>
          </w:p>
        </w:tc>
        <w:tc>
          <w:tcPr>
            <w:tcW w:w="641" w:type="dxa"/>
          </w:tcPr>
          <w:p w14:paraId="5CF2BABF" w14:textId="4923442A" w:rsidR="00133C47" w:rsidRPr="00CE13E3" w:rsidRDefault="000B34F8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0D3C9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0B34F8" w:rsidRPr="00133C47" w14:paraId="0D757E57" w14:textId="77777777" w:rsidTr="00567852">
        <w:tc>
          <w:tcPr>
            <w:tcW w:w="988" w:type="dxa"/>
          </w:tcPr>
          <w:p w14:paraId="361D29EF" w14:textId="658AF39C" w:rsidR="000B34F8" w:rsidRPr="00CE13E3" w:rsidRDefault="00CE13E3" w:rsidP="00E30B7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4-2</w:t>
            </w:r>
          </w:p>
        </w:tc>
        <w:tc>
          <w:tcPr>
            <w:tcW w:w="6667" w:type="dxa"/>
          </w:tcPr>
          <w:p w14:paraId="17DE77B0" w14:textId="35C7E3FC" w:rsidR="000B34F8" w:rsidRPr="00CE13E3" w:rsidRDefault="00CE13E3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ตารางประเมินความเหมาะสมองค์ประกอบของแรงจูงใจในการเล่น</w:t>
            </w:r>
          </w:p>
        </w:tc>
        <w:tc>
          <w:tcPr>
            <w:tcW w:w="641" w:type="dxa"/>
          </w:tcPr>
          <w:p w14:paraId="4CA267D0" w14:textId="7B337C92" w:rsidR="000B34F8" w:rsidRPr="00CE13E3" w:rsidRDefault="00CE13E3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  <w:r w:rsidR="000D3C9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CE13E3" w:rsidRPr="00133C47" w14:paraId="57753345" w14:textId="77777777" w:rsidTr="00567852">
        <w:tc>
          <w:tcPr>
            <w:tcW w:w="988" w:type="dxa"/>
          </w:tcPr>
          <w:p w14:paraId="0A61DB96" w14:textId="7ADB7F89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4-3</w:t>
            </w:r>
          </w:p>
        </w:tc>
        <w:tc>
          <w:tcPr>
            <w:tcW w:w="6667" w:type="dxa"/>
          </w:tcPr>
          <w:p w14:paraId="6731C6C8" w14:textId="1137B6C9" w:rsidR="00CE13E3" w:rsidRPr="00CE13E3" w:rsidRDefault="00CE13E3" w:rsidP="00A365D0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ตารางประเมินความเหมาะสมองค์ประกอบของระบบลิขิตการศึกษาอัจฉริยะ</w:t>
            </w:r>
          </w:p>
        </w:tc>
        <w:tc>
          <w:tcPr>
            <w:tcW w:w="641" w:type="dxa"/>
          </w:tcPr>
          <w:p w14:paraId="7BA3D6D2" w14:textId="62743F7C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0D3C9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CE13E3" w:rsidRPr="00133C47" w14:paraId="71AE50B2" w14:textId="77777777" w:rsidTr="00567852">
        <w:tc>
          <w:tcPr>
            <w:tcW w:w="988" w:type="dxa"/>
          </w:tcPr>
          <w:p w14:paraId="463CB702" w14:textId="37E7748E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4-4</w:t>
            </w:r>
          </w:p>
        </w:tc>
        <w:tc>
          <w:tcPr>
            <w:tcW w:w="6667" w:type="dxa"/>
          </w:tcPr>
          <w:p w14:paraId="22459282" w14:textId="16961983" w:rsidR="00CE13E3" w:rsidRPr="00CE13E3" w:rsidRDefault="00CE13E3" w:rsidP="00A365D0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ตารางประเมินความเหมาะสมองค์ประกอบของการศึกษาต่อด้านกำลังพลดิจิทัล</w:t>
            </w:r>
          </w:p>
        </w:tc>
        <w:tc>
          <w:tcPr>
            <w:tcW w:w="641" w:type="dxa"/>
          </w:tcPr>
          <w:p w14:paraId="62124357" w14:textId="415FE6F9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0D3C93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CE13E3" w:rsidRPr="000B34F8" w14:paraId="5F362A66" w14:textId="77777777" w:rsidTr="00567852">
        <w:tc>
          <w:tcPr>
            <w:tcW w:w="988" w:type="dxa"/>
          </w:tcPr>
          <w:p w14:paraId="475AB2AD" w14:textId="22543622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4-5</w:t>
            </w:r>
          </w:p>
        </w:tc>
        <w:tc>
          <w:tcPr>
            <w:tcW w:w="6667" w:type="dxa"/>
          </w:tcPr>
          <w:p w14:paraId="7D8573FB" w14:textId="2A1CF55B" w:rsidR="00CE13E3" w:rsidRPr="00CE13E3" w:rsidRDefault="00CE13E3" w:rsidP="00A365D0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ตารางประเมินความเหมาะสมองค์ประกอบขององค์รวมประสบการณ์เกมเมอร์และองค์ประกอบของแรงจูงใจในการเล่นรวมกันทั้งหมด 47 องค์ประกอบ</w:t>
            </w:r>
          </w:p>
        </w:tc>
        <w:tc>
          <w:tcPr>
            <w:tcW w:w="641" w:type="dxa"/>
          </w:tcPr>
          <w:p w14:paraId="03BF5BEC" w14:textId="2670F245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0D3C93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CE13E3" w:rsidRPr="00CE13E3" w14:paraId="59ACBEF7" w14:textId="77777777" w:rsidTr="00567852">
        <w:tc>
          <w:tcPr>
            <w:tcW w:w="988" w:type="dxa"/>
          </w:tcPr>
          <w:p w14:paraId="3C0577B4" w14:textId="06561FED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4-6</w:t>
            </w:r>
          </w:p>
        </w:tc>
        <w:tc>
          <w:tcPr>
            <w:tcW w:w="6667" w:type="dxa"/>
          </w:tcPr>
          <w:p w14:paraId="38CDF667" w14:textId="19FC91BE" w:rsidR="00CE13E3" w:rsidRPr="00CE13E3" w:rsidRDefault="00CE13E3" w:rsidP="00A365D0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ผลการวิเคราะห์ </w:t>
            </w:r>
            <w:r w:rsidRPr="00CE13E3">
              <w:rPr>
                <w:rFonts w:ascii="TH SarabunPSK" w:hAnsi="TH SarabunPSK" w:cs="TH SarabunPSK"/>
                <w:sz w:val="32"/>
                <w:szCs w:val="32"/>
              </w:rPr>
              <w:t xml:space="preserve">KMO and Bartlett's Test </w:t>
            </w: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ทั้งหมด 6 กลุ่มสาขา</w:t>
            </w:r>
          </w:p>
        </w:tc>
        <w:tc>
          <w:tcPr>
            <w:tcW w:w="641" w:type="dxa"/>
          </w:tcPr>
          <w:p w14:paraId="5072A83B" w14:textId="016A9B19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0D3C9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CE13E3" w:rsidRPr="00133C47" w14:paraId="1FCFFBE5" w14:textId="77777777" w:rsidTr="00567852">
        <w:tc>
          <w:tcPr>
            <w:tcW w:w="988" w:type="dxa"/>
          </w:tcPr>
          <w:p w14:paraId="33E906B5" w14:textId="412CA509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</w:rPr>
              <w:t>4-7</w:t>
            </w:r>
          </w:p>
        </w:tc>
        <w:tc>
          <w:tcPr>
            <w:tcW w:w="6667" w:type="dxa"/>
          </w:tcPr>
          <w:p w14:paraId="0DB30BB9" w14:textId="021CE33D" w:rsidR="00CE13E3" w:rsidRPr="00CE13E3" w:rsidRDefault="00CE13E3" w:rsidP="00A365D0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การวิเคราะห์องค์ประกอบเชิงสำรวจจากสถิติ </w:t>
            </w:r>
            <w:r w:rsidRPr="00CE13E3">
              <w:rPr>
                <w:rFonts w:ascii="TH SarabunPSK" w:hAnsi="TH SarabunPSK" w:cs="TH SarabunPSK"/>
                <w:sz w:val="32"/>
                <w:szCs w:val="32"/>
              </w:rPr>
              <w:t xml:space="preserve">Principal Component Analysis </w:t>
            </w: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ทั้งหมด 6 กลุ่มสาขา</w:t>
            </w:r>
          </w:p>
        </w:tc>
        <w:tc>
          <w:tcPr>
            <w:tcW w:w="641" w:type="dxa"/>
          </w:tcPr>
          <w:p w14:paraId="28D57400" w14:textId="5683A41F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0D3C9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CE13E3" w:rsidRPr="00133C47" w14:paraId="6A4E2CA1" w14:textId="77777777" w:rsidTr="00567852">
        <w:tc>
          <w:tcPr>
            <w:tcW w:w="988" w:type="dxa"/>
          </w:tcPr>
          <w:p w14:paraId="08FF3625" w14:textId="3555B67B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4-8</w:t>
            </w:r>
          </w:p>
        </w:tc>
        <w:tc>
          <w:tcPr>
            <w:tcW w:w="6667" w:type="dxa"/>
          </w:tcPr>
          <w:p w14:paraId="41CCD487" w14:textId="6DE08D9D" w:rsidR="00CE13E3" w:rsidRPr="00CE13E3" w:rsidRDefault="00CE13E3" w:rsidP="00A365D0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ผลการวิเคราะห์ </w:t>
            </w:r>
            <w:r w:rsidRPr="00CE13E3">
              <w:rPr>
                <w:rFonts w:ascii="TH SarabunPSK" w:hAnsi="TH SarabunPSK" w:cs="TH SarabunPSK"/>
                <w:sz w:val="32"/>
                <w:szCs w:val="32"/>
              </w:rPr>
              <w:t xml:space="preserve">KMO and Bartlett's Test </w:t>
            </w:r>
            <w:r w:rsidRPr="00CE13E3">
              <w:rPr>
                <w:rFonts w:ascii="TH SarabunPSK" w:hAnsi="TH SarabunPSK" w:cs="TH SarabunPSK"/>
                <w:sz w:val="32"/>
                <w:szCs w:val="32"/>
                <w:cs/>
              </w:rPr>
              <w:t>กลุ่มสาขาวิชาเกี่ยวกับเทคโนโลยีสารสนเทศ</w:t>
            </w:r>
          </w:p>
        </w:tc>
        <w:tc>
          <w:tcPr>
            <w:tcW w:w="641" w:type="dxa"/>
          </w:tcPr>
          <w:p w14:paraId="6A020386" w14:textId="05B23BB8" w:rsidR="00CE13E3" w:rsidRPr="00CE13E3" w:rsidRDefault="00CE13E3" w:rsidP="00A365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13E3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0D3C93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</w:tbl>
    <w:p w14:paraId="0669D1AA" w14:textId="77777777" w:rsidR="00D96786" w:rsidRPr="00133C47" w:rsidRDefault="00D96786" w:rsidP="00D55B32">
      <w:pPr>
        <w:rPr>
          <w:cs/>
        </w:rPr>
      </w:pPr>
    </w:p>
    <w:sectPr w:rsidR="00D96786" w:rsidRPr="00133C47" w:rsidSect="00B256D8">
      <w:footerReference w:type="even" r:id="rId7"/>
      <w:footerReference w:type="default" r:id="rId8"/>
      <w:pgSz w:w="11906" w:h="16838" w:code="9"/>
      <w:pgMar w:top="2160" w:right="1440" w:bottom="1440" w:left="2160" w:header="1440" w:footer="720" w:gutter="0"/>
      <w:pgNumType w:fmt="thaiLetters" w:start="1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A02D4" w14:textId="77777777" w:rsidR="00693318" w:rsidRDefault="00693318" w:rsidP="00D86CFD">
      <w:r>
        <w:separator/>
      </w:r>
    </w:p>
  </w:endnote>
  <w:endnote w:type="continuationSeparator" w:id="0">
    <w:p w14:paraId="76A540FE" w14:textId="77777777" w:rsidR="00693318" w:rsidRDefault="00693318" w:rsidP="00D8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006566"/>
      <w:docPartObj>
        <w:docPartGallery w:val="Page Numbers (Bottom of Page)"/>
        <w:docPartUnique/>
      </w:docPartObj>
    </w:sdtPr>
    <w:sdtEndPr>
      <w:rPr>
        <w:rFonts w:cs="TH SarabunPSK"/>
        <w:noProof/>
        <w:szCs w:val="32"/>
      </w:rPr>
    </w:sdtEndPr>
    <w:sdtContent>
      <w:p w14:paraId="53D41A57" w14:textId="371095EA" w:rsidR="00133C47" w:rsidRPr="005C214D" w:rsidRDefault="00133C47" w:rsidP="00133C47">
        <w:pPr>
          <w:pStyle w:val="Footer"/>
          <w:jc w:val="center"/>
          <w:rPr>
            <w:rFonts w:cs="TH SarabunPSK"/>
            <w:szCs w:val="32"/>
          </w:rPr>
        </w:pPr>
        <w:r w:rsidRPr="005C214D">
          <w:rPr>
            <w:rFonts w:cs="TH SarabunPSK"/>
            <w:szCs w:val="32"/>
          </w:rPr>
          <w:fldChar w:fldCharType="begin"/>
        </w:r>
        <w:r w:rsidRPr="005C214D">
          <w:rPr>
            <w:rFonts w:cs="TH SarabunPSK"/>
            <w:szCs w:val="32"/>
          </w:rPr>
          <w:instrText xml:space="preserve"> PAGE   \* MERGEFORMAT </w:instrText>
        </w:r>
        <w:r w:rsidRPr="005C214D">
          <w:rPr>
            <w:rFonts w:cs="TH SarabunPSK"/>
            <w:szCs w:val="32"/>
          </w:rPr>
          <w:fldChar w:fldCharType="separate"/>
        </w:r>
        <w:r w:rsidRPr="005C214D">
          <w:rPr>
            <w:rFonts w:cs="TH SarabunPSK"/>
            <w:noProof/>
            <w:szCs w:val="32"/>
          </w:rPr>
          <w:t>2</w:t>
        </w:r>
        <w:r w:rsidRPr="005C214D">
          <w:rPr>
            <w:rFonts w:cs="TH SarabunPSK"/>
            <w:noProof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0208251"/>
      <w:docPartObj>
        <w:docPartGallery w:val="Page Numbers (Bottom of Page)"/>
        <w:docPartUnique/>
      </w:docPartObj>
    </w:sdtPr>
    <w:sdtEndPr>
      <w:rPr>
        <w:rFonts w:cs="TH SarabunPSK"/>
        <w:noProof/>
        <w:szCs w:val="32"/>
      </w:rPr>
    </w:sdtEndPr>
    <w:sdtContent>
      <w:p w14:paraId="2292237F" w14:textId="6B1A41E5" w:rsidR="00133C47" w:rsidRPr="008749D2" w:rsidRDefault="00133C47" w:rsidP="00133C47">
        <w:pPr>
          <w:pStyle w:val="Footer"/>
          <w:jc w:val="center"/>
          <w:rPr>
            <w:rFonts w:cs="TH SarabunPSK"/>
            <w:szCs w:val="32"/>
          </w:rPr>
        </w:pPr>
        <w:r w:rsidRPr="008749D2">
          <w:rPr>
            <w:rFonts w:cs="TH SarabunPSK"/>
            <w:szCs w:val="32"/>
          </w:rPr>
          <w:fldChar w:fldCharType="begin"/>
        </w:r>
        <w:r w:rsidRPr="008749D2">
          <w:rPr>
            <w:rFonts w:cs="TH SarabunPSK"/>
            <w:szCs w:val="32"/>
          </w:rPr>
          <w:instrText xml:space="preserve"> PAGE   \* MERGEFORMAT </w:instrText>
        </w:r>
        <w:r w:rsidRPr="008749D2">
          <w:rPr>
            <w:rFonts w:cs="TH SarabunPSK"/>
            <w:szCs w:val="32"/>
          </w:rPr>
          <w:fldChar w:fldCharType="separate"/>
        </w:r>
        <w:r w:rsidRPr="008749D2">
          <w:rPr>
            <w:rFonts w:cs="TH SarabunPSK"/>
            <w:noProof/>
            <w:szCs w:val="32"/>
          </w:rPr>
          <w:t>2</w:t>
        </w:r>
        <w:r w:rsidRPr="008749D2">
          <w:rPr>
            <w:rFonts w:cs="TH SarabunPSK"/>
            <w:noProof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1B687" w14:textId="77777777" w:rsidR="00693318" w:rsidRDefault="00693318" w:rsidP="00D86CFD">
      <w:r>
        <w:separator/>
      </w:r>
    </w:p>
  </w:footnote>
  <w:footnote w:type="continuationSeparator" w:id="0">
    <w:p w14:paraId="1F7BE122" w14:textId="77777777" w:rsidR="00693318" w:rsidRDefault="00693318" w:rsidP="00D86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07"/>
    <w:rsid w:val="000054C1"/>
    <w:rsid w:val="0004493B"/>
    <w:rsid w:val="0005398E"/>
    <w:rsid w:val="000841F8"/>
    <w:rsid w:val="000A513C"/>
    <w:rsid w:val="000B30F9"/>
    <w:rsid w:val="000B34F8"/>
    <w:rsid w:val="000D3C93"/>
    <w:rsid w:val="000E6C49"/>
    <w:rsid w:val="000F3FB0"/>
    <w:rsid w:val="00103AE3"/>
    <w:rsid w:val="00103CA8"/>
    <w:rsid w:val="00114529"/>
    <w:rsid w:val="00133C47"/>
    <w:rsid w:val="00161139"/>
    <w:rsid w:val="001905B5"/>
    <w:rsid w:val="001958A6"/>
    <w:rsid w:val="001E1D98"/>
    <w:rsid w:val="00200CEB"/>
    <w:rsid w:val="00201433"/>
    <w:rsid w:val="00241EBB"/>
    <w:rsid w:val="00265458"/>
    <w:rsid w:val="00286F1F"/>
    <w:rsid w:val="00294638"/>
    <w:rsid w:val="002B2087"/>
    <w:rsid w:val="002E259B"/>
    <w:rsid w:val="002E3511"/>
    <w:rsid w:val="0032572A"/>
    <w:rsid w:val="00325BFD"/>
    <w:rsid w:val="003501D5"/>
    <w:rsid w:val="003604C2"/>
    <w:rsid w:val="0036711C"/>
    <w:rsid w:val="0037197A"/>
    <w:rsid w:val="00373C9D"/>
    <w:rsid w:val="00381268"/>
    <w:rsid w:val="00387D4A"/>
    <w:rsid w:val="00432A69"/>
    <w:rsid w:val="004373A6"/>
    <w:rsid w:val="0045100A"/>
    <w:rsid w:val="00474639"/>
    <w:rsid w:val="004B37EF"/>
    <w:rsid w:val="004C5F27"/>
    <w:rsid w:val="004D5687"/>
    <w:rsid w:val="004E41CC"/>
    <w:rsid w:val="00510A2B"/>
    <w:rsid w:val="005156C4"/>
    <w:rsid w:val="0055352C"/>
    <w:rsid w:val="00567852"/>
    <w:rsid w:val="005C214D"/>
    <w:rsid w:val="005D1EC3"/>
    <w:rsid w:val="005D2D2A"/>
    <w:rsid w:val="005E3796"/>
    <w:rsid w:val="005F3A45"/>
    <w:rsid w:val="00632177"/>
    <w:rsid w:val="00676556"/>
    <w:rsid w:val="00681B29"/>
    <w:rsid w:val="00693318"/>
    <w:rsid w:val="006E13FE"/>
    <w:rsid w:val="006E74DA"/>
    <w:rsid w:val="006F55D6"/>
    <w:rsid w:val="00710CA3"/>
    <w:rsid w:val="0072331B"/>
    <w:rsid w:val="00724005"/>
    <w:rsid w:val="007436D9"/>
    <w:rsid w:val="00756A0A"/>
    <w:rsid w:val="00757AE4"/>
    <w:rsid w:val="007B5856"/>
    <w:rsid w:val="007B5C38"/>
    <w:rsid w:val="008179B8"/>
    <w:rsid w:val="008315E2"/>
    <w:rsid w:val="00847D01"/>
    <w:rsid w:val="00861337"/>
    <w:rsid w:val="0086213B"/>
    <w:rsid w:val="008749D2"/>
    <w:rsid w:val="008C37BC"/>
    <w:rsid w:val="008C6643"/>
    <w:rsid w:val="008D6512"/>
    <w:rsid w:val="008E1E97"/>
    <w:rsid w:val="009121C5"/>
    <w:rsid w:val="00964071"/>
    <w:rsid w:val="009741B0"/>
    <w:rsid w:val="009C0778"/>
    <w:rsid w:val="00A06807"/>
    <w:rsid w:val="00A50033"/>
    <w:rsid w:val="00A66DD7"/>
    <w:rsid w:val="00A72A10"/>
    <w:rsid w:val="00A835D1"/>
    <w:rsid w:val="00A85B47"/>
    <w:rsid w:val="00AA2D62"/>
    <w:rsid w:val="00AA516E"/>
    <w:rsid w:val="00AB769C"/>
    <w:rsid w:val="00AF5A3B"/>
    <w:rsid w:val="00AF7F83"/>
    <w:rsid w:val="00B256D8"/>
    <w:rsid w:val="00B54F6D"/>
    <w:rsid w:val="00B74743"/>
    <w:rsid w:val="00B83BAF"/>
    <w:rsid w:val="00BA134F"/>
    <w:rsid w:val="00BA5397"/>
    <w:rsid w:val="00C17408"/>
    <w:rsid w:val="00C27610"/>
    <w:rsid w:val="00C532F4"/>
    <w:rsid w:val="00C554C4"/>
    <w:rsid w:val="00C6109D"/>
    <w:rsid w:val="00C64BF6"/>
    <w:rsid w:val="00CB2208"/>
    <w:rsid w:val="00CD4286"/>
    <w:rsid w:val="00CE13E3"/>
    <w:rsid w:val="00D23FA4"/>
    <w:rsid w:val="00D3321D"/>
    <w:rsid w:val="00D341CE"/>
    <w:rsid w:val="00D55B32"/>
    <w:rsid w:val="00D86CFD"/>
    <w:rsid w:val="00D96786"/>
    <w:rsid w:val="00DA009C"/>
    <w:rsid w:val="00DA5D50"/>
    <w:rsid w:val="00DC7E84"/>
    <w:rsid w:val="00DF6939"/>
    <w:rsid w:val="00E30B7B"/>
    <w:rsid w:val="00E441F5"/>
    <w:rsid w:val="00E629D9"/>
    <w:rsid w:val="00E66DB2"/>
    <w:rsid w:val="00E73AB4"/>
    <w:rsid w:val="00E8460F"/>
    <w:rsid w:val="00E8483F"/>
    <w:rsid w:val="00E919B5"/>
    <w:rsid w:val="00EE4C91"/>
    <w:rsid w:val="00EE6CF1"/>
    <w:rsid w:val="00F1699C"/>
    <w:rsid w:val="00F5788C"/>
    <w:rsid w:val="00F761A3"/>
    <w:rsid w:val="00F838D8"/>
    <w:rsid w:val="00F91974"/>
    <w:rsid w:val="00F93D0D"/>
    <w:rsid w:val="00F942B6"/>
    <w:rsid w:val="00FB31BE"/>
    <w:rsid w:val="00FC6189"/>
    <w:rsid w:val="00FD351B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E2D03"/>
  <w15:chartTrackingRefBased/>
  <w15:docId w15:val="{96885D10-10D0-4593-812D-4A132BD5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C47"/>
    <w:pPr>
      <w:tabs>
        <w:tab w:val="left" w:pos="1843"/>
      </w:tabs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CFD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86CFD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D86CFD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86CFD"/>
    <w:rPr>
      <w:rFonts w:cs="Angsana New"/>
      <w:szCs w:val="40"/>
    </w:rPr>
  </w:style>
  <w:style w:type="table" w:styleId="TableGrid">
    <w:name w:val="Table Grid"/>
    <w:basedOn w:val="TableNormal"/>
    <w:uiPriority w:val="39"/>
    <w:rsid w:val="00133C47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C0BB6-E4E7-4DC4-AA99-0B2A0460B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PHISIT PORNPONGTECHAVANICH</dc:creator>
  <cp:keywords/>
  <dc:description/>
  <cp:lastModifiedBy>PHISIT PORNPONGTECHAVANICH</cp:lastModifiedBy>
  <cp:revision>162</cp:revision>
  <cp:lastPrinted>2023-06-02T04:08:00Z</cp:lastPrinted>
  <dcterms:created xsi:type="dcterms:W3CDTF">2022-11-15T06:55:00Z</dcterms:created>
  <dcterms:modified xsi:type="dcterms:W3CDTF">2024-10-07T05:00:00Z</dcterms:modified>
</cp:coreProperties>
</file>