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4044FB" w14:textId="77777777" w:rsidR="00D562AD" w:rsidRDefault="00D562AD" w:rsidP="00D562AD">
      <w:pPr>
        <w:jc w:val="center"/>
      </w:pPr>
    </w:p>
    <w:p w14:paraId="6184F9B8" w14:textId="77777777" w:rsidR="009F0839" w:rsidRDefault="009F0839" w:rsidP="00D562AD">
      <w:pPr>
        <w:jc w:val="center"/>
      </w:pPr>
    </w:p>
    <w:p w14:paraId="56A33703" w14:textId="77777777" w:rsidR="00D562AD" w:rsidRDefault="00D562AD" w:rsidP="00D562AD">
      <w:pPr>
        <w:jc w:val="center"/>
      </w:pPr>
    </w:p>
    <w:p w14:paraId="4E824229" w14:textId="77777777" w:rsidR="00D562AD" w:rsidRDefault="00D562AD" w:rsidP="00D562AD">
      <w:pPr>
        <w:jc w:val="center"/>
      </w:pPr>
    </w:p>
    <w:p w14:paraId="7630F116" w14:textId="77777777" w:rsidR="00D562AD" w:rsidRDefault="00D562AD" w:rsidP="00D562AD">
      <w:pPr>
        <w:jc w:val="center"/>
      </w:pPr>
    </w:p>
    <w:p w14:paraId="4E9DE329" w14:textId="77777777" w:rsidR="00D562AD" w:rsidRDefault="00D562AD" w:rsidP="00D562AD">
      <w:pPr>
        <w:jc w:val="center"/>
      </w:pPr>
    </w:p>
    <w:p w14:paraId="1A2073A3" w14:textId="77777777" w:rsidR="00D562AD" w:rsidRDefault="00D562AD" w:rsidP="00D562AD">
      <w:pPr>
        <w:jc w:val="center"/>
      </w:pPr>
    </w:p>
    <w:p w14:paraId="6A010296" w14:textId="77777777" w:rsidR="00D562AD" w:rsidRDefault="00D562AD" w:rsidP="00D562AD">
      <w:pPr>
        <w:jc w:val="center"/>
      </w:pPr>
    </w:p>
    <w:p w14:paraId="43CD348B" w14:textId="77777777" w:rsidR="00D562AD" w:rsidRDefault="00D562AD" w:rsidP="00D562AD">
      <w:pPr>
        <w:jc w:val="center"/>
      </w:pPr>
    </w:p>
    <w:p w14:paraId="3265A299" w14:textId="77777777" w:rsidR="00D562AD" w:rsidRDefault="00D562AD" w:rsidP="00D562AD">
      <w:pPr>
        <w:jc w:val="center"/>
      </w:pPr>
    </w:p>
    <w:p w14:paraId="001B82DB" w14:textId="77777777" w:rsidR="00D562AD" w:rsidRDefault="00D562AD" w:rsidP="00D562AD">
      <w:pPr>
        <w:jc w:val="center"/>
      </w:pPr>
    </w:p>
    <w:p w14:paraId="3A77B2AC" w14:textId="77777777" w:rsidR="00D562AD" w:rsidRDefault="00D562AD" w:rsidP="00D562AD">
      <w:pPr>
        <w:jc w:val="center"/>
      </w:pPr>
    </w:p>
    <w:p w14:paraId="1D0E4349" w14:textId="77777777" w:rsidR="00D562AD" w:rsidRDefault="00D562AD" w:rsidP="00D562AD">
      <w:pPr>
        <w:jc w:val="center"/>
      </w:pPr>
    </w:p>
    <w:p w14:paraId="4737FE5E" w14:textId="77777777" w:rsidR="00D562AD" w:rsidRDefault="00D562AD" w:rsidP="00D562AD">
      <w:pPr>
        <w:jc w:val="center"/>
      </w:pPr>
    </w:p>
    <w:p w14:paraId="456CF05F" w14:textId="77777777" w:rsidR="009F0839" w:rsidRDefault="009F0839" w:rsidP="00D562AD">
      <w:pPr>
        <w:jc w:val="center"/>
      </w:pPr>
    </w:p>
    <w:p w14:paraId="7F4E3A5C" w14:textId="77777777" w:rsidR="009F0839" w:rsidRDefault="009F0839" w:rsidP="00D562AD">
      <w:pPr>
        <w:jc w:val="center"/>
      </w:pPr>
    </w:p>
    <w:p w14:paraId="7721D10E" w14:textId="77777777" w:rsidR="009F0839" w:rsidRDefault="009F0839" w:rsidP="00D562AD">
      <w:pPr>
        <w:jc w:val="center"/>
      </w:pPr>
    </w:p>
    <w:p w14:paraId="675E0D2E" w14:textId="77777777" w:rsidR="009F0839" w:rsidRDefault="009F0839" w:rsidP="00D562AD">
      <w:pPr>
        <w:jc w:val="center"/>
      </w:pPr>
    </w:p>
    <w:p w14:paraId="4A26347D" w14:textId="77777777" w:rsidR="00D562AD" w:rsidRDefault="00D562AD" w:rsidP="00D562AD"/>
    <w:p w14:paraId="36B87F2B" w14:textId="4B8F81EC" w:rsidR="00D542A6" w:rsidRDefault="00D562AD" w:rsidP="00D562AD">
      <w:pPr>
        <w:ind w:left="1440" w:firstLine="720"/>
      </w:pPr>
      <w:r>
        <w:t>Sobering C</w:t>
      </w:r>
      <w:r w:rsidR="003773CD">
        <w:t>enter Care in the United States</w:t>
      </w:r>
      <w:r w:rsidR="000A0AD2">
        <w:t>:</w:t>
      </w:r>
    </w:p>
    <w:p w14:paraId="5EF373B4" w14:textId="77777777" w:rsidR="00D562AD" w:rsidRDefault="00D562AD" w:rsidP="00D562AD">
      <w:pPr>
        <w:jc w:val="center"/>
      </w:pPr>
    </w:p>
    <w:p w14:paraId="3CAAAD7D" w14:textId="43FAF506" w:rsidR="00D562AD" w:rsidRDefault="00D562AD" w:rsidP="003773CD">
      <w:pPr>
        <w:jc w:val="center"/>
      </w:pPr>
      <w:r>
        <w:t>An alternative to hospital-based and</w:t>
      </w:r>
      <w:r w:rsidR="003773CD">
        <w:t xml:space="preserve"> police-based holding policies</w:t>
      </w:r>
    </w:p>
    <w:p w14:paraId="7ACE59DE" w14:textId="77777777" w:rsidR="00D562AD" w:rsidRDefault="00D562AD" w:rsidP="00D562AD">
      <w:pPr>
        <w:jc w:val="center"/>
      </w:pPr>
    </w:p>
    <w:p w14:paraId="0FE710D6" w14:textId="77777777" w:rsidR="008B4828" w:rsidRDefault="008B4828" w:rsidP="00D562AD">
      <w:pPr>
        <w:jc w:val="center"/>
      </w:pPr>
    </w:p>
    <w:p w14:paraId="2E7D8C61" w14:textId="77777777" w:rsidR="008B4828" w:rsidRDefault="008B4828" w:rsidP="00D562AD">
      <w:pPr>
        <w:jc w:val="center"/>
      </w:pPr>
    </w:p>
    <w:p w14:paraId="217F2647" w14:textId="77777777" w:rsidR="008B4828" w:rsidRDefault="008B4828" w:rsidP="00D562AD">
      <w:pPr>
        <w:jc w:val="center"/>
      </w:pPr>
    </w:p>
    <w:p w14:paraId="25EC3EBF" w14:textId="77777777" w:rsidR="008B4828" w:rsidRDefault="008B4828" w:rsidP="00D562AD">
      <w:pPr>
        <w:jc w:val="center"/>
      </w:pPr>
    </w:p>
    <w:p w14:paraId="732FEDC4" w14:textId="77777777" w:rsidR="008B4828" w:rsidRDefault="008B4828" w:rsidP="00D562AD">
      <w:pPr>
        <w:jc w:val="center"/>
      </w:pPr>
    </w:p>
    <w:p w14:paraId="10C163E1" w14:textId="77777777" w:rsidR="008B4828" w:rsidRDefault="008B4828" w:rsidP="00D562AD">
      <w:pPr>
        <w:jc w:val="center"/>
      </w:pPr>
    </w:p>
    <w:p w14:paraId="662162F6" w14:textId="77777777" w:rsidR="008B4828" w:rsidRDefault="008B4828" w:rsidP="00D562AD">
      <w:pPr>
        <w:jc w:val="center"/>
      </w:pPr>
    </w:p>
    <w:p w14:paraId="29DE685C" w14:textId="77777777" w:rsidR="008B4828" w:rsidRDefault="008B4828" w:rsidP="00D562AD">
      <w:pPr>
        <w:jc w:val="center"/>
      </w:pPr>
    </w:p>
    <w:p w14:paraId="545667F7" w14:textId="77777777" w:rsidR="008B4828" w:rsidRDefault="008B4828" w:rsidP="00D562AD">
      <w:pPr>
        <w:jc w:val="center"/>
      </w:pPr>
    </w:p>
    <w:p w14:paraId="11DF40B5" w14:textId="77777777" w:rsidR="008B4828" w:rsidRDefault="008B4828" w:rsidP="00D562AD">
      <w:pPr>
        <w:jc w:val="center"/>
      </w:pPr>
    </w:p>
    <w:p w14:paraId="3CC2084A" w14:textId="77777777" w:rsidR="008B4828" w:rsidRDefault="008B4828" w:rsidP="00D562AD">
      <w:pPr>
        <w:jc w:val="center"/>
      </w:pPr>
    </w:p>
    <w:p w14:paraId="7AC4E2FC" w14:textId="77777777" w:rsidR="008B4828" w:rsidRDefault="008B4828" w:rsidP="00D562AD">
      <w:pPr>
        <w:jc w:val="center"/>
      </w:pPr>
    </w:p>
    <w:p w14:paraId="6E44D129" w14:textId="77777777" w:rsidR="008B4828" w:rsidRDefault="008B4828" w:rsidP="00D562AD">
      <w:pPr>
        <w:jc w:val="center"/>
      </w:pPr>
    </w:p>
    <w:p w14:paraId="6118F639" w14:textId="77777777" w:rsidR="008B4828" w:rsidRDefault="008B4828" w:rsidP="00D562AD">
      <w:pPr>
        <w:jc w:val="center"/>
      </w:pPr>
    </w:p>
    <w:p w14:paraId="15AACAF1" w14:textId="77777777" w:rsidR="008B4828" w:rsidRDefault="008B4828" w:rsidP="00D562AD">
      <w:pPr>
        <w:jc w:val="center"/>
      </w:pPr>
    </w:p>
    <w:p w14:paraId="5438380C" w14:textId="77777777" w:rsidR="008B4828" w:rsidRDefault="008B4828" w:rsidP="00D562AD">
      <w:pPr>
        <w:jc w:val="center"/>
      </w:pPr>
    </w:p>
    <w:p w14:paraId="0BCAFC8E" w14:textId="77777777" w:rsidR="008B4828" w:rsidRDefault="008B4828" w:rsidP="00D562AD">
      <w:pPr>
        <w:jc w:val="center"/>
      </w:pPr>
    </w:p>
    <w:p w14:paraId="05477F0C" w14:textId="77777777" w:rsidR="008B4828" w:rsidRDefault="008B4828" w:rsidP="00D562AD">
      <w:pPr>
        <w:jc w:val="center"/>
      </w:pPr>
    </w:p>
    <w:p w14:paraId="22E1B053" w14:textId="77777777" w:rsidR="008B4828" w:rsidRDefault="008B4828" w:rsidP="00D562AD">
      <w:pPr>
        <w:jc w:val="center"/>
      </w:pPr>
    </w:p>
    <w:p w14:paraId="47362623" w14:textId="77777777" w:rsidR="008B4828" w:rsidRDefault="008B4828" w:rsidP="00D562AD">
      <w:pPr>
        <w:jc w:val="center"/>
      </w:pPr>
    </w:p>
    <w:p w14:paraId="0361D938" w14:textId="77777777" w:rsidR="008B4828" w:rsidRDefault="008B4828" w:rsidP="00D562AD">
      <w:pPr>
        <w:jc w:val="center"/>
      </w:pPr>
    </w:p>
    <w:p w14:paraId="5BD6FE47" w14:textId="77777777" w:rsidR="008B4828" w:rsidRDefault="008B4828" w:rsidP="00D562AD">
      <w:pPr>
        <w:jc w:val="center"/>
      </w:pPr>
    </w:p>
    <w:p w14:paraId="2B37ACBE" w14:textId="285D5902" w:rsidR="008B4828" w:rsidRDefault="008B4828" w:rsidP="009F0839">
      <w:pPr>
        <w:jc w:val="right"/>
      </w:pPr>
      <w:r>
        <w:t xml:space="preserve">The </w:t>
      </w:r>
      <w:r w:rsidR="00751BCB">
        <w:t>National Sobering</w:t>
      </w:r>
      <w:r>
        <w:t xml:space="preserve"> Collaborative</w:t>
      </w:r>
    </w:p>
    <w:p w14:paraId="494D4D22" w14:textId="2EC754B0" w:rsidR="0033376F" w:rsidRDefault="0033376F" w:rsidP="008B4828">
      <w:pPr>
        <w:jc w:val="center"/>
        <w:rPr>
          <w:b/>
        </w:rPr>
      </w:pPr>
      <w:r>
        <w:rPr>
          <w:b/>
        </w:rPr>
        <w:lastRenderedPageBreak/>
        <w:t>Table of Contents</w:t>
      </w:r>
    </w:p>
    <w:p w14:paraId="3594F6A8" w14:textId="77777777" w:rsidR="0033376F" w:rsidRDefault="0033376F" w:rsidP="008B4828">
      <w:pPr>
        <w:jc w:val="center"/>
        <w:rPr>
          <w:b/>
        </w:rPr>
      </w:pPr>
    </w:p>
    <w:p w14:paraId="3008AC9F" w14:textId="63C955F3" w:rsidR="0033376F" w:rsidRPr="000A0AD2" w:rsidRDefault="000A0AD2" w:rsidP="000A0AD2">
      <w:r w:rsidRPr="000A0AD2">
        <w:t>Introduction</w:t>
      </w:r>
      <w:r w:rsidRPr="000A0AD2">
        <w:tab/>
      </w:r>
      <w:r w:rsidRPr="000A0AD2">
        <w:tab/>
        <w:t>3</w:t>
      </w:r>
    </w:p>
    <w:p w14:paraId="6C7C3A0B" w14:textId="38059D71" w:rsidR="000A0AD2" w:rsidRPr="000A0AD2" w:rsidRDefault="000A0AD2" w:rsidP="000A0AD2">
      <w:r w:rsidRPr="000A0AD2">
        <w:t xml:space="preserve">Preliminary Data </w:t>
      </w:r>
      <w:r w:rsidRPr="000A0AD2">
        <w:tab/>
        <w:t>4</w:t>
      </w:r>
    </w:p>
    <w:p w14:paraId="4A75DB68" w14:textId="0A563502" w:rsidR="000A0AD2" w:rsidRPr="000A0AD2" w:rsidRDefault="000A0AD2" w:rsidP="000A0AD2">
      <w:r w:rsidRPr="000A0AD2">
        <w:t xml:space="preserve">Proposal </w:t>
      </w:r>
      <w:r w:rsidRPr="000A0AD2">
        <w:tab/>
      </w:r>
      <w:r w:rsidRPr="000A0AD2">
        <w:tab/>
        <w:t>9</w:t>
      </w:r>
    </w:p>
    <w:p w14:paraId="266EF914" w14:textId="2A423DB4" w:rsidR="000A0AD2" w:rsidRPr="000A0AD2" w:rsidRDefault="000A0AD2" w:rsidP="000A0AD2">
      <w:r w:rsidRPr="000A0AD2">
        <w:t>Budget</w:t>
      </w:r>
      <w:r w:rsidRPr="000A0AD2">
        <w:tab/>
      </w:r>
      <w:r w:rsidRPr="000A0AD2">
        <w:tab/>
        <w:t>13</w:t>
      </w:r>
    </w:p>
    <w:p w14:paraId="283C3ECE" w14:textId="04268A59" w:rsidR="000A0AD2" w:rsidRPr="000A0AD2" w:rsidRDefault="000A0AD2" w:rsidP="000A0AD2">
      <w:r w:rsidRPr="000A0AD2">
        <w:t>Personnel</w:t>
      </w:r>
      <w:r w:rsidRPr="000A0AD2">
        <w:tab/>
      </w:r>
      <w:r w:rsidRPr="000A0AD2">
        <w:tab/>
        <w:t>14</w:t>
      </w:r>
    </w:p>
    <w:p w14:paraId="55962537" w14:textId="39515F06" w:rsidR="000A0AD2" w:rsidRPr="000A0AD2" w:rsidRDefault="000A0AD2" w:rsidP="000A0AD2">
      <w:r w:rsidRPr="000A0AD2">
        <w:t xml:space="preserve">Table </w:t>
      </w:r>
      <w:r w:rsidRPr="000A0AD2">
        <w:tab/>
      </w:r>
      <w:r w:rsidRPr="000A0AD2">
        <w:tab/>
      </w:r>
      <w:r w:rsidRPr="000A0AD2">
        <w:tab/>
        <w:t>15</w:t>
      </w:r>
    </w:p>
    <w:p w14:paraId="7C1E8140" w14:textId="01B73CE1" w:rsidR="000A0AD2" w:rsidRPr="000A0AD2" w:rsidRDefault="000A0AD2" w:rsidP="000A0AD2">
      <w:r w:rsidRPr="000A0AD2">
        <w:t>Bibliography</w:t>
      </w:r>
      <w:r w:rsidRPr="000A0AD2">
        <w:tab/>
      </w:r>
      <w:r w:rsidRPr="000A0AD2">
        <w:tab/>
        <w:t>16</w:t>
      </w:r>
    </w:p>
    <w:p w14:paraId="57D30A94" w14:textId="77777777" w:rsidR="0033376F" w:rsidRDefault="0033376F" w:rsidP="008B4828">
      <w:pPr>
        <w:jc w:val="center"/>
        <w:rPr>
          <w:b/>
        </w:rPr>
      </w:pPr>
    </w:p>
    <w:p w14:paraId="5649C028" w14:textId="77777777" w:rsidR="0033376F" w:rsidRDefault="0033376F" w:rsidP="008B4828">
      <w:pPr>
        <w:jc w:val="center"/>
        <w:rPr>
          <w:b/>
        </w:rPr>
      </w:pPr>
    </w:p>
    <w:p w14:paraId="665DAA0D" w14:textId="77777777" w:rsidR="0033376F" w:rsidRDefault="0033376F" w:rsidP="008B4828">
      <w:pPr>
        <w:jc w:val="center"/>
        <w:rPr>
          <w:b/>
        </w:rPr>
      </w:pPr>
    </w:p>
    <w:p w14:paraId="3251A7AA" w14:textId="77777777" w:rsidR="0033376F" w:rsidRDefault="0033376F" w:rsidP="008B4828">
      <w:pPr>
        <w:jc w:val="center"/>
        <w:rPr>
          <w:b/>
        </w:rPr>
      </w:pPr>
    </w:p>
    <w:p w14:paraId="0199F0AA" w14:textId="77777777" w:rsidR="0033376F" w:rsidRDefault="0033376F" w:rsidP="008B4828">
      <w:pPr>
        <w:jc w:val="center"/>
        <w:rPr>
          <w:b/>
        </w:rPr>
      </w:pPr>
    </w:p>
    <w:p w14:paraId="09B25D50" w14:textId="77777777" w:rsidR="0033376F" w:rsidRDefault="0033376F" w:rsidP="008B4828">
      <w:pPr>
        <w:jc w:val="center"/>
        <w:rPr>
          <w:b/>
        </w:rPr>
      </w:pPr>
    </w:p>
    <w:p w14:paraId="1AB27858" w14:textId="77777777" w:rsidR="0033376F" w:rsidRDefault="0033376F" w:rsidP="008B4828">
      <w:pPr>
        <w:jc w:val="center"/>
        <w:rPr>
          <w:b/>
        </w:rPr>
      </w:pPr>
    </w:p>
    <w:p w14:paraId="4BBF8260" w14:textId="77777777" w:rsidR="0033376F" w:rsidRDefault="0033376F" w:rsidP="008B4828">
      <w:pPr>
        <w:jc w:val="center"/>
        <w:rPr>
          <w:b/>
        </w:rPr>
      </w:pPr>
    </w:p>
    <w:p w14:paraId="0CF97A20" w14:textId="77777777" w:rsidR="0033376F" w:rsidRDefault="0033376F" w:rsidP="008B4828">
      <w:pPr>
        <w:jc w:val="center"/>
        <w:rPr>
          <w:b/>
        </w:rPr>
      </w:pPr>
    </w:p>
    <w:p w14:paraId="59CEE64E" w14:textId="77777777" w:rsidR="0033376F" w:rsidRDefault="0033376F" w:rsidP="008B4828">
      <w:pPr>
        <w:jc w:val="center"/>
        <w:rPr>
          <w:b/>
        </w:rPr>
      </w:pPr>
    </w:p>
    <w:p w14:paraId="71661F84" w14:textId="77777777" w:rsidR="0033376F" w:rsidRDefault="0033376F" w:rsidP="008B4828">
      <w:pPr>
        <w:jc w:val="center"/>
        <w:rPr>
          <w:b/>
        </w:rPr>
      </w:pPr>
    </w:p>
    <w:p w14:paraId="75D3FB58" w14:textId="77777777" w:rsidR="0033376F" w:rsidRDefault="0033376F" w:rsidP="008B4828">
      <w:pPr>
        <w:jc w:val="center"/>
        <w:rPr>
          <w:b/>
        </w:rPr>
      </w:pPr>
    </w:p>
    <w:p w14:paraId="605E4A7D" w14:textId="77777777" w:rsidR="0033376F" w:rsidRDefault="0033376F" w:rsidP="008B4828">
      <w:pPr>
        <w:jc w:val="center"/>
        <w:rPr>
          <w:b/>
        </w:rPr>
      </w:pPr>
    </w:p>
    <w:p w14:paraId="1C5C906D" w14:textId="77777777" w:rsidR="0033376F" w:rsidRDefault="0033376F" w:rsidP="008B4828">
      <w:pPr>
        <w:jc w:val="center"/>
        <w:rPr>
          <w:b/>
        </w:rPr>
      </w:pPr>
    </w:p>
    <w:p w14:paraId="261D7878" w14:textId="77777777" w:rsidR="0033376F" w:rsidRDefault="0033376F" w:rsidP="008B4828">
      <w:pPr>
        <w:jc w:val="center"/>
        <w:rPr>
          <w:b/>
        </w:rPr>
      </w:pPr>
    </w:p>
    <w:p w14:paraId="53A36963" w14:textId="77777777" w:rsidR="0033376F" w:rsidRDefault="0033376F" w:rsidP="008B4828">
      <w:pPr>
        <w:jc w:val="center"/>
        <w:rPr>
          <w:b/>
        </w:rPr>
      </w:pPr>
    </w:p>
    <w:p w14:paraId="3F0ED3FB" w14:textId="77777777" w:rsidR="0033376F" w:rsidRDefault="0033376F" w:rsidP="008B4828">
      <w:pPr>
        <w:jc w:val="center"/>
        <w:rPr>
          <w:b/>
        </w:rPr>
      </w:pPr>
    </w:p>
    <w:p w14:paraId="36E715EE" w14:textId="77777777" w:rsidR="0033376F" w:rsidRDefault="0033376F" w:rsidP="008B4828">
      <w:pPr>
        <w:jc w:val="center"/>
        <w:rPr>
          <w:b/>
        </w:rPr>
      </w:pPr>
    </w:p>
    <w:p w14:paraId="5A412BD1" w14:textId="77777777" w:rsidR="0033376F" w:rsidRDefault="0033376F" w:rsidP="008B4828">
      <w:pPr>
        <w:jc w:val="center"/>
        <w:rPr>
          <w:b/>
        </w:rPr>
      </w:pPr>
    </w:p>
    <w:p w14:paraId="113AE165" w14:textId="77777777" w:rsidR="0033376F" w:rsidRDefault="0033376F" w:rsidP="008B4828">
      <w:pPr>
        <w:jc w:val="center"/>
        <w:rPr>
          <w:b/>
        </w:rPr>
      </w:pPr>
    </w:p>
    <w:p w14:paraId="1AE5ABD2" w14:textId="77777777" w:rsidR="0033376F" w:rsidRDefault="0033376F" w:rsidP="008B4828">
      <w:pPr>
        <w:jc w:val="center"/>
        <w:rPr>
          <w:b/>
        </w:rPr>
      </w:pPr>
    </w:p>
    <w:p w14:paraId="77FD5FBE" w14:textId="77777777" w:rsidR="0033376F" w:rsidRDefault="0033376F" w:rsidP="008B4828">
      <w:pPr>
        <w:jc w:val="center"/>
        <w:rPr>
          <w:b/>
        </w:rPr>
      </w:pPr>
    </w:p>
    <w:p w14:paraId="4E4EEEAA" w14:textId="77777777" w:rsidR="0033376F" w:rsidRDefault="0033376F" w:rsidP="008B4828">
      <w:pPr>
        <w:jc w:val="center"/>
        <w:rPr>
          <w:b/>
        </w:rPr>
      </w:pPr>
    </w:p>
    <w:p w14:paraId="4526C64D" w14:textId="77777777" w:rsidR="0033376F" w:rsidRDefault="0033376F" w:rsidP="008B4828">
      <w:pPr>
        <w:jc w:val="center"/>
        <w:rPr>
          <w:b/>
        </w:rPr>
      </w:pPr>
    </w:p>
    <w:p w14:paraId="7B9249F1" w14:textId="77777777" w:rsidR="0033376F" w:rsidRDefault="0033376F" w:rsidP="008B4828">
      <w:pPr>
        <w:jc w:val="center"/>
        <w:rPr>
          <w:b/>
        </w:rPr>
      </w:pPr>
    </w:p>
    <w:p w14:paraId="362B97D1" w14:textId="77777777" w:rsidR="0033376F" w:rsidRDefault="0033376F" w:rsidP="008B4828">
      <w:pPr>
        <w:jc w:val="center"/>
        <w:rPr>
          <w:b/>
        </w:rPr>
      </w:pPr>
    </w:p>
    <w:p w14:paraId="416BEABE" w14:textId="77777777" w:rsidR="0033376F" w:rsidRDefault="0033376F" w:rsidP="008B4828">
      <w:pPr>
        <w:jc w:val="center"/>
        <w:rPr>
          <w:b/>
        </w:rPr>
      </w:pPr>
    </w:p>
    <w:p w14:paraId="64194F3E" w14:textId="77777777" w:rsidR="0033376F" w:rsidRDefault="0033376F" w:rsidP="008B4828">
      <w:pPr>
        <w:jc w:val="center"/>
        <w:rPr>
          <w:b/>
        </w:rPr>
      </w:pPr>
    </w:p>
    <w:p w14:paraId="3A01DDA8" w14:textId="77777777" w:rsidR="0033376F" w:rsidRDefault="0033376F" w:rsidP="008B4828">
      <w:pPr>
        <w:jc w:val="center"/>
        <w:rPr>
          <w:b/>
        </w:rPr>
      </w:pPr>
    </w:p>
    <w:p w14:paraId="74A15197" w14:textId="77777777" w:rsidR="0033376F" w:rsidRDefault="0033376F" w:rsidP="008B4828">
      <w:pPr>
        <w:jc w:val="center"/>
        <w:rPr>
          <w:b/>
        </w:rPr>
      </w:pPr>
    </w:p>
    <w:p w14:paraId="6BC40CB5" w14:textId="77777777" w:rsidR="0033376F" w:rsidRDefault="0033376F" w:rsidP="008B4828">
      <w:pPr>
        <w:jc w:val="center"/>
        <w:rPr>
          <w:b/>
        </w:rPr>
      </w:pPr>
    </w:p>
    <w:p w14:paraId="5B286986" w14:textId="77777777" w:rsidR="0033376F" w:rsidRDefault="0033376F" w:rsidP="008B4828">
      <w:pPr>
        <w:jc w:val="center"/>
        <w:rPr>
          <w:b/>
        </w:rPr>
      </w:pPr>
    </w:p>
    <w:p w14:paraId="38651791" w14:textId="77777777" w:rsidR="0033376F" w:rsidRDefault="0033376F" w:rsidP="008B4828">
      <w:pPr>
        <w:jc w:val="center"/>
        <w:rPr>
          <w:b/>
        </w:rPr>
      </w:pPr>
    </w:p>
    <w:p w14:paraId="1945E002" w14:textId="77777777" w:rsidR="0033376F" w:rsidRDefault="0033376F" w:rsidP="008B4828">
      <w:pPr>
        <w:jc w:val="center"/>
        <w:rPr>
          <w:b/>
        </w:rPr>
      </w:pPr>
    </w:p>
    <w:p w14:paraId="28AF6766" w14:textId="77777777" w:rsidR="0033376F" w:rsidRDefault="0033376F" w:rsidP="008B4828">
      <w:pPr>
        <w:jc w:val="center"/>
        <w:rPr>
          <w:b/>
        </w:rPr>
      </w:pPr>
    </w:p>
    <w:p w14:paraId="6C1E7025" w14:textId="77777777" w:rsidR="0033376F" w:rsidRDefault="0033376F" w:rsidP="008B4828">
      <w:pPr>
        <w:jc w:val="center"/>
        <w:rPr>
          <w:b/>
        </w:rPr>
      </w:pPr>
    </w:p>
    <w:p w14:paraId="6DA73317" w14:textId="77777777" w:rsidR="000A0AD2" w:rsidRDefault="000A0AD2" w:rsidP="008B4828">
      <w:pPr>
        <w:rPr>
          <w:b/>
        </w:rPr>
      </w:pPr>
    </w:p>
    <w:p w14:paraId="0434756A" w14:textId="11EACBB8" w:rsidR="0018663E" w:rsidRPr="008B4828" w:rsidRDefault="0018663E" w:rsidP="008B4828">
      <w:r>
        <w:rPr>
          <w:b/>
        </w:rPr>
        <w:t>Introduction:</w:t>
      </w:r>
    </w:p>
    <w:p w14:paraId="6B89048D" w14:textId="77777777" w:rsidR="003753E4" w:rsidRDefault="003753E4" w:rsidP="00D562AD">
      <w:pPr>
        <w:rPr>
          <w:b/>
        </w:rPr>
      </w:pPr>
    </w:p>
    <w:p w14:paraId="02807309" w14:textId="1B2416F6" w:rsidR="003753E4" w:rsidRDefault="003753E4" w:rsidP="003753E4">
      <w:pPr>
        <w:spacing w:line="480" w:lineRule="auto"/>
      </w:pPr>
      <w:r>
        <w:t>Acute alcohol intoxication and its treatment significantly affect the efficient operations and finances of hospitals, Emergency Departments (EDs), Emergency Medical Services (EMS), and municipalities. An estimated 9.7% of all ED visits are related to alcohol intoxication</w:t>
      </w:r>
      <w:r>
        <w:fldChar w:fldCharType="begin" w:fldLock="1"/>
      </w:r>
      <w:r w:rsidR="00511AB7">
        <w:instrText>ADDIN CSL_CITATION { "citationItems" : [ { "id" : "ITEM-1", "itemData" : { "ISSN" : "1938-4114", "PMID" : "22456250", "abstract" : "OBJECTIVE: The purpose of this study was to update trends in alcohol- and drug-related emergency department and primary care visits over the last 15 years in the United States.\n\nMETHOD: A trend analysis was conducted on substance-related health services visits, based on self-reported alcohol or other drug use within 6 hours before an injury and/or illness event, from four National Alcohol Surveys: 1995, 2000, 2005, and 2010.\n\nRESULTS: A significant upward trend was found from 1995 to 2010 in alcohol-related emergency department visits but not in alcohol-related primary care visits. The odds of an alcohol-related emergency department visit doubled between 1995 and 2010 (odds ratio = 2.36). No significant trend was found in either drug-related emergency department or drug-related primary care visits between 1995 and 2010.\n\nCONCLUSIONS: These data suggest that alcohol-related emergency department visits have increased significantly over the past 15 years, whereas drug-related emergency department visits may have stabilized. These findings underscore the opportunity provided by the emergency department for screening and brief intervention for alcohol-related problems and suggest that Healthy People 2010 objectives calling for a reduction in substance-related emergency department visits were not realized. Thus, it might be prudent to adjust Healthy People 2020 objectives accordingly.", "author" : [ { "dropping-particle" : "", "family" : "Cherpitel", "given" : "Cheryl J", "non-dropping-particle" : "", "parse-names" : false, "suffix" : "" }, { "dropping-particle" : "", "family" : "Ye", "given" : "Yu", "non-dropping-particle" : "", "parse-names" : false, "suffix" : "" } ], "container-title" : "Journal of studies on alcohol and drugs", "id" : "ITEM-1", "issue" : "3", "issued" : { "date-parts" : [ [ "2012", "5" ] ] }, "page" : "454-8", "title" : "Trends in alcohol- and drug-related emergency department and primary care visits: data from four U.S. national surveys (1995-2010).", "type" : "article-journal", "volume" : "73" }, "uris" : [ "http://www.mendeley.com/documents/?uuid=dfdbbe29-cead-451a-b538-2ce582bb8f62" ] } ], "mendeley" : { "previouslyFormattedCitation" : "&lt;sup&gt;1&lt;/sup&gt;" }, "properties" : { "noteIndex" : 0 }, "schema" : "https://github.com/citation-style-language/schema/raw/master/csl-citation.json" }</w:instrText>
      </w:r>
      <w:r>
        <w:fldChar w:fldCharType="separate"/>
      </w:r>
      <w:r w:rsidR="00511AB7" w:rsidRPr="00511AB7">
        <w:rPr>
          <w:noProof/>
          <w:vertAlign w:val="superscript"/>
        </w:rPr>
        <w:t>1</w:t>
      </w:r>
      <w:r>
        <w:fldChar w:fldCharType="end"/>
      </w:r>
      <w:r>
        <w:t>. Outside the hospital, municipal police, EMS, and homeless and social support service agencies devote significant resources to the ramifications of alcohol abuse in the community</w:t>
      </w:r>
      <w:r>
        <w:fldChar w:fldCharType="begin" w:fldLock="1"/>
      </w:r>
      <w:r w:rsidR="00511AB7">
        <w:instrText>ADDIN CSL_CITATION { "citationItems" : [ { "id" : "ITEM-1", "itemData" : { "DOI" : "10.1001/jama.2009.414", "ISSN" : "1538-3598", "PMID" : "19336710", "abstract" : "CONTEXT: Chronically homeless individuals with severe alcohol problems often have multiple medical and psychiatric problems and use costly health and criminal justice services at high rates.\n\nOBJECTIVE: To evaluate association of a \"Housing First\" intervention for chronically homeless individuals with severe alcohol problems with health care use and costs.\n\nDESIGN, SETTING, AND PARTICIPANTS: Quasi-experimental design comparing 95 housed participants (with drinking permitted) with 39 wait-list control participants enrolled between November 2005 and March 2007 in Seattle, Washington.\n\nMAIN OUTCOME MEASURES: Use and cost of services (jail bookings, days incarcerated, shelter and sobering center use, hospital-based medical services, publicly funded alcohol and drug detoxification and treatment, emergency medical services, and Medicaid-funded services) for Housing First participants relative to wait-list controls.\n\nRESULTS: Housing First participants had total costs of $8,175,922 in the year prior to the study, or median costs of $4066 per person per month (interquartile range [IQR], $2067-$8264). Median monthly costs decreased to $1492 (IQR, $337-$5709) and $958 (IQR, $98-$3200) after 6 and 12 months in housing, respectively. Poisson generalized estimating equation regressions using propensity score adjustments showed total cost rate reduction of 53% for housed participants relative to wait-list controls (rate ratio, 0.47; 95% confidence interval, 0.25-0.88) over the first 6 months. Total cost offsets for Housing First participants relative to controls averaged $2449 per person per month after accounting for housing program costs.\n\nCONCLUSIONS: In this population of chronically homeless individuals with high service use and costs, a Housing First program was associated with a relative decrease in costs after 6 months. These benefits increased to the extent that participants were retained in housing longer.", "author" : [ { "dropping-particle" : "", "family" : "Larimer", "given" : "Mary E", "non-dropping-particle" : "", "parse-names" : false, "suffix" : "" }, { "dropping-particle" : "", "family" : "Malone", "given" : "Daniel K", "non-dropping-particle" : "", "parse-names" : false, "suffix" : "" }, { "dropping-particle" : "", "family" : "Garner", "given" : "Michelle D", "non-dropping-particle" : "", "parse-names" : false, "suffix" : "" }, { "dropping-particle" : "", "family" : "Atkins", "given" : "David C", "non-dropping-particle" : "", "parse-names" : false, "suffix" : "" }, { "dropping-particle" : "", "family" : "Burlingham", "given" : "Bonnie", "non-dropping-particle" : "", "parse-names" : false, "suffix" : "" }, { "dropping-particle" : "", "family" : "Lonczak", "given" : "Heather S", "non-dropping-particle" : "", "parse-names" : false, "suffix" : "" }, { "dropping-particle" : "", "family" : "Tanzer", "given" : "Kenneth", "non-dropping-particle" : "", "parse-names" : false, "suffix" : "" }, { "dropping-particle" : "", "family" : "Ginzler", "given" : "Joshua", "non-dropping-particle" : "", "parse-names" : false, "suffix" : "" }, { "dropping-particle" : "", "family" : "Clifasefi", "given" : "Seema L", "non-dropping-particle" : "", "parse-names" : false, "suffix" : "" }, { "dropping-particle" : "", "family" : "Hobson", "given" : "William G", "non-dropping-particle" : "", "parse-names" : false, "suffix" : "" }, { "dropping-particle" : "", "family" : "Marlatt", "given" : "G Alan", "non-dropping-particle" : "", "parse-names" : false, "suffix" : "" } ], "container-title" : "JAMA : the journal of the American Medical Association", "id" : "ITEM-1", "issue" : "13", "issued" : { "date-parts" : [ [ "2009", "4", "1" ] ] }, "page" : "1349-57", "publisher" : "American Medical Association", "title" : "Health care and public service use and costs before and after provision of housing for chronically homeless persons with severe alcohol problems.", "type" : "article-journal", "volume" : "301" }, "uris" : [ "http://www.mendeley.com/documents/?uuid=25763d14-d9e3-488f-9a1b-3529d8dbd299" ] }, { "id" : "ITEM-2", "itemData" : { "DOI" : "10.1353/hpu.2006.0010", "ISSN" : "1049-2089", "PMID" : "16520511", "abstract" : "Accessing comprehensive and timely health care services in the U.S. continues to be a significant problem, particularly for low-income and socially marginalized groups in urban environments. To begin to address these problems, the Northern Manhattan Community Voices partners have turned to health priority specialists (HPSs) and community health workers (CHWs) to help reduce emergency department visits for care that would better be delivered in clinics or provider offices. This paper examines data collected from an emergency department (ED) diversion program between January 2003 and December 2004 and examines the effects of interventions by HPSs and CHWs in relationship to ED usage among 711 patients. At 6-month assessment, 3 interventions were significantly correlated with decreased ED usage: providing health education (pearson correlation = .299; p = .000; N = 177; mean = .02), teaching patients how to use the health care system (pearson correlation = .259; p = .001; N = 177; mean = .01), and providing counseling on social/emotional issues (pearson correlation = .408; p = .000; N = 177; mean = .01). This paper presents data that reflect the operations in a real-life clinical setting working with economically, socially, and linguistically marginalized populations.", "author" : [ { "dropping-particle" : "", "family" : "Michelen", "given" : "Walid", "non-dropping-particle" : "", "parse-names" : false, "suffix" : "" }, { "dropping-particle" : "", "family" : "Martinez", "given" : "Jacqueline", "non-dropping-particle" : "", "parse-names" : false, "suffix" : "" }, { "dropping-particle" : "", "family" : "Lee", "given" : "Anita", "non-dropping-particle" : "", "parse-names" : false, "suffix" : "" }, { "dropping-particle" : "", "family" : "Wheeler", "given" : "Darrell P", "non-dropping-particle" : "", "parse-names" : false, "suffix" : "" } ], "container-title" : "Journal of health care for the poor and underserved", "id" : "ITEM-2", "issue" : "1 Suppl", "issued" : { "date-parts" : [ [ "2006", "2" ] ] }, "page" : "59-69", "title" : "Reducing frequent flyer emergency department visits.", "type" : "article-journal", "volume" : "17" }, "uris" : [ "http://www.mendeley.com/documents/?uuid=a5b903a0-888f-489d-a398-28f227260bf7" ] }, { "id" : "ITEM-3", "itemData" : { "DOI" : "10.1016/j.ajem.2010.12.012", "ISSN" : "1532-8171", "PMID" : "21269790", "abstract" : "OBJECTIVES: This study aims to determine if a prehospital case management intervention reduces transport and nontransport emergency medical system (EMS) responses to frequent EMS users.\n\nMETHODS: The 25 most frequent EMS users in a major metropolitan area were identified, and 10 were enrolled in the intervention. These patients received linkage to psychosocial and medical resources through weekly case management visits for 5 to 12 weeks between May and August 2008. Main outcome measures were the number of transport and nontransport EMS responses to patients during the intervention as compared with predicted EMS responses based on each patient's previous year's EMS use. Transport data were available for all patients, but nontransport data were unavailable for 1 patient who was homeless and 6 patients living in apartment buildings. Secondary outcome measures included cost savings to the entire health care system and the Baltimore City Fire Department.\n\nRESULTS: Transport responses decreased 32% over the 76 predicted transport responses during the intervention, and nontransport responses decreased 79% over the 24 predicted nontransport responses during the intervention. Including the dedicated case manager's salary, this represented a cost savings to the entire health care system and to the Baltimore City Fire Department of $14\u00a0461 and $6311, respectively, over 12 weeks.\n\nCONCLUSIONS: Prehospital case management may reduce EMS use in high-frequency EMS users and create significant cost savings to municipalities and the health care system. Additional large-scale studies are needed to validate these findings.", "author" : [ { "dropping-particle" : "", "family" : "Rinke", "given" : "Michael L", "non-dropping-particle" : "", "parse-names" : false, "suffix" : "" }, { "dropping-particle" : "", "family" : "Dietrich", "given" : "Elisabeth", "non-dropping-particle" : "", "parse-names" : false, "suffix" : "" }, { "dropping-particle" : "", "family" : "Kodeck", "given" : "Traci", "non-dropping-particle" : "", "parse-names" : false, "suffix" : "" }, { "dropping-particle" : "", "family" : "Westcoat", "given" : "Kathleen", "non-dropping-particle" : "", "parse-names" : false, "suffix" : "" } ], "container-title" : "The American journal of emergency medicine", "id" : "ITEM-3", "issue" : "2", "issued" : { "date-parts" : [ [ "2012", "2" ] ] }, "page" : "352-7", "title" : "Operation care: a pilot case management intervention for frequent emergency medical system users.", "type" : "article-journal", "volume" : "30" }, "uris" : [ "http://www.mendeley.com/documents/?uuid=4ca7252f-3e20-4edb-8203-08696d694d2e" ] }, { "id" : "ITEM-4", "itemData" : { "DOI" : "10.2105/AJPH.2012.300867", "ISSN" : "1541-0048", "PMID" : "23237150", "abstract" : "OBJECTIVES: We examined changes in service use in a Housing First (HF) pilot program for adults who were homeless with medical illnesses and high prior acute-care use relative to a similar comparison group.\n\nMETHODS: We used a 1-year pre-post comparison group design. The 29 participants and 31 comparison group members were adults who were homeless with inpatient claims of at least $10 000 or at least 60 sobering \"sleep off\" center contacts in the prior year.\n\nRESULTS: Participants showed a significantly greater reduction in emergency department and sobering center use relative to the comparison group. At a trend level, participants had greater reductions in hospital admissions and jail bookings. Reductions in estimated costs for participants and comparison group members were $62 504 and $25 925 per person per year-a difference of $36 579, far outweighing program costs of $18 600 per person per year.\n\nCONCLUSIONS: HF participants showed striking reductions in acute-care use relative to the comparison group, demonstrating that HF can be a successful model for people with complex medical conditions and high prior acute-care use. Despite notable methodological limitations, these findings could be used to inform a larger multisite study that would establish greater generalizability.", "author" : [ { "dropping-particle" : "", "family" : "Srebnik", "given" : "Debra", "non-dropping-particle" : "", "parse-names" : false, "suffix" : "" }, { "dropping-particle" : "", "family" : "Connor", "given" : "Tara", "non-dropping-particle" : "", "parse-names" : false, "suffix" : "" }, { "dropping-particle" : "", "family" : "Sylla", "given" : "Laurie", "non-dropping-particle" : "", "parse-names" : false, "suffix" : "" } ], "container-title" : "American journal of public health", "id" : "ITEM-4", "issue" : "2", "issued" : { "date-parts" : [ [ "2013", "2" ] ] }, "note" : "HOUSING FIRST IN SEATTLE ", "page" : "316-21", "title" : "A pilot study of the impact of housing first-supported housing for intensive users of medical hospitalization and sobering services.", "type" : "article-journal", "volume" : "103" }, "uris" : [ "http://www.mendeley.com/documents/?uuid=2f62cf2b-9785-422d-8753-0d90117d8ea0" ] }, { "id" : "ITEM-5", "itemData" : { "DOI" : "10.3109/10903127.2012.689927", "ISSN" : "1545-0066", "PMID" : "22712694", "abstract" : "BACKGROUND: A small group of adults disproportionately and ineffectively use acute services including emergency medical services (EMS) and emergency departments (EDs). The resulting episodic, uncoordinated care is of lower quality and higher cost and simultaneously consumes valuable public safety and acute care resources.\n\nOBJECTIVE: To address this issue, we measured the impact of a pilot, EMS-based case management and referral intervention termed the San Diego Resource Access Program (RAP) to reduce EMS, ED, and inpatient (IP) visits.\n\nMETHODS: This was a historical cohort study of RAP records and billing data of EMS and one urban hospital for 51 individuals sequentially enrolled in the program. The study sample consisted of adults with \u2265 10 EMS transports within 12 months and others reported by prehospital personnel with significant recent increases in transports. Data were collected over a 31-month time period from December 2006 to June 2009. Data were collected for equal pre- and postenrollment time periods based on date of initial RAP contact, and comparisons were made using the Wilcoxon signed-rank test. Overall use for subjects is reported.\n\nRESULTS: The majority of subjects were male (64.7%), homeless (58.8%), and 40 to 59 years of age (72.5%). Between the pre and post periods, EMS encounters declined 37.6% from 736 to 459 (p = 0.001), resulting in a 32.1% decrease in EMS charges from $689,743 to $468,394 (p = 0.004). The EMS task time and mileage decreased by 39.8% and 47.5%, respectively, accounting for 262 (p = 0.008) hours and 1,940 (p = 0.006) miles. The number of ED encounters at the one participating hospital declined 28.1% from 199 to 143, which correlated with a 12.7% decrease in charges from $413,410 to $360,779. The number of IP admissions declined by 9.1% from 33 to 30, corresponding to a 5.9% decrease in IP charges from $687,306 to $646,881. Hospital length of stay declined 27.9%, from 122 to 88 days. Across all services, total charges declined by $314,406.\n\nCONCLUSIONS: This pilot study demonstrated that an EMS-based case management and referral program was an effective means of decreasing EMS transports by frequent users, but had only a limited impact on use of hospital services.", "author" : [ { "dropping-particle" : "", "family" : "Tadros", "given" : "Anthony S", "non-dropping-particle" : "", "parse-names" : false, "suffix" : "" }, { "dropping-particle" : "", "family" : "Castillo", "given" : "Edward M", "non-dropping-particle" : "", "parse-names" : false, "suffix" : "" }, { "dropping-particle" : "", "family" : "Chan", "given" : "Theodore C", "non-dropping-particle" : "", "parse-names" : false, "suffix" : "" }, { "dropping-particle" : "", "family" : "Jensen", "given" : "Anne Marie", "non-dropping-particle" : "", "parse-names" : false, "suffix" : "" }, { "dropping-particle" : "", "family" : "Patel", "given" : "Ekta", "non-dropping-particle" : "", "parse-names" : false, "suffix" : "" }, { "dropping-particle" : "", "family" : "Watts", "given" : "Kerin", "non-dropping-particle" : "", "parse-names" : false, "suffix" : "" }, { "dropping-particle" : "V", "family" : "Dunford", "given" : "James", "non-dropping-particle" : "", "parse-names" : false, "suffix" : "" } ], "container-title" : "Prehospital emergency care : official journal of the National Association of EMS Physicians and the National Association of State EMS Directors", "id" : "ITEM-5", "issue" : "4", "issued" : { "date-parts" : [ [ "0" ] ] }, "page" : "541-7", "title" : "Effects of an emergency medical services-based resource access program on frequent users of health services.", "type" : "article-journal", "volume" : "16" }, "uris" : [ "http://www.mendeley.com/documents/?uuid=fb9c27ef-9f81-480b-b064-fce0bac0f9bc" ] }, { "id" : "ITEM-6", "itemData" : { "ISSN" : "0735-6757", "PMID" : "16032618", "abstract" : "OBJECTIVE: To determine whether emergency medical services (EMS) 911 frequent users would benefit from social services intervention.\n\nMETHODS: The design was a descriptive prospective subject evaluation. All nonhomeless frequent EMS users (&gt;3x in 1 month) were identified monthly from December 2 to May 3 and contacted by 2 social workers. Information extracted from their contact with the subjects included demographics, ability to enter a social services intervention, and reason for transport.\n\nRESULTS: Eighty-four patients were eligible for inclusion in the study. Seventy-four patients were unable to enter a social services intervention for the following reasons: not home (2x) (26%), not at address (19%), refused (13%), unable to complete Mini-Mental Status Exam (10%), deceased (6%), hospitalized (5%), safety issues (4%), and others (10%). The reasons for frequent EMS use were cardiac (24%), asthma/chronic obstructive pulmonary disease (25%), seizures (14%), dialysis problems, alcohol problems, and diabetes-related problems (&lt;10% each).\n\nCONCLUSION: Among all patients, the primary reasons for transport were cardiac, asthma/chronic obstructive pulmonary disease, and seizures. Only 12% of patients contacted could enter a social services intervention. On the basis of the small cohort of patients that were able to enter a social services interventions, more targeted interventions are warranted.", "author" : [ { "dropping-particle" : "", "family" : "Weiss", "given" : "Steven J", "non-dropping-particle" : "", "parse-names" : false, "suffix" : "" }, { "dropping-particle" : "", "family" : "Ernst", "given" : "Amy A", "non-dropping-particle" : "", "parse-names" : false, "suffix" : "" }, { "dropping-particle" : "", "family" : "Ong", "given" : "Margaret", "non-dropping-particle" : "", "parse-names" : false, "suffix" : "" }, { "dropping-particle" : "", "family" : "Jones", "given" : "Ray", "non-dropping-particle" : "", "parse-names" : false, "suffix" : "" }, { "dropping-particle" : "", "family" : "Morrow", "given" : "Debra", "non-dropping-particle" : "", "parse-names" : false, "suffix" : "" }, { "dropping-particle" : "", "family" : "Milch", "given" : "Rosemary", "non-dropping-particle" : "", "parse-names" : false, "suffix" : "" }, { "dropping-particle" : "", "family" : "O'Neil", "given" : "Katie", "non-dropping-particle" : "", "parse-names" : false, "suffix" : "" }, { "dropping-particle" : "", "family" : "Glass", "given" : "Jay", "non-dropping-particle" : "", "parse-names" : false, "suffix" : "" }, { "dropping-particle" : "", "family" : "Nick", "given" : "Todd", "non-dropping-particle" : "", "parse-names" : false, "suffix" : "" } ], "container-title" : "The American journal of emergency medicine", "id" : "ITEM-6", "issue" : "4", "issued" : { "date-parts" : [ [ "2005", "7" ] ] }, "note" : "INcreased use of EMS!, poor engagement of subjects\n      ", "page" : "492-6", "title" : "Effect of a social services intervention among 911 repeat users.", "type" : "article-journal", "volume" : "23" }, "uris" : [ "http://www.mendeley.com/documents/?uuid=4cc5c2ea-f04e-4f9f-b24b-4f96ffddf93e" ] } ], "mendeley" : { "previouslyFormattedCitation" : "&lt;sup&gt;2\u20137&lt;/sup&gt;" }, "properties" : { "noteIndex" : 0 }, "schema" : "https://github.com/citation-style-language/schema/raw/master/csl-citation.json" }</w:instrText>
      </w:r>
      <w:r>
        <w:fldChar w:fldCharType="separate"/>
      </w:r>
      <w:r w:rsidR="00511AB7" w:rsidRPr="00511AB7">
        <w:rPr>
          <w:noProof/>
          <w:vertAlign w:val="superscript"/>
        </w:rPr>
        <w:t>2–7</w:t>
      </w:r>
      <w:r>
        <w:fldChar w:fldCharType="end"/>
      </w:r>
      <w:r>
        <w:t>. Additionally, studies defining and characterizing frequent users of emergency services find high rates of alcohol abuse and intoxication in this population</w:t>
      </w:r>
      <w:r>
        <w:fldChar w:fldCharType="begin" w:fldLock="1"/>
      </w:r>
      <w:r w:rsidR="00511AB7">
        <w:instrText>ADDIN CSL_CITATION { "citationItems" : [ { "id" : "ITEM-1", "itemData" : { "DOI" : "10.1111/acem.12253", "ISSN" : "10696563", "PMID" : "24238312", "abstract" : "OBJECTIVES: To optimize health care utilization, health outcomes, and costs, research is needed to improve an understanding of frequent users of emergency health services. Frequent use of emergency services is associated with high costs of health care and may be indicative of challenges accessing, or poor outcomes of, health care. Patient demographics and health factors related to frequent use of the emergency medical services (EMS) system of a midsized city were identified. Study findings will aid in the development of targeted interventions to improve population health.\n\nMETHODS: The authors reviewed 9-1-1 call dispatch data and Baltimore City Fire Department (BCFD) EMS records from 2008 through 2010. Frequent use was defined as six or more EMS incidents in the 23-month period. Analyses used census data to compare demographics of EMS users to their population distribution and examined differences in demographics and health problems of frequent EMS users compared to nonfrequent users.\n\nRESULTS: Frequent EMS users (n\u00a0=\u00a01,969) had a range of six to 199 EMS incidents (mean\u00a0= 11.2) during the observation period, and although they accounted for only 1.5% of EMS users, they were involved in 12.0% of incidents. Frequent users, compared to nonfrequent users and to the population, were more likely to be male, African American, and 45\u00a0years of age or older. Of frequent users, the modal age group was 45 to 54\u00a0years, accounting for 29.7% of frequent users, which represented twice this age group's population distribution. Furthermore, this age group had the greatest overrepresentation of males (63.0% of frequent users) and was the peak age group for incidents related to substance abuse (28.0% of frequent users' incidents in this age group). Frequent users, compared to nonfrequent users, had lower levels of incidents related to trauma (5.1% vs. 16.7%) and higher levels of medical incidents (94.8% vs. 82.9%). As proportions of EMS incidents among frequent versus nonfrequent users, respiratory, mental health, and seizure-related incidents were highest in the youngest age groups; substance abuse-related incidents were highest in those middle-aged (35 to 44\u00a0and 45 to 54\u00a0years). Of health problems, behavioral health (mental health or substance use) contributed most to frequent EMS use (23.4% of frequent users' incidents). Across all incidents, 65.8% of frequent users had indications of behavioral health problems, representing 6.6-fold higher odds than nonfrequent users (\u2026", "author" : [ { "dropping-particle" : "", "family" : "Knowlton", "given" : "Amy", "non-dropping-particle" : "", "parse-names" : false, "suffix" : "" }, { "dropping-particle" : "", "family" : "Weir", "given" : "Brian W.", "non-dropping-particle" : "", "parse-names" : false, "suffix" : "" }, { "dropping-particle" : "", "family" : "Hughes", "given" : "Brenna S.", "non-dropping-particle" : "", "parse-names" : false, "suffix" : "" }, { "dropping-particle" : "", "family" : "Southerland", "given" : "RJ Hunter", "non-dropping-particle" : "", "parse-names" : false, "suffix" : "" }, { "dropping-particle" : "", "family" : "Schultz", "given" : "Cody W.", "non-dropping-particle" : "", "parse-names" : false, "suffix" : "" }, { "dropping-particle" : "", "family" : "Sarpatwari", "given" : "Ravi", "non-dropping-particle" : "", "parse-names" : false, "suffix" : "" }, { "dropping-particle" : "", "family" : "Wissow", "given" : "Lawrence", "non-dropping-particle" : "", "parse-names" : false, "suffix" : "" }, { "dropping-particle" : "", "family" : "Links", "given" : "Jonathan", "non-dropping-particle" : "", "parse-names" : false, "suffix" : "" }, { "dropping-particle" : "", "family" : "Fields", "given" : "Julie", "non-dropping-particle" : "", "parse-names" : false, "suffix" : "" }, { "dropping-particle" : "", "family" : "McWilliams", "given" : "Junette", "non-dropping-particle" : "", "parse-names" : false, "suffix" : "" }, { "dropping-particle" : "", "family" : "Gaasch", "given" : "Wade", "non-dropping-particle" : "", "parse-names" : false, "suffix" : "" } ], "container-title" : "Academic Emergency Medicine", "editor" : [ { "dropping-particle" : "", "family" : "Meisel", "given" : "Zachary F.", "non-dropping-particle" : "", "parse-names" : false, "suffix" : "" } ], "id" : "ITEM-1", "issue" : "11", "issued" : { "date-parts" : [ [ "2013", "11", "15" ] ] }, "note" : "Demographics of frequent user-baltimore\n      ", "page" : "1101-1111", "title" : "Patient Demographic and Health Factors Associated With Frequent Use of Emergency Medical Services in a Midsized City", "type" : "article-journal", "volume" : "20" }, "uris" : [ "http://www.mendeley.com/documents/?uuid=78acb300-c976-4644-b8b7-a9a868b175b3" ] }, { "id" : "ITEM-2", "itemData" : { "DOI" : "10.1016/j.annemergmed.2005.12.030", "ISSN" : "1097-6760", "PMID" : "16781914", "abstract" : "STUDY OBJECTIVE: We identify frequent users of the emergency department (ED) and determine the characteristics of these patients.\n\nMETHODS: Using the 2000 to 2001 population-based, nationally representative Community Tracking Study Household Survey, we determined the number of adults (aged 18 and older) making 1 to 7 or more ED visits and the number of visits for which they accounted. Based on the distribution of visits, we established a definition for frequent user of 4 or more visits. Multivariate analysis assessed the likelihood that individuals with specific characteristics used the ED more frequently.\n\nRESULTS: An estimated 45.2 million adults had 1 or more ED visits. Overall, 92% of adult users made 3 or fewer visits, accounting for 72% of all adult ED visits; the 8% of users with 4 or more visits were responsible for 28% of adult ED visits. Most frequent users had health insurance (84%) and a usual source of care (81%). Characteristics independently associated with frequent use included poor physical health (odds ratio [OR] 2.54; 95% confidence interval [CI] 2.08 to 3.10), poor mental health (OR 1.70; 95% CI 1.42 to 2.02), greater than or equal to 5 outpatient visits annually (OR 3.02; 95% CI 1.94 to 4.71), and family income below the poverty threshold (OR 2.36; 95% CI 1.70 to 3.28). Uninsured individuals were more likely to report frequent use, but this result was only marginally significant (OR 2.38; 95% CI 0.99 to 5.74). Individuals who lacked a usual source of care were actually less likely to be frequent users.\n\nCONCLUSION: The majority of adults who use the ED frequently have insurance and a usual source of care but are more likely than less frequent users to be in poor health and require medical attention. Additional support systems and better access to alternative sites of care would have the benefit of improving the health of these individuals and may help to reduce ED use.", "author" : [ { "dropping-particle" : "", "family" : "Hunt", "given" : "Kelly A", "non-dropping-particle" : "", "parse-names" : false, "suffix" : "" }, { "dropping-particle" : "", "family" : "Weber", "given" : "Ellen J", "non-dropping-particle" : "", "parse-names" : false, "suffix" : "" }, { "dropping-particle" : "", "family" : "Showstack", "given" : "Jonathan A", "non-dropping-particle" : "", "parse-names" : false, "suffix" : "" }, { "dropping-particle" : "", "family" : "Colby", "given" : "David C", "non-dropping-particle" : "", "parse-names" : false, "suffix" : "" }, { "dropping-particle" : "", "family" : "Callaham", "given" : "Michael L", "non-dropping-particle" : "", "parse-names" : false, "suffix" : "" } ], "container-title" : "Annals of emergency medicine", "id" : "ITEM-2", "issue" : "1", "issued" : { "date-parts" : [ [ "2006", "7" ] ] }, "note" : "Frequent ED users ", "page" : "1-8", "title" : "Characteristics of frequent users of emergency departments.", "type" : "article-journal", "volume" : "48" }, "uris" : [ "http://www.mendeley.com/documents/?uuid=108d58b5-ba47-42aa-900e-e1ae2ada1b14" ] }, { "id" : "ITEM-3", "itemData" : { "DOI" : "10.1016/j.annemergmed.2011.11.036", "ISSN" : "1097-6760", "PMID" : "22305330", "abstract" : "STUDY OBJECTIVE: We identify factors that define frequent and highly frequent emergency department (ED) users.\n\nMETHODS: Administrative health care records were used to define less frequent (1 to 6 visits), frequent (7 to 17 visits), and highly frequent (\u226518 visits) ED users. Analyses were conducted to determine the most unique demographic, disease, and health care use features of these groups.\n\nRESULTS: Frequent users composed 9.9% of all ED visits, whereas highly frequent users composed 3.6% of visits. Compared with less frequent users, frequent users were defined most strongly by their substance abuse challenges and by their many visits to primary care and specialist physicians. Substance abuse also distinguished highly frequent from frequent ED users strongly; 67.3% versus 35.9% of these patient groups were substance abusers, respectively. Also, 70% of highly frequent versus only 17.8% of frequent users had a long history of frequent ED use. Last, highly frequent users did not use other health care services proportionally more than their frequent user counterparts, suggesting that these former patients use EDs as a main source of care.\n\nCONCLUSION: This research develops objective thresholds of frequent and highly frequent ED use. Although substance abuse is prominent in both groups, only highly frequent users seem to visit EDs in place of other health care services. Future analyses can investigate these patterns of health care use more closely, including how timely access to primary care affects ED use. Cluster analysis also has value for defining frequent user subgroups who may benefit from different yet equally effective treatment options.", "author" : [ { "dropping-particle" : "", "family" : "Doupe", "given" : "Malcolm B", "non-dropping-particle" : "", "parse-names" : false, "suffix" : "" }, { "dropping-particle" : "", "family" : "Palatnick", "given" : "Wes", "non-dropping-particle" : "", "parse-names" : false, "suffix" : "" }, { "dropping-particle" : "", "family" : "Day", "given" : "Suzanne", "non-dropping-particle" : "", "parse-names" : false, "suffix" : "" }, { "dropping-particle" : "", "family" : "Chateau", "given" : "Dan", "non-dropping-particle" : "", "parse-names" : false, "suffix" : "" }, { "dropping-particle" : "", "family" : "Soodeen", "given" : "Ruth-Ann", "non-dropping-particle" : "", "parse-names" : false, "suffix" : "" }, { "dropping-particle" : "", "family" : "Burchill", "given" : "Charles", "non-dropping-particle" : "", "parse-names" : false, "suffix" : "" }, { "dropping-particle" : "", "family" : "Derksen", "given" : "Shelley", "non-dropping-particle" : "", "parse-names" : false, "suffix" : "" } ], "container-title" : "Annals of emergency medicine", "id" : "ITEM-3", "issue" : "1", "issued" : { "date-parts" : [ [ "2012", "7" ] ] }, "page" : "24-32", "title" : "Frequent users of emergency departments: developing standard definitions and defining prominent risk factors.", "type" : "article-journal", "volume" : "60" }, "uris" : [ "http://www.mendeley.com/documents/?uuid=3bba22d1-a577-433a-99c7-8603ae629905" ] }, { "id" : "ITEM-4", "itemData" : { "DOI" : "10.1067/mem.2003.68", "ISSN" : "0196-0644", "PMID" : "12605196", "abstract" : "STUDY OBJECTIVE: We describe, in comparison with a control group, frequent attenders to an emergency department in terms of their general health service use and their clinical, psychological, and social profiles.\n\nMETHODS: One hundred frequent attenders (those who had made &gt; or =4 visits in the previous year) and 100 nonfrequent attenders matched for sex, age, and triage category were interviewed in the ED. Data were gathered on health service use, mental health (by using the General Health Questionnaire-12 item), and perceived social support (by using the Multidimensional Scale of Perceived Social Support). Patients' general practitioners were contacted to validate attendance data. Medical charts were searched for evidence of psychological problems and alcohol or drug abuse.\n\nRESULTS: In the overall sample of 200 patients, 32% were female, and the mean age was 55 years (SD 20). Frequent attenders had made more visits to their general practitioner in the past year compared with control patients (median 12 versus 3 visits); a higher proportion of frequent attenders had used public health nursing services, community welfare services, social work services, addiction counseling, and psychiatric services in the past year. Frequent attenders had made more other hospital visits and had spent more nights in the hospital than control patients. General Health Questionnaire-12 item scores were higher for frequent attenders than control patients, indicating poorer mental health. Frequent attenders had lower levels of perceived social support.\n\nCONCLUSION: Frequent attenders to the ED are also heavy users of general practice services, other primary care services, and other hospital services. General Medical Services-eligible patients (84% of frequent attenders) frequently attend the ED, even though they have free access to primary care. Frequent attenders are a psychosocially vulnerable group, and service providers and policy makers need to take account of this vulnerable patient profile as they endeavor to meet their service needs.", "author" : [ { "dropping-particle" : "", "family" : "Byrne", "given" : "Molly", "non-dropping-particle" : "", "parse-names" : false, "suffix" : "" }, { "dropping-particle" : "", "family" : "Murphy", "given" : "Andrew William", "non-dropping-particle" : "", "parse-names" : false, "suffix" : "" }, { "dropping-particle" : "", "family" : "Plunkett", "given" : "Patrick K", "non-dropping-particle" : "", "parse-names" : false, "suffix" : "" }, { "dropping-particle" : "", "family" : "McGee", "given" : "Hannah M", "non-dropping-particle" : "", "parse-names" : false, "suffix" : "" }, { "dropping-particle" : "", "family" : "Murray", "given" : "Alistair", "non-dropping-particle" : "", "parse-names" : false, "suffix" : "" }, { "dropping-particle" : "", "family" : "Bury", "given" : "Gerard", "non-dropping-particle" : "", "parse-names" : false, "suffix" : "" } ], "container-title" : "Annals of emergency medicine", "id" : "ITEM-4", "issue" : "3", "issued" : { "date-parts" : [ [ "2003", "3" ] ] }, "note" : "Frequent ED users characteristics: also used GP and other health services more- Irish study", "page" : "309-18", "title" : "Frequent attenders to an emergency department: a study of primary health care use, medical profile, and psychosocial characteristics.", "type" : "article-journal", "volume" : "41" }, "uris" : [ "http://www.mendeley.com/documents/?uuid=dece369b-c7c1-49ab-a816-c6e6259a4460" ] }, { "id" : "ITEM-5", "itemData" : { "DOI" : "10.1016/j.jsat.2006.12.002", "ISSN" : "0740-5472", "PMID" : "17588489", "abstract" : "Understanding why substance-using patients seek care at emergency departments (EDs) and who utilizes such service at high rates is important in tailoring and targeting interventions. We conducted a retrospective/prospective cohort study of 326 medically ill substance-using adults to identify factors associated with 12-month high-frequency utilization of ambulatory care, ED, and inpatient medical care. The majority were actively using heroin (74.6%), cocaine (62.4%), and alcohol (54.4%); 94.8% had a chronic medical condition; and 53.8% reported a chronic mental health condition. High-frequency use of ED (&gt; or = 3 visits) was independently associated with being female (adjusted odds ratio [AOR] = 1.88; 95% confidence interval [95% CI] = 1.12, 3.17), being African American (AOR = 2.36; 95% CI = 1.30, 4.29), being homeless (AOR = 2.07; 95% CI = 1.08, 3.96), a history of &gt; 1 substance abuse treatment episode (AOR = 4.10; 95% CI = 3.28, 10.87), and &gt; or = 1 ambulatory care visit (AOR = 8.94; 95% CI = 3.28, 24.41). However, the combination of having certain chronic conditions (seizure disorder, hepatitis B, and hepatitis C) and accessing ambulatory care was protective against high-frequency use of ED. In contrast, high-frequency use of ambulatory care (&gt; or = 3 visits) was independently associated with having insurance (Medicare/Medicaid: AOR = 2.39; 95% CI = 1.31, 4.69), having HIV/AIDS (AOR = 3.15; 95% CI = 1.70, 5.85), and receiving substance abuse treatment during the study period (AOR = 3.58; 95% CI = 1.61, 7.98) Efforts to redirect medical care to more subacute settings will likely require both capacity building and addressing a client's underlying needs, including homelessness, access to substance abuse treatment, and chronic disease management.", "author" : [ { "dropping-particle" : "", "family" : "O'Toole", "given" : "Thomas P", "non-dropping-particle" : "", "parse-names" : false, "suffix" : "" }, { "dropping-particle" : "", "family" : "Pollini", "given" : "Robin", "non-dropping-particle" : "", "parse-names" : false, "suffix" : "" }, { "dropping-particle" : "", "family" : "Gray", "given" : "Paulette", "non-dropping-particle" : "", "parse-names" : false, "suffix" : "" }, { "dropping-particle" : "", "family" : "Jones", "given" : "Theodore", "non-dropping-particle" : "", "parse-names" : false, "suffix" : "" }, { "dropping-particle" : "", "family" : "Bigelow", "given" : "George", "non-dropping-particle" : "", "parse-names" : false, "suffix" : "" }, { "dropping-particle" : "", "family" : "Ford", "given" : "Daniel E", "non-dropping-particle" : "", "parse-names" : false, "suffix" : "" } ], "container-title" : "Journal of substance abuse treatment", "id" : "ITEM-5", "issue" : "1", "issued" : { "date-parts" : [ [ "2007", "7" ] ] }, "page" : "51-9", "title" : "Factors identifying high-frequency and low-frequency health service utilization among substance-using adults.", "type" : "article-journal", "volume" : "33" }, "uris" : [ "http://www.mendeley.com/documents/?uuid=fb586748-d981-4c22-b5ce-5e0ebecb63ad" ] }, { "id" : "ITEM-6", "itemData" : { "ISSN" : "1938-4114", "PMID" : "23490579", "abstract" : "OBJECTIVE: The aim of this study was to investigate the utilization of ambulance services that resulted from alcohol and drug intoxication over a period of 1 year in a metropolitan area, with an emphasis on characteristic differences between patients with one-time versus repeated use.\n\nMETHOD: All ambulance-service report forms filed in 2010 were systematically screened for utilizations in which alcohol intoxication or intoxication resulting from consumption of illicit or legal drugs other than alcohol was the chief complaint (N = 2,341 patients; 65% male).\n\nRESULTS: Repeat users differed from persons with one-time use in their characteristics and patterns of intoxication. On average, patients with repeated ambulance use were almost 8 years older and had a different pattern of ambulance use over the course of the week with no clear peak on any specific day. The mean number of ambulance services in patients with repeated use was 2.8 (SD = 1.517) in the 1-year study period. Repeat users were less likely to be injured than patients with one-time ambulance-service use and more often showed aggression or uncooperative behavior toward paramedics. All cases of death associated with intoxication involved patients with one-time ambulance use.\n\nCONCLUSIONS: The ambulance-service users' generally slight impairment of consciousness and the high proportion of intoxicated patients without any injuries raise the question of how many of these patients could be adequately cared for in a sobering center. Sobering centers might relieve hospital emergency departments of patients not requiring acute emergency care and, in addition, could provide intervention services to prevent relapses.", "author" : [ { "dropping-particle" : "", "family" : "Holzer", "given" : "Barbara M", "non-dropping-particle" : "", "parse-names" : false, "suffix" : "" }, { "dropping-particle" : "", "family" : "Minder", "given" : "Christoph E", "non-dropping-particle" : "", "parse-names" : false, "suffix" : "" }, { "dropping-particle" : "", "family" : "Rosset", "given" : "Nina", "non-dropping-particle" : "", "parse-names" : false, "suffix" : "" }, { "dropping-particle" : "", "family" : "Schaetti", "given" : "Gabriela", "non-dropping-particle" : "", "parse-names" : false, "suffix" : "" }, { "dropping-particle" : "", "family" : "Battegay", "given" : "Edouard", "non-dropping-particle" : "", "parse-names" : false, "suffix" : "" }, { "dropping-particle" : "", "family" : "Mueller", "given" : "Stefan", "non-dropping-particle" : "", "parse-names" : false, "suffix" : "" }, { "dropping-particle" : "", "family" : "Zimmerli", "given" : "Lukas", "non-dropping-particle" : "", "parse-names" : false, "suffix" : "" } ], "container-title" : "Journal of studies on alcohol and drugs", "id" : "ITEM-6", "issue" : "3", "issued" : { "date-parts" : [ [ "2013", "5" ] ] }, "note" : "EMS data\n      ", "page" : "484-9", "title" : "Patient characteristics and patterns of intoxication: one-time and repeated use of emergency ambulance services.", "type" : "article-journal", "volume" : "74" }, "uris" : [ "http://www.mendeley.com/documents/?uuid=65df6020-89eb-4235-a926-cf535d2f894a" ] } ], "mendeley" : { "previouslyFormattedCitation" : "&lt;sup&gt;8\u201313&lt;/sup&gt;" }, "properties" : { "noteIndex" : 0 }, "schema" : "https://github.com/citation-style-language/schema/raw/master/csl-citation.json" }</w:instrText>
      </w:r>
      <w:r>
        <w:fldChar w:fldCharType="separate"/>
      </w:r>
      <w:r w:rsidR="00511AB7" w:rsidRPr="00511AB7">
        <w:rPr>
          <w:noProof/>
          <w:vertAlign w:val="superscript"/>
        </w:rPr>
        <w:t>8–13</w:t>
      </w:r>
      <w:r>
        <w:fldChar w:fldCharType="end"/>
      </w:r>
      <w:r>
        <w:t xml:space="preserve">. </w:t>
      </w:r>
    </w:p>
    <w:p w14:paraId="14C9E3A2" w14:textId="77777777" w:rsidR="003753E4" w:rsidRDefault="003753E4" w:rsidP="003753E4">
      <w:pPr>
        <w:spacing w:line="480" w:lineRule="auto"/>
      </w:pPr>
    </w:p>
    <w:p w14:paraId="71A7E0F7" w14:textId="3640A721" w:rsidR="00EB7C3D" w:rsidRDefault="003753E4" w:rsidP="009B4F38">
      <w:pPr>
        <w:spacing w:line="480" w:lineRule="auto"/>
      </w:pPr>
      <w:r>
        <w:t>To address potentially avoidable health care utilization among intoxicated individuals without co-morbid illness or injury, hospitals, municipalities and community services have developed “sobering centers” where intoxicated individuals are observed in a safe setting. The existing medical literature on programs addressing chronic alcohol addiction describe individual centers</w:t>
      </w:r>
      <w:r>
        <w:fldChar w:fldCharType="begin" w:fldLock="1"/>
      </w:r>
      <w:r w:rsidR="00511AB7">
        <w:instrText>ADDIN CSL_CITATION { "citationItems" : [ { "id" : "ITEM-1", "itemData" : { "DOI" : "10.1001/jama.2009.414", "ISSN" : "1538-3598", "PMID" : "19336710", "abstract" : "CONTEXT: Chronically homeless individuals with severe alcohol problems often have multiple medical and psychiatric problems and use costly health and criminal justice services at high rates.\n\nOBJECTIVE: To evaluate association of a \"Housing First\" intervention for chronically homeless individuals with severe alcohol problems with health care use and costs.\n\nDESIGN, SETTING, AND PARTICIPANTS: Quasi-experimental design comparing 95 housed participants (with drinking permitted) with 39 wait-list control participants enrolled between November 2005 and March 2007 in Seattle, Washington.\n\nMAIN OUTCOME MEASURES: Use and cost of services (jail bookings, days incarcerated, shelter and sobering center use, hospital-based medical services, publicly funded alcohol and drug detoxification and treatment, emergency medical services, and Medicaid-funded services) for Housing First participants relative to wait-list controls.\n\nRESULTS: Housing First participants had total costs of $8,175,922 in the year prior to the study, or median costs of $4066 per person per month (interquartile range [IQR], $2067-$8264). Median monthly costs decreased to $1492 (IQR, $337-$5709) and $958 (IQR, $98-$3200) after 6 and 12 months in housing, respectively. Poisson generalized estimating equation regressions using propensity score adjustments showed total cost rate reduction of 53% for housed participants relative to wait-list controls (rate ratio, 0.47; 95% confidence interval, 0.25-0.88) over the first 6 months. Total cost offsets for Housing First participants relative to controls averaged $2449 per person per month after accounting for housing program costs.\n\nCONCLUSIONS: In this population of chronically homeless individuals with high service use and costs, a Housing First program was associated with a relative decrease in costs after 6 months. These benefits increased to the extent that participants were retained in housing longer.", "author" : [ { "dropping-particle" : "", "family" : "Larimer", "given" : "Mary E", "non-dropping-particle" : "", "parse-names" : false, "suffix" : "" }, { "dropping-particle" : "", "family" : "Malone", "given" : "Daniel K", "non-dropping-particle" : "", "parse-names" : false, "suffix" : "" }, { "dropping-particle" : "", "family" : "Garner", "given" : "Michelle D", "non-dropping-particle" : "", "parse-names" : false, "suffix" : "" }, { "dropping-particle" : "", "family" : "Atkins", "given" : "David C", "non-dropping-particle" : "", "parse-names" : false, "suffix" : "" }, { "dropping-particle" : "", "family" : "Burlingham", "given" : "Bonnie", "non-dropping-particle" : "", "parse-names" : false, "suffix" : "" }, { "dropping-particle" : "", "family" : "Lonczak", "given" : "Heather S", "non-dropping-particle" : "", "parse-names" : false, "suffix" : "" }, { "dropping-particle" : "", "family" : "Tanzer", "given" : "Kenneth", "non-dropping-particle" : "", "parse-names" : false, "suffix" : "" }, { "dropping-particle" : "", "family" : "Ginzler", "given" : "Joshua", "non-dropping-particle" : "", "parse-names" : false, "suffix" : "" }, { "dropping-particle" : "", "family" : "Clifasefi", "given" : "Seema L", "non-dropping-particle" : "", "parse-names" : false, "suffix" : "" }, { "dropping-particle" : "", "family" : "Hobson", "given" : "William G", "non-dropping-particle" : "", "parse-names" : false, "suffix" : "" }, { "dropping-particle" : "", "family" : "Marlatt", "given" : "G Alan", "non-dropping-particle" : "", "parse-names" : false, "suffix" : "" } ], "container-title" : "JAMA : the journal of the American Medical Association", "id" : "ITEM-1", "issue" : "13", "issued" : { "date-parts" : [ [ "2009", "4", "1" ] ] }, "page" : "1349-57", "publisher" : "American Medical Association", "title" : "Health care and public service use and costs before and after provision of housing for chronically homeless persons with severe alcohol problems.", "type" : "article-journal", "volume" : "301" }, "uris" : [ "http://www.mendeley.com/documents/?uuid=25763d14-d9e3-488f-9a1b-3529d8dbd299" ] }, { "id" : "ITEM-2", "itemData" : { "DOI" : "10.1016/j.annemergmed.2005.11.017", "ISSN" : "1097-6760", "PMID" : "16546617", "abstract" : "We determine the impact of a treatment strategy called the San Diego Serial Inebriate Program on the use of emergency medical services (EMS) and emergency department (ED) and inpatient services by individuals repeatedly arrested for public intoxication.", "author" : [ { "dropping-particle" : "V", "family" : "Dunford", "given" : "James", "non-dropping-particle" : "", "parse-names" : false, "suffix" : "" }, { "dropping-particle" : "", "family" : "Castillo", "given" : "Edward M", "non-dropping-particle" : "", "parse-names" : false, "suffix" : "" }, { "dropping-particle" : "", "family" : "Chan", "given" : "Theodore C", "non-dropping-particle" : "", "parse-names" : false, "suffix" : "" }, { "dropping-particle" : "", "family" : "Vilke", "given" : "Gary M", "non-dropping-particle" : "", "parse-names" : false, "suffix" : "" }, { "dropping-particle" : "", "family" : "Jenson", "given" : "Peter", "non-dropping-particle" : "", "parse-names" : false, "suffix" : "" }, { "dropping-particle" : "", "family" : "Lindsay", "given" : "Suzanne P", "non-dropping-particle" : "", "parse-names" : false, "suffix" : "" } ], "container-title" : "Annals of emergency medicine", "id" : "ITEM-2", "issue" : "4", "issued" : { "date-parts" : [ [ "2006", "4" ] ] }, "page" : "328-36", "title" : "Impact of the San Diego Serial Inebriate Program on use of emergency medical resources.", "type" : "article-journal", "volume" : "47" }, "uris" : [ "http://www.mendeley.com/documents/?uuid=59e74445-ec90-4e84-9ce0-62d79c8fc6c8" ] } ], "mendeley" : { "previouslyFormattedCitation" : "&lt;sup&gt;2,14&lt;/sup&gt;" }, "properties" : { "noteIndex" : 0 }, "schema" : "https://github.com/citation-style-language/schema/raw/master/csl-citation.json" }</w:instrText>
      </w:r>
      <w:r>
        <w:fldChar w:fldCharType="separate"/>
      </w:r>
      <w:r w:rsidR="00511AB7" w:rsidRPr="00511AB7">
        <w:rPr>
          <w:noProof/>
          <w:vertAlign w:val="superscript"/>
        </w:rPr>
        <w:t>2,14</w:t>
      </w:r>
      <w:r>
        <w:fldChar w:fldCharType="end"/>
      </w:r>
      <w:r>
        <w:t>, triage protocols</w:t>
      </w:r>
      <w:r>
        <w:fldChar w:fldCharType="begin" w:fldLock="1"/>
      </w:r>
      <w:r w:rsidR="00511AB7">
        <w:instrText>ADDIN CSL_CITATION { "citationItems" : [ { "id" : "ITEM-1", "itemData" : { "DOI" : "10.1016/j.annemergmed.2012.09.004", "ISSN" : "1097-6760", "PMID" : "23141299", "abstract" : "We evaluate the effectiveness and safety of emergency medical services (EMS) provider use of a checklist to triage alcohol-inebriated patients directly to a detoxification facility, rather than an emergency department (ED).", "author" : [ { "dropping-particle" : "", "family" : "Ross", "given" : "David W", "non-dropping-particle" : "", "parse-names" : false, "suffix" : "" }, { "dropping-particle" : "", "family" : "Schullek", "given" : "John R", "non-dropping-particle" : "", "parse-names" : false, "suffix" : "" }, { "dropping-particle" : "", "family" : "Homan", "given" : "Mark B", "non-dropping-particle" : "", "parse-names" : false, "suffix" : "" } ], "container-title" : "Annals of emergency medicine", "id" : "ITEM-1", "issue" : "2", "issued" : { "date-parts" : [ [ "2013", "2" ] ] }, "page" : "175-84", "title" : "EMS triage and transport of intoxicated individuals to a detoxification facility instead of an emergency department.", "type" : "article-journal", "volume" : "61" }, "uris" : [ "http://www.mendeley.com/documents/?uuid=aea63f5c-26f5-4e9b-9a06-120ac6a7c497" ] }, { "id" : "ITEM-2", "itemData" : { "DOI" : "10.1016/j.ajem.2011.06.004", "ISSN" : "1532-8171", "PMID" : "22056060", "abstract" : "Alcohol-intoxicated individuals account for a significant proportion of emergency department care and may be eligible for care at alternative sobering facilities. This pilot study sought to examine intermediate-level emergency medical technician (EMT) ability to identify intoxicated individuals who may be eligible for diversion to an alternative sobering facility.", "author" : [ { "dropping-particle" : "", "family" : "Cornwall", "given" : "Alexandra H", "non-dropping-particle" : "", "parse-names" : false, "suffix" : "" }, { "dropping-particle" : "", "family" : "Zaller", "given" : "Nickolas", "non-dropping-particle" : "", "parse-names" : false, "suffix" : "" }, { "dropping-particle" : "", "family" : "Warren", "given" : "Otis", "non-dropping-particle" : "", "parse-names" : false, "suffix" : "" }, { "dropping-particle" : "", "family" : "Williams", "given" : "Kenneth", "non-dropping-particle" : "", "parse-names" : false, "suffix" : "" }, { "dropping-particle" : "", "family" : "Karlsen-Ayala", "given" : "Nina", "non-dropping-particle" : "", "parse-names" : false, "suffix" : "" }, { "dropping-particle" : "", "family" : "Zink", "given" : "Brian", "non-dropping-particle" : "", "parse-names" : false, "suffix" : "" } ], "container-title" : "The American journal of emergency medicine", "id" : "ITEM-2", "issue" : "7", "issued" : { "date-parts" : [ [ "2012", "10" ] ] }, "page" : "1224-8", "title" : "A pilot study of emergency medical technicians' field assessment of intoxicated patients' need for ED care.", "type" : "article-journal", "volume" : "30" }, "uris" : [ "http://www.mendeley.com/documents/?uuid=a5fc215e-0634-4430-b1c8-493fd42396a4" ] }, { "id" : "ITEM-3", "itemData" : { "DOI" : "10.1136/emj.2009.089763", "ISSN" : "1472-0213", "PMID" : "20616108", "abstract" : "The sensitivity and specificity of consensus triage criteria for identifying which apparently inebriated patients could be triaged to care in a sobering centre were determined. Sensitivity and specificity for modifications to these criteria were also investigated.", "author" : [ { "dropping-particle" : "", "family" : "Flower", "given" : "Keith", "non-dropping-particle" : "", "parse-names" : false, "suffix" : "" }, { "dropping-particle" : "", "family" : "Post", "given" : "Anneke", "non-dropping-particle" : "", "parse-names" : false, "suffix" : "" }, { "dropping-particle" : "", "family" : "Sussman", "given" : "Jeremy", "non-dropping-particle" : "", "parse-names" : false, "suffix" : "" }, { "dropping-particle" : "", "family" : "Tangherlini", "given" : "Niels", "non-dropping-particle" : "", "parse-names" : false, "suffix" : "" }, { "dropping-particle" : "", "family" : "Mendelson", "given" : "John", "non-dropping-particle" : "", "parse-names" : false, "suffix" : "" }, { "dropping-particle" : "", "family" : "Pletcher", "given" : "Mark J", "non-dropping-particle" : "", "parse-names" : false, "suffix" : "" } ], "container-title" : "Emergency medicine journal : EMJ", "id" : "ITEM-3", "issue" : "7", "issued" : { "date-parts" : [ [ "2011", "7" ] ] }, "page" : "579-84", "title" : "Validation of triage criteria for deciding which apparently inebriated persons require emergency department care.", "type" : "article-journal", "volume" : "28" }, "uris" : [ "http://www.mendeley.com/documents/?uuid=0ae218f9-ab80-4ff8-b94e-6e7c69e7e667" ] }, { "id" : "ITEM-4", "itemData" : { "author" : [ { "dropping-particle" : "al", "family" : "Gratton M, Hassen J", "given" : "Gattis et", "non-dropping-particle" : "", "parse-names" : false, "suffix" : "" } ], "container-title" : "Annals of emergency medicine", "id" : "ITEM-4", "issued" : { "date-parts" : [ [ "2000" ] ] }, "page" : "S18", "title" : "Prospective determination of paramedic ability to appropriately triage destination for alcohol-intoxicated patients using standardized criteria", "type" : "article-journal", "volume" : "36(suppl)" }, "uris" : [ "http://www.mendeley.com/documents/?uuid=8f93b5e4-46a6-494b-a98e-09b3d0a840d7" ] } ], "mendeley" : { "previouslyFormattedCitation" : "&lt;sup&gt;15\u201318&lt;/sup&gt;" }, "properties" : { "noteIndex" : 0 }, "schema" : "https://github.com/citation-style-language/schema/raw/master/csl-citation.json" }</w:instrText>
      </w:r>
      <w:r>
        <w:fldChar w:fldCharType="separate"/>
      </w:r>
      <w:r w:rsidR="00511AB7" w:rsidRPr="00511AB7">
        <w:rPr>
          <w:noProof/>
          <w:vertAlign w:val="superscript"/>
        </w:rPr>
        <w:t>15–18</w:t>
      </w:r>
      <w:r>
        <w:fldChar w:fldCharType="end"/>
      </w:r>
      <w:r>
        <w:t>, cost analysis</w:t>
      </w:r>
      <w:r>
        <w:fldChar w:fldCharType="begin" w:fldLock="1"/>
      </w:r>
      <w:r w:rsidR="00511AB7">
        <w:instrText>ADDIN CSL_CITATION { "citationItems" : [ { "id" : "ITEM-1", "itemData" : { "DOI" : "10.1016/j.annemergmed.2005.11.017", "ISSN" : "1097-6760", "PMID" : "16546617", "abstract" : "We determine the impact of a treatment strategy called the San Diego Serial Inebriate Program on the use of emergency medical services (EMS) and emergency department (ED) and inpatient services by individuals repeatedly arrested for public intoxication.", "author" : [ { "dropping-particle" : "V", "family" : "Dunford", "given" : "James", "non-dropping-particle" : "", "parse-names" : false, "suffix" : "" }, { "dropping-particle" : "", "family" : "Castillo", "given" : "Edward M", "non-dropping-particle" : "", "parse-names" : false, "suffix" : "" }, { "dropping-particle" : "", "family" : "Chan", "given" : "Theodore C", "non-dropping-particle" : "", "parse-names" : false, "suffix" : "" }, { "dropping-particle" : "", "family" : "Vilke", "given" : "Gary M", "non-dropping-particle" : "", "parse-names" : false, "suffix" : "" }, { "dropping-particle" : "", "family" : "Jenson", "given" : "Peter", "non-dropping-particle" : "", "parse-names" : false, "suffix" : "" }, { "dropping-particle" : "", "family" : "Lindsay", "given" : "Suzanne P", "non-dropping-particle" : "", "parse-names" : false, "suffix" : "" } ], "container-title" : "Annals of emergency medicine", "id" : "ITEM-1", "issue" : "4", "issued" : { "date-parts" : [ [ "2006", "4" ] ] }, "page" : "328-36", "title" : "Impact of the San Diego Serial Inebriate Program on use of emergency medical resources.", "type" : "article-journal", "volume" : "47" }, "uris" : [ "http://www.mendeley.com/documents/?uuid=59e74445-ec90-4e84-9ce0-62d79c8fc6c8" ] } ], "mendeley" : { "previouslyFormattedCitation" : "&lt;sup&gt;14&lt;/sup&gt;" }, "properties" : { "noteIndex" : 0 }, "schema" : "https://github.com/citation-style-language/schema/raw/master/csl-citation.json" }</w:instrText>
      </w:r>
      <w:r>
        <w:fldChar w:fldCharType="separate"/>
      </w:r>
      <w:r w:rsidR="00511AB7" w:rsidRPr="00511AB7">
        <w:rPr>
          <w:noProof/>
          <w:vertAlign w:val="superscript"/>
        </w:rPr>
        <w:t>14</w:t>
      </w:r>
      <w:r>
        <w:fldChar w:fldCharType="end"/>
      </w:r>
      <w:r>
        <w:t>, and effectiveness of case management/housing services</w:t>
      </w:r>
      <w:r>
        <w:fldChar w:fldCharType="begin" w:fldLock="1"/>
      </w:r>
      <w:r w:rsidR="00511AB7">
        <w:instrText>ADDIN CSL_CITATION { "citationItems" : [ { "id" : "ITEM-1", "itemData" : { "DOI" : "10.2105/AJPH.2012.300867", "ISSN" : "1541-0048", "PMID" : "23237150", "abstract" : "We examined changes in service use in a Housing First (HF) pilot program for adults who were homeless with medical illnesses and high prior acute-care use relative to a similar comparison group.", "author" : [ { "dropping-particle" : "", "family" : "Srebnik", "given" : "Debra", "non-dropping-particle" : "", "parse-names" : false, "suffix" : "" }, { "dropping-particle" : "", "family" : "Connor", "given" : "Tara", "non-dropping-particle" : "", "parse-names" : false, "suffix" : "" }, { "dropping-particle" : "", "family" : "Sylla", "given" : "Laurie", "non-dropping-particle" : "", "parse-names" : false, "suffix" : "" } ], "container-title" : "American journal of public health", "id" : "ITEM-1", "issue" : "2", "issued" : { "date-parts" : [ [ "2013", "2" ] ] }, "page" : "316-21", "publisher" : "AMER PUBLIC HEALTH ASSOC INC", "title" : "A pilot study of the impact of housing first-supported housing for intensive users of medical hospitalization and sobering services.", "type" : "article-journal", "volume" : "103" }, "uris" : [ "http://www.mendeley.com/documents/?uuid=137610b7-cc70-4566-8cd7-0cdf571ded00" ] }, { "id" : "ITEM-2", "itemData" : { "DOI" : "10.1001/jama.2009.561", "ISSN" : "1538-3598", "PMID" : "19417194", "abstract" : "CONTEXT: Homeless adults, especially those with chronic medical illnesses, are frequent users of costly medical services, especially emergency department and hospital services.\n\nOBJECTIVE: To assess the effectiveness of a case management and housing program in reducing use of urgent medical services among homeless adults with chronic medical illnesses.\n\nDESIGN, SETTING, AND PARTICIPANTS: Randomized controlled trial conducted at a public teaching hospital and a private, nonprofit hospital in Chicago, Illinois. Participants were 407 social worker-referred homeless adults with chronic medical illnesses (89% of referrals) from September 2003 until May 2006, with follow-up through December 2007. Analysis was by intention-to-treat.\n\nINTERVENTION: Housing offered as transitional housing after hospitalization discharge, followed by placement in long-term housing; case management offered on-site at primary study sites, transitional housing, and stable housing sites. Usual care participants received standard discharge planning from hospital social workers.\n\nMAIN OUTCOME MEASURES: Hospitalizations, hospital days, and emergency department visits measured using electronic surveillance, medical records, and interviews. Models were adjusted for baseline differences in demographics, insurance status, prior hospitalization or emergency department visit, human immunodeficiency virus infection, current use of alcohol or other drugs, mental health symptoms, and other factors.\n\nRESULTS: The analytic sample (n = 405 [n = 201 for the intervention group, n = 204 for the usual care group]) was 78% men and 78% African American, with a median duration of homelessness of 30 months. After 18 months, 73% of participants had at least 1 hospitalization or emergency department visit. Compared with the usual care group, the intervention group had unadjusted annualized mean reductions of 0.5 hospitalizations (95% confidence interval [CI], -1.2 to 0.2), 2.7 fewer hospital days (95% CI, -5.6 to 0.2), and 1.2 fewer emergency department visits (95% CI, -2.4 to 0.03). Adjusting for baseline covariates, compared with the usual care group, the intervention group had a relative reduction of 29% in hospitalizations (95% CI, 10% to 44%), 29% in hospital days (95% CI, 8% to 45%), and 24% in emergency department visits (95% CI, 3% to 40%).\n\nCONCLUSION: After adjustment, offering housing and case management to a population of homeless adults with chronic medical illnesses resulted in fewer hospital d\u2026", "author" : [ { "dropping-particle" : "", "family" : "Sadowski", "given" : "Laura S", "non-dropping-particle" : "", "parse-names" : false, "suffix" : "" }, { "dropping-particle" : "", "family" : "Kee", "given" : "Romina A", "non-dropping-particle" : "", "parse-names" : false, "suffix" : "" }, { "dropping-particle" : "", "family" : "VanderWeele", "given" : "Tyler J", "non-dropping-particle" : "", "parse-names" : false, "suffix" : "" }, { "dropping-particle" : "", "family" : "Buchanan", "given" : "David", "non-dropping-particle" : "", "parse-names" : false, "suffix" : "" } ], "container-title" : "JAMA : the journal of the American Medical Association", "id" : "ITEM-2", "issue" : "17", "issued" : { "date-parts" : [ [ "2009", "5", "6" ] ] }, "page" : "1771-8", "title" : "Effect of a housing and case management program on emergency department visits and hospitalizations among chronically ill homeless adults: a randomized trial.", "type" : "article-journal", "volume" : "301" }, "uris" : [ "http://www.mendeley.com/documents/?uuid=458e589b-ab07-4d16-8a65-1329528a8457" ] } ], "mendeley" : { "previouslyFormattedCitation" : "&lt;sup&gt;19,20&lt;/sup&gt;" }, "properties" : { "noteIndex" : 0 }, "schema" : "https://github.com/citation-style-language/schema/raw/master/csl-citation.json" }</w:instrText>
      </w:r>
      <w:r>
        <w:fldChar w:fldCharType="separate"/>
      </w:r>
      <w:r w:rsidR="00511AB7" w:rsidRPr="00511AB7">
        <w:rPr>
          <w:noProof/>
          <w:vertAlign w:val="superscript"/>
        </w:rPr>
        <w:t>19,20</w:t>
      </w:r>
      <w:r>
        <w:fldChar w:fldCharType="end"/>
      </w:r>
      <w:r>
        <w:t xml:space="preserve">. </w:t>
      </w:r>
      <w:r w:rsidR="009B4F38">
        <w:t>While the emergency department is able to treat acute medical conditions in intoxicated patients, the quality of care for the u</w:t>
      </w:r>
      <w:r w:rsidR="003773CD">
        <w:t>nderlying cause of presentation,</w:t>
      </w:r>
      <w:r w:rsidR="009B4F38">
        <w:t xml:space="preserve"> alcohol addiction, is often sub-optimal</w:t>
      </w:r>
      <w:r w:rsidR="009B4F38">
        <w:fldChar w:fldCharType="begin" w:fldLock="1"/>
      </w:r>
      <w:r w:rsidR="00511AB7">
        <w:instrText>ADDIN CSL_CITATION { "citationItems" : [ { "id" : "ITEM-1", "itemData" : { "ISSN" : "1097-6760", "abstract" : "STUDY OBJECTIVE: We describe current alcohol screening and brief intervention practices in emergency departments (EDs) at Level I and Level II trauma centers and characterize ED directors' attitudes and perceived barriers associated with these practices among injured patients in the ED.\n\nMETHODS: ED directors at Level I and Level II trauma centers were surveyed about current alcohol screening and intervention practices in the ED, as well as knowledge, attitudes, and perceived barriers to these practices.\n\nRESULTS: Nearly half (46.0%) of ED directors surveyed responded. The majority (64.5%) reported using a serum alcohol level to routinely screen for unhealthy alcohol use; only 23.6% routinely use standardized instruments. Sixty-five percent of ED directors support screening and 70% support intervention among injured ED patients. Only 15% reported having formal screening and intervention policies in their ED, and 9% reported offering brief alcohol intervention by trained personnel. The most commonly perceived barriers to implementation are provider time (83%) and financial resources (55%). Of injured patients identified as exhibiting alcohol misuse, few (12%) receive brief intervention conducted by trained personnel.\n\nCONCLUSION: Current alcohol screening and brief intervention practices are lagging behind national guidelines. Although the majority of ED directors support the idea of alcohol screening and intervention, these beliefs have not yet been translated to routine clinical care.", "author" : [ { "dropping-particle" : "", "family" : "Cunningham", "given" : "Rebecca M", "non-dropping-particle" : "", "parse-names" : false, "suffix" : "" }, { "dropping-particle" : "", "family" : "Harrison", "given" : "Stephanie R", "non-dropping-particle" : "", "parse-names" : false, "suffix" : "" }, { "dropping-particle" : "", "family" : "McKay", "given" : "Mary Pat", "non-dropping-particle" : "", "parse-names" : false, "suffix" : "" }, { "dropping-particle" : "", "family" : "Mello", "given" : "Michael J", "non-dropping-particle" : "", "parse-names" : false, "suffix" : "" }, { "dropping-particle" : "", "family" : "Sochor", "given" : "Mark", "non-dropping-particle" : "", "parse-names" : false, "suffix" : "" }, { "dropping-particle" : "", "family" : "Shandro", "given" : "Jamie R", "non-dropping-particle" : "", "parse-names" : false, "suffix" : "" }, { "dropping-particle" : "", "family" : "Walton", "given" : "Maureen A", "non-dropping-particle" : "", "parse-names" : false, "suffix" : "" }, { "dropping-particle" : "", "family" : "D'Onofrio", "given" : "Gail", "non-dropping-particle" : "", "parse-names" : false, "suffix" : "" } ], "container-title" : "Annals of emergency medicine", "id" : "ITEM-1", "issue" : "6", "issued" : { "date-parts" : [ [ "2010", "6" ] ] }, "page" : "556-62", "title" : "National survey of emergency department alcohol screening and intervention practices.", "type" : "article-journal", "volume" : "55" }, "uris" : [ "http://www.mendeley.com/documents/?uuid=d4c8f0dd-642d-4b49-9dea-2e6ac0d10abf" ] }, { "id" : "ITEM-2", "itemData" : { "ISSN" : "1097-6760", "abstract" : "STUDY OBJECTIVE: We describe the availability of preventive health services in US emergency departments (EDs), as well as ED directors' preferred service and perceptions of barriers to offering preventive services.\n\nMETHODS: Using the 2007 National Emergency Department Inventory (NEDI)-USA, we randomly sampled 350 (7%) of 4,874 EDs. We surveyed directors of these EDs to determine the availability of (1) screening and referral programs for alcohol, tobacco, geriatric falls, intimate partner violence, HIV, diabetes, and hypertension; (2) vaccination programs for influenza and pneumococcus; and (3) linkage programs to primary care and health insurance. ED directors were asked to select the service they would most like to implement and to rate 5 potential barriers to offering preventive services.\n\nRESULTS: Two hundred seventy-seven EDs (80%) responded across 46 states. Availability of services ranged from 66% for intimate partner violence screening to 19% for HIV screening. ED directors wanted to implement primary care linkage most (17%) and HIV screening least (2%). ED directors \"agreed/strongly agreed\" that the following are barriers to ED preventive care: cost (74%), increased patient length of stay (64%), lack of follow-up (60%), resource shifting leading to worse patient outcomes (53%), and philosophical opposition (27%).\n\nCONCLUSION: Most US EDs offer preventive services, but availability and ED director preference for type of service vary greatly. The majority of EDs do not routinely offer Centers for Disease Control and Prevention-recommended HIV screening. Most ED directors are not philosophically opposed to offering preventive services but are concerned with added costs, effects on ED operations, and potential lack of follow-up.", "author" : [ { "dropping-particle" : "", "family" : "Delgado", "given" : "M Kit", "non-dropping-particle" : "", "parse-names" : false, "suffix" : "" }, { "dropping-particle" : "", "family" : "Acosta", "given" : "Colleen D", "non-dropping-particle" : "", "parse-names" : false, "suffix" : "" }, { "dropping-particle" : "", "family" : "Ginde", "given" : "Adit A", "non-dropping-particle" : "", "parse-names" : false, "suffix" : "" }, { "dropping-particle" : "", "family" : "Wang", "given" : "N Ewen", "non-dropping-particle" : "", "parse-names" : false, "suffix" : "" }, { "dropping-particle" : "", "family" : "Strehlow", "given" : "Matthew C", "non-dropping-particle" : "", "parse-names" : false, "suffix" : "" }, { "dropping-particle" : "", "family" : "Khandwala", "given" : "Yash S", "non-dropping-particle" : "", "parse-names" : false, "suffix" : "" }, { "dropping-particle" : "", "family" : "Camargo", "given" : "Carlos A", "non-dropping-particle" : "", "parse-names" : false, "suffix" : "" } ], "container-title" : "Annals of emergency medicine", "id" : "ITEM-2", "issue" : "2", "issued" : { "date-parts" : [ [ "2011", "2" ] ] }, "page" : "104-108.e2", "title" : "National survey of preventive health services in US emergency departments.", "type" : "article-journal", "volume" : "57" }, "uris" : [ "http://www.mendeley.com/documents/?uuid=101f1109-f41d-48e8-9c94-0e88bf43cc58" ] } ], "mendeley" : { "previouslyFormattedCitation" : "&lt;sup&gt;21,22&lt;/sup&gt;" }, "properties" : { "noteIndex" : 0 }, "schema" : "https://github.com/citation-style-language/schema/raw/master/csl-citation.json" }</w:instrText>
      </w:r>
      <w:r w:rsidR="009B4F38">
        <w:fldChar w:fldCharType="separate"/>
      </w:r>
      <w:r w:rsidR="00511AB7" w:rsidRPr="00511AB7">
        <w:rPr>
          <w:noProof/>
          <w:vertAlign w:val="superscript"/>
        </w:rPr>
        <w:t>21,22</w:t>
      </w:r>
      <w:r w:rsidR="009B4F38">
        <w:fldChar w:fldCharType="end"/>
      </w:r>
      <w:r w:rsidR="009B4F38">
        <w:t xml:space="preserve">. </w:t>
      </w:r>
      <w:r w:rsidR="00EB7C3D">
        <w:t xml:space="preserve"> This is particularly true for the population that sobering centers target- namely homeless alcoholics who use emergency medical services frequently. </w:t>
      </w:r>
    </w:p>
    <w:p w14:paraId="073AF948" w14:textId="77777777" w:rsidR="00511AB7" w:rsidRDefault="00511AB7" w:rsidP="009B4F38">
      <w:pPr>
        <w:spacing w:line="480" w:lineRule="auto"/>
      </w:pPr>
    </w:p>
    <w:p w14:paraId="202E7CA5" w14:textId="3264088F" w:rsidR="009B4F38" w:rsidRDefault="009B4F38" w:rsidP="009B4F38">
      <w:pPr>
        <w:spacing w:line="480" w:lineRule="auto"/>
      </w:pPr>
      <w:r>
        <w:t xml:space="preserve">While not explicit in their mission statements, sobering centers attempt to fill an important void of value-based care of the serially acutely intoxicated individual. </w:t>
      </w:r>
      <w:r w:rsidR="003753E4">
        <w:t xml:space="preserve">To our knowledge, existing literature </w:t>
      </w:r>
      <w:r w:rsidR="003773CD">
        <w:t xml:space="preserve">and policy </w:t>
      </w:r>
      <w:r w:rsidR="003753E4">
        <w:t xml:space="preserve">has focused only on individual sobering centers and has not evaluated sobering care as a national </w:t>
      </w:r>
      <w:r w:rsidR="000B611F">
        <w:t xml:space="preserve">alternative </w:t>
      </w:r>
      <w:r w:rsidR="003753E4">
        <w:t>model to current Emergency Department or police-based safety holding practices</w:t>
      </w:r>
      <w:r w:rsidR="000B611F">
        <w:t xml:space="preserve"> for intoxicated individuals</w:t>
      </w:r>
      <w:r w:rsidR="003753E4">
        <w:t>.</w:t>
      </w:r>
      <w:r>
        <w:t xml:space="preserve"> </w:t>
      </w:r>
    </w:p>
    <w:p w14:paraId="327098AA" w14:textId="77777777" w:rsidR="009B4F38" w:rsidRDefault="009B4F38" w:rsidP="009B4F38">
      <w:pPr>
        <w:spacing w:line="480" w:lineRule="auto"/>
      </w:pPr>
    </w:p>
    <w:p w14:paraId="249D799E" w14:textId="06F09EF3" w:rsidR="009B4F38" w:rsidRPr="009B4F38" w:rsidRDefault="00EB7C3D" w:rsidP="009B4F38">
      <w:pPr>
        <w:spacing w:line="480" w:lineRule="auto"/>
        <w:rPr>
          <w:b/>
        </w:rPr>
      </w:pPr>
      <w:r>
        <w:rPr>
          <w:b/>
        </w:rPr>
        <w:t>Preliminary Data</w:t>
      </w:r>
      <w:r w:rsidR="009B4F38">
        <w:rPr>
          <w:b/>
        </w:rPr>
        <w:t>:</w:t>
      </w:r>
    </w:p>
    <w:p w14:paraId="484F5D4B" w14:textId="0BE8D945" w:rsidR="003753E4" w:rsidRDefault="003753E4" w:rsidP="003753E4">
      <w:pPr>
        <w:spacing w:line="480" w:lineRule="auto"/>
      </w:pPr>
      <w:r>
        <w:t xml:space="preserve">We </w:t>
      </w:r>
      <w:r w:rsidR="003773CD">
        <w:t xml:space="preserve">recently formed an organization- </w:t>
      </w:r>
      <w:r>
        <w:t>Th</w:t>
      </w:r>
      <w:r w:rsidR="009B4F38">
        <w:t xml:space="preserve">e </w:t>
      </w:r>
      <w:r w:rsidR="00103D52">
        <w:t>National Sobering</w:t>
      </w:r>
      <w:r w:rsidR="009B4F38">
        <w:t xml:space="preserve"> Collaborative,</w:t>
      </w:r>
      <w:r>
        <w:t xml:space="preserve"> to study this practice on a national level. We identified and surveyed many centers </w:t>
      </w:r>
      <w:r w:rsidR="000B611F">
        <w:t>across the country that provide</w:t>
      </w:r>
      <w:r>
        <w:t xml:space="preserve"> “sobering care” to acutely intoxicated individuals.  </w:t>
      </w:r>
      <w:r w:rsidR="000B611F">
        <w:t>A summary of our</w:t>
      </w:r>
      <w:r w:rsidR="00103D52">
        <w:t xml:space="preserve"> findings are presented in the t</w:t>
      </w:r>
      <w:r w:rsidR="000B611F">
        <w:t>able</w:t>
      </w:r>
      <w:r w:rsidR="00103D52">
        <w:t xml:space="preserve"> below</w:t>
      </w:r>
      <w:r w:rsidR="000B611F">
        <w:t xml:space="preserve">. </w:t>
      </w:r>
    </w:p>
    <w:p w14:paraId="27BAD73F" w14:textId="77777777" w:rsidR="000B611F" w:rsidRDefault="000B611F" w:rsidP="003753E4">
      <w:pPr>
        <w:spacing w:line="480" w:lineRule="auto"/>
      </w:pPr>
    </w:p>
    <w:p w14:paraId="45E04CED" w14:textId="77777777" w:rsidR="000B611F" w:rsidRDefault="000B611F" w:rsidP="000B611F">
      <w:pPr>
        <w:spacing w:line="480" w:lineRule="auto"/>
      </w:pPr>
      <w:r>
        <w:t xml:space="preserve">Our data suggest that sobering centers are operating across the country without uniform or standardized practices, including triage protocols and outcomes assessment.  We also found that administrative oversight and funding for these centers come from a wide variety of sources. </w:t>
      </w:r>
    </w:p>
    <w:p w14:paraId="48F3ED0C" w14:textId="77777777" w:rsidR="000B611F" w:rsidRDefault="000B611F" w:rsidP="000B611F">
      <w:pPr>
        <w:spacing w:line="480" w:lineRule="auto"/>
      </w:pPr>
    </w:p>
    <w:p w14:paraId="50D9D41A" w14:textId="23C44228" w:rsidR="000B611F" w:rsidRDefault="000B611F" w:rsidP="000B611F">
      <w:pPr>
        <w:spacing w:line="480" w:lineRule="auto"/>
        <w:rPr>
          <w:rStyle w:val="CommentReference"/>
          <w:sz w:val="24"/>
          <w:szCs w:val="24"/>
        </w:rPr>
      </w:pPr>
      <w:r>
        <w:rPr>
          <w:rStyle w:val="CommentReference"/>
          <w:sz w:val="24"/>
          <w:szCs w:val="24"/>
        </w:rPr>
        <w:t>No center identified bills insurance or individuals for these sobering services, including billing of state-run Medicaid services. This is surprising given the potential healthcare savings these centers provide to Centers for Medicare and Medicaid Services (CMS) or private insurance companies. One study found significant decrease in healthcare dollars after initiation of a police diversion program</w:t>
      </w:r>
      <w:r>
        <w:rPr>
          <w:rStyle w:val="CommentReference"/>
          <w:sz w:val="24"/>
          <w:szCs w:val="24"/>
        </w:rPr>
        <w:fldChar w:fldCharType="begin" w:fldLock="1"/>
      </w:r>
      <w:r w:rsidR="00511AB7">
        <w:rPr>
          <w:rStyle w:val="CommentReference"/>
          <w:sz w:val="24"/>
          <w:szCs w:val="24"/>
        </w:rPr>
        <w:instrText>ADDIN CSL_CITATION { "citationItems" : [ { "id" : "ITEM-1", "itemData" : { "DOI" : "10.1016/j.annemergmed.2005.11.017", "ISSN" : "1097-6760", "PMID" : "16546617", "abstract" : "We determine the impact of a treatment strategy called the San Diego Serial Inebriate Program on the use of emergency medical services (EMS) and emergency department (ED) and inpatient services by individuals repeatedly arrested for public intoxication.", "author" : [ { "dropping-particle" : "V", "family" : "Dunford", "given" : "James", "non-dropping-particle" : "", "parse-names" : false, "suffix" : "" }, { "dropping-particle" : "", "family" : "Castillo", "given" : "Edward M", "non-dropping-particle" : "", "parse-names" : false, "suffix" : "" }, { "dropping-particle" : "", "family" : "Chan", "given" : "Theodore C", "non-dropping-particle" : "", "parse-names" : false, "suffix" : "" }, { "dropping-particle" : "", "family" : "Vilke", "given" : "Gary M", "non-dropping-particle" : "", "parse-names" : false, "suffix" : "" }, { "dropping-particle" : "", "family" : "Jenson", "given" : "Peter", "non-dropping-particle" : "", "parse-names" : false, "suffix" : "" }, { "dropping-particle" : "", "family" : "Lindsay", "given" : "Suzanne P", "non-dropping-particle" : "", "parse-names" : false, "suffix" : "" } ], "container-title" : "Annals of emergency medicine", "id" : "ITEM-1", "issue" : "4", "issued" : { "date-parts" : [ [ "2006", "4" ] ] }, "page" : "328-36", "title" : "Impact of the San Diego Serial Inebriate Program on use of emergency medical resources.", "type" : "article-journal", "volume" : "47" }, "uris" : [ "http://www.mendeley.com/documents/?uuid=59e74445-ec90-4e84-9ce0-62d79c8fc6c8" ] } ], "mendeley" : { "previouslyFormattedCitation" : "&lt;sup&gt;14&lt;/sup&gt;" }, "properties" : { "noteIndex" : 0 }, "schema" : "https://github.com/citation-style-language/schema/raw/master/csl-citation.json" }</w:instrText>
      </w:r>
      <w:r>
        <w:rPr>
          <w:rStyle w:val="CommentReference"/>
          <w:sz w:val="24"/>
          <w:szCs w:val="24"/>
        </w:rPr>
        <w:fldChar w:fldCharType="separate"/>
      </w:r>
      <w:r w:rsidR="00511AB7" w:rsidRPr="00511AB7">
        <w:rPr>
          <w:rStyle w:val="CommentReference"/>
          <w:noProof/>
          <w:sz w:val="24"/>
          <w:szCs w:val="24"/>
          <w:vertAlign w:val="superscript"/>
        </w:rPr>
        <w:t>14</w:t>
      </w:r>
      <w:r>
        <w:rPr>
          <w:rStyle w:val="CommentReference"/>
          <w:sz w:val="24"/>
          <w:szCs w:val="24"/>
        </w:rPr>
        <w:fldChar w:fldCharType="end"/>
      </w:r>
      <w:r>
        <w:rPr>
          <w:rStyle w:val="CommentReference"/>
          <w:sz w:val="24"/>
          <w:szCs w:val="24"/>
        </w:rPr>
        <w:t xml:space="preserve">, but to our knowledge, no study has performed a cost-benefit analysis on sobering centers specifically. </w:t>
      </w:r>
    </w:p>
    <w:p w14:paraId="4FAAD51E" w14:textId="77777777" w:rsidR="000B611F" w:rsidRDefault="000B611F" w:rsidP="000B611F">
      <w:pPr>
        <w:spacing w:line="480" w:lineRule="auto"/>
      </w:pPr>
    </w:p>
    <w:p w14:paraId="67BEBA69" w14:textId="77777777" w:rsidR="000B611F" w:rsidRDefault="000B611F" w:rsidP="000B611F">
      <w:pPr>
        <w:spacing w:line="480" w:lineRule="auto"/>
      </w:pPr>
      <w:r>
        <w:t xml:space="preserve">In general we found that sobering centers tend to focus on one of three main programmatic purposes: 1. Police diversion, 2. Emergency Department diversion and 3. Homeless/Social welfare practices. This distinction is based upon how the programs began, what their overall goals are and how each program is funded. Many centers surveyed have components of each of these three priorities in providing sobering care. </w:t>
      </w:r>
    </w:p>
    <w:p w14:paraId="1B02382C" w14:textId="77777777" w:rsidR="000B611F" w:rsidRDefault="000B611F" w:rsidP="000B611F">
      <w:pPr>
        <w:spacing w:line="480" w:lineRule="auto"/>
      </w:pPr>
    </w:p>
    <w:p w14:paraId="3F31A449" w14:textId="77777777" w:rsidR="000B611F" w:rsidRDefault="000B611F" w:rsidP="000B611F">
      <w:pPr>
        <w:spacing w:line="480" w:lineRule="auto"/>
        <w:rPr>
          <w:i/>
        </w:rPr>
      </w:pPr>
      <w:r>
        <w:rPr>
          <w:i/>
        </w:rPr>
        <w:t xml:space="preserve">Jail Diversion </w:t>
      </w:r>
    </w:p>
    <w:p w14:paraId="6E78561D" w14:textId="708D68F3" w:rsidR="000B611F" w:rsidRDefault="000B611F" w:rsidP="000B611F">
      <w:pPr>
        <w:spacing w:line="480" w:lineRule="auto"/>
      </w:pPr>
      <w:r>
        <w:t>There is no federal law that applies to public intoxication. In 1968, the US Supreme Court in Powell vs. Texas upheld that state’s laws prohibiting public intoxication did not violate the 4</w:t>
      </w:r>
      <w:r w:rsidRPr="00790770">
        <w:rPr>
          <w:vertAlign w:val="superscript"/>
        </w:rPr>
        <w:t>th</w:t>
      </w:r>
      <w:r>
        <w:t xml:space="preserve"> Amendment against illegal search and seizure. Public intoxication is a misdemeanor offense in many states and not an offense in other states. For instance, in California, individuals found to be under the influence of alcohol and who pose a danger to themselves or others, are in violation of California penal code 647 f- a misdemeanor offence</w:t>
      </w:r>
      <w:r>
        <w:fldChar w:fldCharType="begin" w:fldLock="1"/>
      </w:r>
      <w:r w:rsidR="00511AB7">
        <w:instrText>ADDIN CSL_CITATION { "citationItems" : [ { "id" : "ITEM-1", "itemData" : { "URL" : "http://www.leginfo.ca.gov/cgi-bin/displaycode?section=pen&amp;group=00001-01000&amp;file=639-653.2", "id" : "ITEM-1", "issued" : { "date-parts" : [ [ "0" ] ] }, "title" : "California Penal Code", "type" : "webpage" }, "uris" : [ "http://www.mendeley.com/documents/?uuid=fdc0e1db-c50c-4e3c-a53e-7e22a590b422" ] } ], "mendeley" : { "previouslyFormattedCitation" : "&lt;sup&gt;23&lt;/sup&gt;" }, "properties" : { "noteIndex" : 0 }, "schema" : "https://github.com/citation-style-language/schema/raw/master/csl-citation.json" }</w:instrText>
      </w:r>
      <w:r>
        <w:fldChar w:fldCharType="separate"/>
      </w:r>
      <w:r w:rsidR="00511AB7" w:rsidRPr="00511AB7">
        <w:rPr>
          <w:noProof/>
          <w:vertAlign w:val="superscript"/>
        </w:rPr>
        <w:t>23</w:t>
      </w:r>
      <w:r>
        <w:fldChar w:fldCharType="end"/>
      </w:r>
      <w:r>
        <w:t xml:space="preserve">.   By contrast Rhode Island law </w:t>
      </w:r>
      <w:r>
        <w:rPr>
          <w:bCs/>
        </w:rPr>
        <w:t>section</w:t>
      </w:r>
      <w:r w:rsidRPr="00C969AF">
        <w:rPr>
          <w:b/>
          <w:bCs/>
        </w:rPr>
        <w:t xml:space="preserve"> </w:t>
      </w:r>
      <w:r w:rsidRPr="00C969AF">
        <w:rPr>
          <w:bCs/>
        </w:rPr>
        <w:t>23-1.10-10</w:t>
      </w:r>
      <w:r>
        <w:rPr>
          <w:bCs/>
        </w:rPr>
        <w:t>,</w:t>
      </w:r>
      <w:r>
        <w:t xml:space="preserve"> specifically states that if an individual is taken into protective custody for “incapacitation by alcohol” that “n</w:t>
      </w:r>
      <w:r w:rsidRPr="00C969AF">
        <w:t>o entry or other record shall be made to indicate that the person has been arrested or charged with a crime.</w:t>
      </w:r>
      <w:r>
        <w:t>”</w:t>
      </w:r>
      <w:r>
        <w:fldChar w:fldCharType="begin" w:fldLock="1"/>
      </w:r>
      <w:r w:rsidR="00511AB7">
        <w:instrText>ADDIN CSL_CITATION { "citationItems" : [ { "id" : "ITEM-1", "itemData" : { "URL" : "http://webserver.rilin.state.ri.us/Statutes/TITLE23/23-1.10/23-1.10-10.HTM", "id" : "ITEM-1", "issued" : { "date-parts" : [ [ "0" ] ] }, "title" : "State of Rhode Island General Laws", "type" : "webpage" }, "uris" : [ "http://www.mendeley.com/documents/?uuid=7d71bc33-61fd-4256-a9a2-8c3631f58592" ] } ], "mendeley" : { "previouslyFormattedCitation" : "&lt;sup&gt;24&lt;/sup&gt;" }, "properties" : { "noteIndex" : 0 }, "schema" : "https://github.com/citation-style-language/schema/raw/master/csl-citation.json" }</w:instrText>
      </w:r>
      <w:r>
        <w:fldChar w:fldCharType="separate"/>
      </w:r>
      <w:r w:rsidR="00511AB7" w:rsidRPr="00511AB7">
        <w:rPr>
          <w:noProof/>
          <w:vertAlign w:val="superscript"/>
        </w:rPr>
        <w:t>24</w:t>
      </w:r>
      <w:r>
        <w:fldChar w:fldCharType="end"/>
      </w:r>
      <w:r>
        <w:t xml:space="preserve"> Most states have laws regarding “Drunk and Disorderly Conduct” or “Disturbing the Peace” which gives police jurisdiction to cite and to press charges against intoxicated individuals who have otherwise not committed another offense.  While states may create the legislation, different municipalities within the same state may enforce the laws differently. </w:t>
      </w:r>
    </w:p>
    <w:p w14:paraId="198C8F52" w14:textId="77777777" w:rsidR="000B611F" w:rsidRDefault="000B611F" w:rsidP="000B611F">
      <w:pPr>
        <w:spacing w:line="480" w:lineRule="auto"/>
      </w:pPr>
    </w:p>
    <w:p w14:paraId="40630F23" w14:textId="18CF39F0" w:rsidR="000B611F" w:rsidRDefault="000B611F" w:rsidP="000B611F">
      <w:pPr>
        <w:spacing w:line="480" w:lineRule="auto"/>
      </w:pPr>
      <w:r>
        <w:t>Toward this end, police departments are often charged with addressing the issue of the serially intoxicated, and often homeless, population. This can create a large burden on police departments, and has put financial and operational pressure on police departments to create alternatives to protective police custody. Sobering centers funded by police departments or municipal budgets are one solution. As an example in San Diego, CA, the Serial Inebriate Program offers rehabilitation services as an alternative to jail time to individuals who are habitually arrested for public intoxication. While not a sobering center itself, the SIP is associated with a sobering center run by the Volunteers of America</w:t>
      </w:r>
      <w:r>
        <w:fldChar w:fldCharType="begin" w:fldLock="1"/>
      </w:r>
      <w:r w:rsidR="00511AB7">
        <w:instrText>ADDIN CSL_CITATION { "citationItems" : [ { "id" : "ITEM-1", "itemData" : { "DOI" : "10.1016/j.annemergmed.2005.11.017", "ISSN" : "1097-6760", "PMID" : "16546617", "abstract" : "We determine the impact of a treatment strategy called the San Diego Serial Inebriate Program on the use of emergency medical services (EMS) and emergency department (ED) and inpatient services by individuals repeatedly arrested for public intoxication.", "author" : [ { "dropping-particle" : "V", "family" : "Dunford", "given" : "James", "non-dropping-particle" : "", "parse-names" : false, "suffix" : "" }, { "dropping-particle" : "", "family" : "Castillo", "given" : "Edward M", "non-dropping-particle" : "", "parse-names" : false, "suffix" : "" }, { "dropping-particle" : "", "family" : "Chan", "given" : "Theodore C", "non-dropping-particle" : "", "parse-names" : false, "suffix" : "" }, { "dropping-particle" : "", "family" : "Vilke", "given" : "Gary M", "non-dropping-particle" : "", "parse-names" : false, "suffix" : "" }, { "dropping-particle" : "", "family" : "Jenson", "given" : "Peter", "non-dropping-particle" : "", "parse-names" : false, "suffix" : "" }, { "dropping-particle" : "", "family" : "Lindsay", "given" : "Suzanne P", "non-dropping-particle" : "", "parse-names" : false, "suffix" : "" } ], "container-title" : "Annals of emergency medicine", "id" : "ITEM-1", "issue" : "4", "issued" : { "date-parts" : [ [ "2006", "4" ] ] }, "page" : "328-36", "title" : "Impact of the San Diego Serial Inebriate Program on use of emergency medical resources.", "type" : "article-journal", "volume" : "47" }, "uris" : [ "http://www.mendeley.com/documents/?uuid=59e74445-ec90-4e84-9ce0-62d79c8fc6c8" ] } ], "mendeley" : { "previouslyFormattedCitation" : "&lt;sup&gt;14&lt;/sup&gt;" }, "properties" : { "noteIndex" : 0 }, "schema" : "https://github.com/citation-style-language/schema/raw/master/csl-citation.json" }</w:instrText>
      </w:r>
      <w:r>
        <w:fldChar w:fldCharType="separate"/>
      </w:r>
      <w:r w:rsidR="00511AB7" w:rsidRPr="00511AB7">
        <w:rPr>
          <w:noProof/>
          <w:vertAlign w:val="superscript"/>
        </w:rPr>
        <w:t>14</w:t>
      </w:r>
      <w:r>
        <w:fldChar w:fldCharType="end"/>
      </w:r>
      <w:r>
        <w:t xml:space="preserve">.  All centers we surveyed accept police transport to the sobering center. Houston, TX and San Diego, CA are based solely on police referrals, while other centers, such as San Francisco, CA, Portland OR and </w:t>
      </w:r>
      <w:bookmarkStart w:id="0" w:name="_GoBack"/>
      <w:r>
        <w:t xml:space="preserve">Seattle, WA accept other referral sources as well. </w:t>
      </w:r>
    </w:p>
    <w:bookmarkEnd w:id="0"/>
    <w:p w14:paraId="33487D18" w14:textId="77777777" w:rsidR="000B611F" w:rsidRDefault="000B611F" w:rsidP="000B611F">
      <w:pPr>
        <w:spacing w:line="480" w:lineRule="auto"/>
      </w:pPr>
    </w:p>
    <w:p w14:paraId="7EF3D137" w14:textId="77777777" w:rsidR="000B611F" w:rsidRDefault="000B611F" w:rsidP="000B611F">
      <w:pPr>
        <w:spacing w:line="480" w:lineRule="auto"/>
        <w:rPr>
          <w:i/>
        </w:rPr>
      </w:pPr>
      <w:r>
        <w:rPr>
          <w:i/>
        </w:rPr>
        <w:t xml:space="preserve">Emergency Department/EMS Diversion </w:t>
      </w:r>
    </w:p>
    <w:p w14:paraId="6AAE2077" w14:textId="77777777" w:rsidR="000B611F" w:rsidRDefault="000B611F" w:rsidP="000B611F">
      <w:pPr>
        <w:spacing w:line="480" w:lineRule="auto"/>
      </w:pPr>
      <w:r>
        <w:t xml:space="preserve">Of the sobering centers surveyed, most had a stated a goal of reducing the burden of caring for the serially intoxicated patient from EDs and EMS. Seven of the centers surveyed reported that clients are referred directly to the sobering center from the ED after a medical evaluation. While not true ED diversion, this practice does relieve the ED by opening beds for other individuals requiring emergency level care.  This ability to transfer intoxicated individuals to dedicated sobering services allows the emergency department to focus on other high-need individuals.  True ED diversion, where EMS or a non-medical staffed van transports clients directly to a sobering center, bypassing the emergency department, is done at three of the centers surveyed. State and local laws dictate EMS procedures and protocols, and have been amended in some jurisdictions to allow direct EMS to transport individuals to a non-ED setting. While many of the components of the triage process are similar, each triage and screening protocol was developed locally.  These screening exams and checklists are performed either pre-hospital or at the sobering center or both. </w:t>
      </w:r>
    </w:p>
    <w:p w14:paraId="35206E3E" w14:textId="77777777" w:rsidR="000B611F" w:rsidRDefault="000B611F" w:rsidP="000B611F">
      <w:pPr>
        <w:spacing w:line="480" w:lineRule="auto"/>
      </w:pPr>
    </w:p>
    <w:p w14:paraId="3832016A" w14:textId="77777777" w:rsidR="000B611F" w:rsidRDefault="000B611F" w:rsidP="000B611F">
      <w:pPr>
        <w:spacing w:line="480" w:lineRule="auto"/>
        <w:rPr>
          <w:i/>
        </w:rPr>
      </w:pPr>
      <w:r>
        <w:rPr>
          <w:i/>
        </w:rPr>
        <w:t>Homeless and Social Welfare Sobering Centers</w:t>
      </w:r>
    </w:p>
    <w:p w14:paraId="716CFE85" w14:textId="77777777" w:rsidR="000B611F" w:rsidRPr="00275027" w:rsidRDefault="000B611F" w:rsidP="000B611F">
      <w:pPr>
        <w:spacing w:line="480" w:lineRule="auto"/>
      </w:pPr>
      <w:r>
        <w:t xml:space="preserve">While all sobering centers surveyed provide care for homeless clients, some centers arose directly from homeless shelters or are closely affiliated with homeless services. For instance, CASPAR in Cambridge, MA offers drop-in homeless services and operates an emergency shelter that is part of the sobering center. While this center does take police drop-offs of intoxicated clients, most clients are walk-ins such that intoxicated clients and non-intoxicated clients sleep in the same room. In Portland, OR the sobering center is part of a larger, centralized center for homeless services. Other centers report affiliation with medical respite groups for homeless clients, as well as housing services. </w:t>
      </w:r>
    </w:p>
    <w:p w14:paraId="7D6D2B4D" w14:textId="77777777" w:rsidR="000B611F" w:rsidRDefault="000B611F" w:rsidP="000B611F">
      <w:pPr>
        <w:spacing w:line="480" w:lineRule="auto"/>
      </w:pPr>
    </w:p>
    <w:p w14:paraId="602313E5" w14:textId="77777777" w:rsidR="000B611F" w:rsidRDefault="000B611F" w:rsidP="000B611F">
      <w:pPr>
        <w:spacing w:line="480" w:lineRule="auto"/>
        <w:rPr>
          <w:rStyle w:val="CommentReference"/>
          <w:sz w:val="24"/>
          <w:szCs w:val="24"/>
        </w:rPr>
      </w:pPr>
      <w:r>
        <w:rPr>
          <w:i/>
        </w:rPr>
        <w:t xml:space="preserve">Medical Care and Triage Processes </w:t>
      </w:r>
    </w:p>
    <w:p w14:paraId="3CBF19D3" w14:textId="77777777" w:rsidR="000B611F" w:rsidRDefault="000B611F" w:rsidP="000B611F">
      <w:pPr>
        <w:spacing w:line="480" w:lineRule="auto"/>
        <w:rPr>
          <w:rStyle w:val="CommentReference"/>
          <w:sz w:val="24"/>
          <w:szCs w:val="24"/>
        </w:rPr>
      </w:pPr>
      <w:r>
        <w:rPr>
          <w:rStyle w:val="CommentReference"/>
          <w:sz w:val="24"/>
          <w:szCs w:val="24"/>
        </w:rPr>
        <w:t xml:space="preserve">Given the wide range of staffing models across the centers surveyed, the amount of medical care and evaluation is varied. In centers where there is no medically trained staff, there is no formal medical evaluation. These centers report an informal evaluation process where EMS services are called for </w:t>
      </w:r>
      <w:r w:rsidRPr="00392982">
        <w:rPr>
          <w:rStyle w:val="CommentReference"/>
          <w:sz w:val="24"/>
          <w:szCs w:val="24"/>
        </w:rPr>
        <w:t>clients who “don’t</w:t>
      </w:r>
      <w:r w:rsidRPr="00C9003F">
        <w:rPr>
          <w:rStyle w:val="CommentReference"/>
          <w:sz w:val="24"/>
          <w:szCs w:val="24"/>
        </w:rPr>
        <w:t xml:space="preserve"> look good</w:t>
      </w:r>
      <w:r w:rsidRPr="00392982">
        <w:rPr>
          <w:rStyle w:val="CommentReference"/>
          <w:sz w:val="24"/>
          <w:szCs w:val="24"/>
        </w:rPr>
        <w:t xml:space="preserve">” or cannot walk safely. Other centers with EMT staffing </w:t>
      </w:r>
      <w:r>
        <w:rPr>
          <w:rStyle w:val="CommentReference"/>
          <w:sz w:val="24"/>
          <w:szCs w:val="24"/>
        </w:rPr>
        <w:t>are able to perform basic medical services such as taking vital signs and providing basic wound care</w:t>
      </w:r>
      <w:r w:rsidRPr="00392982">
        <w:rPr>
          <w:rStyle w:val="CommentReference"/>
          <w:sz w:val="24"/>
          <w:szCs w:val="24"/>
        </w:rPr>
        <w:t xml:space="preserve">. San Francisco reports the ability to </w:t>
      </w:r>
      <w:r w:rsidRPr="00276B5A">
        <w:rPr>
          <w:bCs/>
        </w:rPr>
        <w:t>perform venipuncture</w:t>
      </w:r>
      <w:r>
        <w:rPr>
          <w:bCs/>
        </w:rPr>
        <w:t xml:space="preserve"> for lab assessment </w:t>
      </w:r>
      <w:r w:rsidRPr="00276B5A">
        <w:rPr>
          <w:bCs/>
        </w:rPr>
        <w:t xml:space="preserve">and provide </w:t>
      </w:r>
      <w:r w:rsidRPr="00392982">
        <w:t>oral medication with their RN staff.</w:t>
      </w:r>
      <w:r w:rsidRPr="00392982">
        <w:rPr>
          <w:rStyle w:val="CommentReference"/>
          <w:sz w:val="24"/>
          <w:szCs w:val="24"/>
        </w:rPr>
        <w:t xml:space="preserve">  Cambridge, MA is affiliated with a clinic operated by a homeless health care service and clients can make appointments during business hours.  Other centers report affiliations</w:t>
      </w:r>
      <w:r>
        <w:rPr>
          <w:rStyle w:val="CommentReference"/>
          <w:sz w:val="24"/>
          <w:szCs w:val="24"/>
        </w:rPr>
        <w:t xml:space="preserve"> with detox centers with medical alcohol detox including medication and nursing and physician supervision. These are separate from the sobering center proper. </w:t>
      </w:r>
    </w:p>
    <w:p w14:paraId="0A4E8122" w14:textId="77777777" w:rsidR="000B611F" w:rsidRDefault="000B611F" w:rsidP="000B611F">
      <w:pPr>
        <w:spacing w:line="480" w:lineRule="auto"/>
      </w:pPr>
    </w:p>
    <w:p w14:paraId="00BCA1CA" w14:textId="2F2B3E05" w:rsidR="000B611F" w:rsidRDefault="000B611F" w:rsidP="000B611F">
      <w:pPr>
        <w:spacing w:line="480" w:lineRule="auto"/>
      </w:pPr>
      <w:r>
        <w:t>Four studies to date have determined the sensitivity and specificity of sobering center triage checklists. The largest, by Ross et al, describes a 22-point checklist. They found high sensitivity and low specificity in a prospective study</w:t>
      </w:r>
      <w:r>
        <w:fldChar w:fldCharType="begin" w:fldLock="1"/>
      </w:r>
      <w:r w:rsidR="00511AB7">
        <w:instrText>ADDIN CSL_CITATION { "citationItems" : [ { "id" : "ITEM-1", "itemData" : { "DOI" : "10.1016/j.annemergmed.2012.09.004", "ISSN" : "1097-6760", "PMID" : "23141299", "abstract" : "We evaluate the effectiveness and safety of emergency medical services (EMS) provider use of a checklist to triage alcohol-inebriated patients directly to a detoxification facility, rather than an emergency department (ED).", "author" : [ { "dropping-particle" : "", "family" : "Ross", "given" : "David W", "non-dropping-particle" : "", "parse-names" : false, "suffix" : "" }, { "dropping-particle" : "", "family" : "Schullek", "given" : "John R", "non-dropping-particle" : "", "parse-names" : false, "suffix" : "" }, { "dropping-particle" : "", "family" : "Homan", "given" : "Mark B", "non-dropping-particle" : "", "parse-names" : false, "suffix" : "" } ], "container-title" : "Annals of emergency medicine", "id" : "ITEM-1", "issue" : "2", "issued" : { "date-parts" : [ [ "2013", "2" ] ] }, "page" : "175-84", "title" : "EMS triage and transport of intoxicated individuals to a detoxification facility instead of an emergency department.", "type" : "article-journal", "volume" : "61" }, "uris" : [ "http://www.mendeley.com/documents/?uuid=aea63f5c-26f5-4e9b-9a06-120ac6a7c497" ] } ], "mendeley" : { "previouslyFormattedCitation" : "&lt;sup&gt;15&lt;/sup&gt;" }, "properties" : { "noteIndex" : 0 }, "schema" : "https://github.com/citation-style-language/schema/raw/master/csl-citation.json" }</w:instrText>
      </w:r>
      <w:r>
        <w:fldChar w:fldCharType="separate"/>
      </w:r>
      <w:r w:rsidR="00511AB7" w:rsidRPr="00511AB7">
        <w:rPr>
          <w:noProof/>
          <w:vertAlign w:val="superscript"/>
        </w:rPr>
        <w:t>15</w:t>
      </w:r>
      <w:r>
        <w:fldChar w:fldCharType="end"/>
      </w:r>
      <w:r>
        <w:t>. Other smaller studies have found similar results</w:t>
      </w:r>
      <w:r>
        <w:fldChar w:fldCharType="begin" w:fldLock="1"/>
      </w:r>
      <w:r w:rsidR="00511AB7">
        <w:instrText>ADDIN CSL_CITATION { "citationItems" : [ { "id" : "ITEM-1", "itemData" : { "DOI" : "10.1016/j.ajem.2011.06.004", "ISSN" : "1532-8171", "PMID" : "22056060", "abstract" : "Alcohol-intoxicated individuals account for a significant proportion of emergency department care and may be eligible for care at alternative sobering facilities. This pilot study sought to examine intermediate-level emergency medical technician (EMT) ability to identify intoxicated individuals who may be eligible for diversion to an alternative sobering facility.", "author" : [ { "dropping-particle" : "", "family" : "Cornwall", "given" : "Alexandra H", "non-dropping-particle" : "", "parse-names" : false, "suffix" : "" }, { "dropping-particle" : "", "family" : "Zaller", "given" : "Nickolas", "non-dropping-particle" : "", "parse-names" : false, "suffix" : "" }, { "dropping-particle" : "", "family" : "Warren", "given" : "Otis", "non-dropping-particle" : "", "parse-names" : false, "suffix" : "" }, { "dropping-particle" : "", "family" : "Williams", "given" : "Kenneth", "non-dropping-particle" : "", "parse-names" : false, "suffix" : "" }, { "dropping-particle" : "", "family" : "Karlsen-Ayala", "given" : "Nina", "non-dropping-particle" : "", "parse-names" : false, "suffix" : "" }, { "dropping-particle" : "", "family" : "Zink", "given" : "Brian", "non-dropping-particle" : "", "parse-names" : false, "suffix" : "" } ], "container-title" : "The American journal of emergency medicine", "id" : "ITEM-1", "issue" : "7", "issued" : { "date-parts" : [ [ "2012", "10" ] ] }, "page" : "1224-8", "title" : "A pilot study of emergency medical technicians' field assessment of intoxicated patients' need for ED care.", "type" : "article-journal", "volume" : "30" }, "uris" : [ "http://www.mendeley.com/documents/?uuid=a5fc215e-0634-4430-b1c8-493fd42396a4" ] }, { "id" : "ITEM-2", "itemData" : { "DOI" : "10.1136/emj.2009.089763", "ISSN" : "1472-0213", "PMID" : "20616108", "abstract" : "The sensitivity and specificity of consensus triage criteria for identifying which apparently inebriated patients could be triaged to care in a sobering centre were determined. Sensitivity and specificity for modifications to these criteria were also investigated.", "author" : [ { "dropping-particle" : "", "family" : "Flower", "given" : "Keith", "non-dropping-particle" : "", "parse-names" : false, "suffix" : "" }, { "dropping-particle" : "", "family" : "Post", "given" : "Anneke", "non-dropping-particle" : "", "parse-names" : false, "suffix" : "" }, { "dropping-particle" : "", "family" : "Sussman", "given" : "Jeremy", "non-dropping-particle" : "", "parse-names" : false, "suffix" : "" }, { "dropping-particle" : "", "family" : "Tangherlini", "given" : "Niels", "non-dropping-particle" : "", "parse-names" : false, "suffix" : "" }, { "dropping-particle" : "", "family" : "Mendelson", "given" : "John", "non-dropping-particle" : "", "parse-names" : false, "suffix" : "" }, { "dropping-particle" : "", "family" : "Pletcher", "given" : "Mark J", "non-dropping-particle" : "", "parse-names" : false, "suffix" : "" } ], "container-title" : "Emergency medicine journal : EMJ", "id" : "ITEM-2", "issue" : "7", "issued" : { "date-parts" : [ [ "2011", "7" ] ] }, "page" : "579-84", "title" : "Validation of triage criteria for deciding which apparently inebriated persons require emergency department care.", "type" : "article-journal", "volume" : "28" }, "uris" : [ "http://www.mendeley.com/documents/?uuid=0ae218f9-ab80-4ff8-b94e-6e7c69e7e667" ] }, { "id" : "ITEM-3", "itemData" : { "author" : [ { "dropping-particle" : "al", "family" : "Gratton M, Hassen J", "given" : "Gattis et", "non-dropping-particle" : "", "parse-names" : false, "suffix" : "" } ], "container-title" : "Annals of emergency medicine", "id" : "ITEM-3", "issued" : { "date-parts" : [ [ "2000" ] ] }, "page" : "S18", "title" : "Prospective determination of paramedic ability to appropriately triage destination for alcohol-intoxicated patients using standardized criteria", "type" : "article-journal", "volume" : "36(suppl)" }, "uris" : [ "http://www.mendeley.com/documents/?uuid=8f93b5e4-46a6-494b-a98e-09b3d0a840d7" ] } ], "mendeley" : { "previouslyFormattedCitation" : "&lt;sup&gt;16\u201318&lt;/sup&gt;" }, "properties" : { "noteIndex" : 0 }, "schema" : "https://github.com/citation-style-language/schema/raw/master/csl-citation.json" }</w:instrText>
      </w:r>
      <w:r>
        <w:fldChar w:fldCharType="separate"/>
      </w:r>
      <w:r w:rsidR="00511AB7" w:rsidRPr="00511AB7">
        <w:rPr>
          <w:noProof/>
          <w:vertAlign w:val="superscript"/>
        </w:rPr>
        <w:t>16–18</w:t>
      </w:r>
      <w:r>
        <w:fldChar w:fldCharType="end"/>
      </w:r>
      <w:r>
        <w:t xml:space="preserve">. Each study used a different checklist; however each had exclusions based upon observed or suspected acute illness or injury, ability to ambulate with minimal assistance and abnormal vital signs. </w:t>
      </w:r>
    </w:p>
    <w:p w14:paraId="5F976AD8" w14:textId="77777777" w:rsidR="000B611F" w:rsidRDefault="000B611F" w:rsidP="000B611F">
      <w:pPr>
        <w:spacing w:line="480" w:lineRule="auto"/>
      </w:pPr>
    </w:p>
    <w:p w14:paraId="4EEABD9B" w14:textId="77777777" w:rsidR="000B611F" w:rsidRDefault="000B611F" w:rsidP="000B611F">
      <w:pPr>
        <w:spacing w:line="480" w:lineRule="auto"/>
      </w:pPr>
      <w:r>
        <w:t xml:space="preserve">The triage process and triage protocols used are dependent on the medical capabilities of the receiving center.  To date no study has compared different triage protocols, or compared performance of triage protocols to assessments by non-medical people without assessment of vital signs as is the case at some centers. A multicenter study with derivation and validation of triage protocols is a potential area of future research. </w:t>
      </w:r>
    </w:p>
    <w:p w14:paraId="1E78C026" w14:textId="77777777" w:rsidR="000B611F" w:rsidRDefault="000B611F" w:rsidP="000B611F">
      <w:pPr>
        <w:spacing w:line="480" w:lineRule="auto"/>
      </w:pPr>
    </w:p>
    <w:p w14:paraId="1970274E" w14:textId="77777777" w:rsidR="000B611F" w:rsidRDefault="000B611F" w:rsidP="000B611F">
      <w:pPr>
        <w:spacing w:line="480" w:lineRule="auto"/>
      </w:pPr>
      <w:r>
        <w:t xml:space="preserve">While </w:t>
      </w:r>
      <w:r w:rsidR="00A36B53">
        <w:t xml:space="preserve">sobering centers are </w:t>
      </w:r>
      <w:r>
        <w:t xml:space="preserve">necessarily unique at the local level, national sobering center data is needed.   As we strive for value in healthcare and in social services, sobering centers will continue to be an important extension of a city’s health safety net. Future studies should focus on pooling outcome data related to triage protocols, staffing guidelines, cost-benefit analysis. This data can help guide national and federal policies on sobering centers and create billing structures for these services. </w:t>
      </w:r>
    </w:p>
    <w:p w14:paraId="7EA0A955" w14:textId="77777777" w:rsidR="00A36B53" w:rsidRDefault="00A36B53" w:rsidP="000B611F">
      <w:pPr>
        <w:spacing w:line="480" w:lineRule="auto"/>
      </w:pPr>
    </w:p>
    <w:p w14:paraId="0E117661" w14:textId="4EF71F6F" w:rsidR="00171DED" w:rsidRDefault="00A36B53" w:rsidP="000B611F">
      <w:pPr>
        <w:spacing w:line="480" w:lineRule="auto"/>
        <w:rPr>
          <w:b/>
        </w:rPr>
      </w:pPr>
      <w:r>
        <w:rPr>
          <w:b/>
        </w:rPr>
        <w:t xml:space="preserve">Proposal </w:t>
      </w:r>
    </w:p>
    <w:p w14:paraId="65E2AB7B" w14:textId="38462D38" w:rsidR="00A36B53" w:rsidRDefault="00A36B53" w:rsidP="000B611F">
      <w:pPr>
        <w:spacing w:line="480" w:lineRule="auto"/>
      </w:pPr>
      <w:r>
        <w:t xml:space="preserve">Our initial research has identified a clear need for prospective data that is standardized across many centers. </w:t>
      </w:r>
      <w:r w:rsidR="00437B80">
        <w:t xml:space="preserve"> To do this, a national collaboration must be organized with standardized data collection instruments, and analysis of outc</w:t>
      </w:r>
      <w:r w:rsidR="000D422E">
        <w:t xml:space="preserve">omes </w:t>
      </w:r>
      <w:r w:rsidR="00437B80">
        <w:t xml:space="preserve">and cost.  This proposal addresses </w:t>
      </w:r>
      <w:r w:rsidR="00511AB7">
        <w:t>these</w:t>
      </w:r>
      <w:r w:rsidR="00437B80">
        <w:t xml:space="preserve"> need</w:t>
      </w:r>
      <w:r w:rsidR="00511AB7">
        <w:t>s</w:t>
      </w:r>
      <w:r w:rsidR="00437B80">
        <w:t xml:space="preserve">.  </w:t>
      </w:r>
    </w:p>
    <w:p w14:paraId="797DC800" w14:textId="77777777" w:rsidR="00171DED" w:rsidRDefault="00171DED" w:rsidP="000B611F">
      <w:pPr>
        <w:spacing w:line="480" w:lineRule="auto"/>
      </w:pPr>
    </w:p>
    <w:p w14:paraId="696EB0AB" w14:textId="5B3EDF4F" w:rsidR="00171DED" w:rsidRDefault="00171DED" w:rsidP="000B611F">
      <w:pPr>
        <w:spacing w:line="480" w:lineRule="auto"/>
        <w:rPr>
          <w:i/>
        </w:rPr>
      </w:pPr>
      <w:r>
        <w:rPr>
          <w:i/>
        </w:rPr>
        <w:t>Specific Aims:</w:t>
      </w:r>
      <w:r w:rsidR="00EB7C3D">
        <w:rPr>
          <w:i/>
        </w:rPr>
        <w:t xml:space="preserve"> </w:t>
      </w:r>
    </w:p>
    <w:p w14:paraId="7258FF16" w14:textId="78F00FD2" w:rsidR="00EB7C3D" w:rsidRPr="00EB7C3D" w:rsidRDefault="00EB7C3D" w:rsidP="00EB7C3D">
      <w:pPr>
        <w:pStyle w:val="ListParagraph"/>
        <w:numPr>
          <w:ilvl w:val="0"/>
          <w:numId w:val="1"/>
        </w:numPr>
        <w:spacing w:line="480" w:lineRule="auto"/>
        <w:rPr>
          <w:i/>
        </w:rPr>
      </w:pPr>
      <w:r>
        <w:rPr>
          <w:i/>
        </w:rPr>
        <w:t>Development of d</w:t>
      </w:r>
      <w:r w:rsidRPr="00EB7C3D">
        <w:rPr>
          <w:i/>
        </w:rPr>
        <w:t xml:space="preserve">atabase </w:t>
      </w:r>
    </w:p>
    <w:p w14:paraId="1609BE55" w14:textId="715EB848" w:rsidR="00EB7C3D" w:rsidRDefault="00EB7C3D" w:rsidP="00EB7C3D">
      <w:pPr>
        <w:pStyle w:val="ListParagraph"/>
        <w:numPr>
          <w:ilvl w:val="0"/>
          <w:numId w:val="1"/>
        </w:numPr>
        <w:spacing w:line="480" w:lineRule="auto"/>
        <w:rPr>
          <w:i/>
        </w:rPr>
      </w:pPr>
      <w:r>
        <w:rPr>
          <w:i/>
        </w:rPr>
        <w:t xml:space="preserve">Creation of website </w:t>
      </w:r>
    </w:p>
    <w:p w14:paraId="7AEEEBD0" w14:textId="314833E5" w:rsidR="00EB7C3D" w:rsidRPr="00EB7C3D" w:rsidRDefault="00EB7C3D" w:rsidP="00EB7C3D">
      <w:pPr>
        <w:pStyle w:val="ListParagraph"/>
        <w:numPr>
          <w:ilvl w:val="0"/>
          <w:numId w:val="1"/>
        </w:numPr>
        <w:spacing w:line="480" w:lineRule="auto"/>
        <w:rPr>
          <w:i/>
        </w:rPr>
      </w:pPr>
      <w:r>
        <w:rPr>
          <w:i/>
        </w:rPr>
        <w:t>Promotion of database and website with data sharing</w:t>
      </w:r>
    </w:p>
    <w:p w14:paraId="4794E5A8" w14:textId="77DB9216" w:rsidR="00EB7C3D" w:rsidRDefault="00EB7C3D" w:rsidP="00EB7C3D">
      <w:pPr>
        <w:pStyle w:val="ListParagraph"/>
        <w:numPr>
          <w:ilvl w:val="0"/>
          <w:numId w:val="1"/>
        </w:numPr>
        <w:spacing w:line="480" w:lineRule="auto"/>
        <w:rPr>
          <w:i/>
        </w:rPr>
      </w:pPr>
      <w:r>
        <w:rPr>
          <w:i/>
        </w:rPr>
        <w:t>Cost-benefit analysis</w:t>
      </w:r>
    </w:p>
    <w:p w14:paraId="3961C4DA" w14:textId="77777777" w:rsidR="00EB7C3D" w:rsidRPr="00EB7C3D" w:rsidRDefault="00EB7C3D" w:rsidP="00EB7C3D">
      <w:pPr>
        <w:spacing w:line="480" w:lineRule="auto"/>
        <w:ind w:left="360"/>
        <w:rPr>
          <w:i/>
        </w:rPr>
      </w:pPr>
    </w:p>
    <w:p w14:paraId="0190E439" w14:textId="77777777" w:rsidR="00437B80" w:rsidRDefault="00437B80" w:rsidP="000B611F">
      <w:pPr>
        <w:spacing w:line="480" w:lineRule="auto"/>
      </w:pPr>
    </w:p>
    <w:p w14:paraId="0082D823" w14:textId="433605F1" w:rsidR="00437B80" w:rsidRDefault="00964D2A" w:rsidP="000B611F">
      <w:pPr>
        <w:spacing w:line="480" w:lineRule="auto"/>
      </w:pPr>
      <w:r>
        <w:rPr>
          <w:i/>
        </w:rPr>
        <w:t>Aim</w:t>
      </w:r>
      <w:r w:rsidR="00437B80">
        <w:rPr>
          <w:i/>
        </w:rPr>
        <w:t xml:space="preserve"> 1: </w:t>
      </w:r>
      <w:r w:rsidR="00437B80">
        <w:t>Development of Database</w:t>
      </w:r>
    </w:p>
    <w:p w14:paraId="656765A7" w14:textId="77418D10" w:rsidR="00437B80" w:rsidRDefault="00437B80" w:rsidP="000B611F">
      <w:pPr>
        <w:spacing w:line="480" w:lineRule="auto"/>
      </w:pPr>
      <w:r>
        <w:t xml:space="preserve">Integral to this project is the development of a database that can be standardized across many centers. Currently, sobering centers collect data on a heterogeneous number of </w:t>
      </w:r>
      <w:r w:rsidR="003773CD">
        <w:t>factors. These data points include d</w:t>
      </w:r>
      <w:r w:rsidR="003A5B34">
        <w:t xml:space="preserve">emographic data, housing data, </w:t>
      </w:r>
      <w:r w:rsidR="003773CD">
        <w:t xml:space="preserve">physical exam and vital sign findings. Most centers do not track </w:t>
      </w:r>
      <w:r w:rsidR="003A5B34">
        <w:t>substance abuse outcome data such as referral to treatment, recidivism, or use of emergency services for substance abuse.</w:t>
      </w:r>
      <w:r w:rsidR="001674BD">
        <w:t xml:space="preserve"> </w:t>
      </w:r>
    </w:p>
    <w:p w14:paraId="6D5DF0E8" w14:textId="77777777" w:rsidR="003A5B34" w:rsidRDefault="003A5B34" w:rsidP="000B611F">
      <w:pPr>
        <w:spacing w:line="480" w:lineRule="auto"/>
      </w:pPr>
    </w:p>
    <w:p w14:paraId="43092614" w14:textId="6FF7ACAF" w:rsidR="001674BD" w:rsidRDefault="003A5B34" w:rsidP="000B611F">
      <w:pPr>
        <w:spacing w:line="480" w:lineRule="auto"/>
      </w:pPr>
      <w:r>
        <w:t>This program will develop a database that is adaptable and universal as well as comprehensive. Given the heterogeneity of these centers across the country it is not feasible to standardize a single data collection sheet t</w:t>
      </w:r>
      <w:r w:rsidR="001674BD">
        <w:t xml:space="preserve">hat will work for all centers- at least initially. A web -based reporting database such as REDCap will be used in the initial development phase. This program allows for flexibility on both the development and the reporting to the database. </w:t>
      </w:r>
    </w:p>
    <w:p w14:paraId="0BA8A299" w14:textId="77777777" w:rsidR="001674BD" w:rsidRDefault="001674BD" w:rsidP="000B611F">
      <w:pPr>
        <w:spacing w:line="480" w:lineRule="auto"/>
      </w:pPr>
    </w:p>
    <w:p w14:paraId="5F728625" w14:textId="42AA518E" w:rsidR="001674BD" w:rsidRDefault="001674BD" w:rsidP="000B611F">
      <w:pPr>
        <w:spacing w:line="480" w:lineRule="auto"/>
      </w:pPr>
      <w:r>
        <w:t>This project will focus on key areas of data collection:</w:t>
      </w:r>
    </w:p>
    <w:p w14:paraId="2D08B8E7" w14:textId="20FE75E6" w:rsidR="001674BD" w:rsidRDefault="001674BD" w:rsidP="001674BD">
      <w:pPr>
        <w:pStyle w:val="ListParagraph"/>
        <w:numPr>
          <w:ilvl w:val="0"/>
          <w:numId w:val="2"/>
        </w:numPr>
        <w:spacing w:line="480" w:lineRule="auto"/>
      </w:pPr>
      <w:r>
        <w:t>Demographic data</w:t>
      </w:r>
    </w:p>
    <w:p w14:paraId="3BCAAAF0" w14:textId="40827732" w:rsidR="001674BD" w:rsidRDefault="001674BD" w:rsidP="001674BD">
      <w:pPr>
        <w:pStyle w:val="ListParagraph"/>
        <w:numPr>
          <w:ilvl w:val="0"/>
          <w:numId w:val="2"/>
        </w:numPr>
        <w:spacing w:line="480" w:lineRule="auto"/>
      </w:pPr>
      <w:r>
        <w:t>Intake assessment</w:t>
      </w:r>
    </w:p>
    <w:p w14:paraId="453B9AE5" w14:textId="41AC8AA7" w:rsidR="001674BD" w:rsidRDefault="001674BD" w:rsidP="001674BD">
      <w:pPr>
        <w:pStyle w:val="ListParagraph"/>
        <w:numPr>
          <w:ilvl w:val="1"/>
          <w:numId w:val="2"/>
        </w:numPr>
        <w:spacing w:line="480" w:lineRule="auto"/>
      </w:pPr>
      <w:r>
        <w:t xml:space="preserve">Physical assessment </w:t>
      </w:r>
    </w:p>
    <w:p w14:paraId="134FF94B" w14:textId="7EA99E64" w:rsidR="001674BD" w:rsidRDefault="001674BD" w:rsidP="001674BD">
      <w:pPr>
        <w:pStyle w:val="ListParagraph"/>
        <w:numPr>
          <w:ilvl w:val="1"/>
          <w:numId w:val="2"/>
        </w:numPr>
        <w:spacing w:line="480" w:lineRule="auto"/>
      </w:pPr>
      <w:r>
        <w:t>Vital Signs</w:t>
      </w:r>
    </w:p>
    <w:p w14:paraId="7E1B76CD" w14:textId="4C2E4F59" w:rsidR="001674BD" w:rsidRDefault="001674BD" w:rsidP="001674BD">
      <w:pPr>
        <w:pStyle w:val="ListParagraph"/>
        <w:numPr>
          <w:ilvl w:val="1"/>
          <w:numId w:val="2"/>
        </w:numPr>
        <w:spacing w:line="480" w:lineRule="auto"/>
      </w:pPr>
      <w:r>
        <w:t>Medical triage</w:t>
      </w:r>
    </w:p>
    <w:p w14:paraId="31C0952E" w14:textId="35A377DE" w:rsidR="001674BD" w:rsidRDefault="001674BD" w:rsidP="001674BD">
      <w:pPr>
        <w:pStyle w:val="ListParagraph"/>
        <w:numPr>
          <w:ilvl w:val="0"/>
          <w:numId w:val="2"/>
        </w:numPr>
        <w:spacing w:line="480" w:lineRule="auto"/>
      </w:pPr>
      <w:r>
        <w:t>Housing Data</w:t>
      </w:r>
    </w:p>
    <w:p w14:paraId="28CDA935" w14:textId="7672372A" w:rsidR="00511AB7" w:rsidRDefault="00511AB7" w:rsidP="001674BD">
      <w:pPr>
        <w:pStyle w:val="ListParagraph"/>
        <w:numPr>
          <w:ilvl w:val="0"/>
          <w:numId w:val="2"/>
        </w:numPr>
        <w:spacing w:line="480" w:lineRule="auto"/>
      </w:pPr>
      <w:r>
        <w:t>Substance Use</w:t>
      </w:r>
    </w:p>
    <w:p w14:paraId="6823849D" w14:textId="5B3A4AA6" w:rsidR="001674BD" w:rsidRDefault="001674BD" w:rsidP="001674BD">
      <w:pPr>
        <w:pStyle w:val="ListParagraph"/>
        <w:numPr>
          <w:ilvl w:val="0"/>
          <w:numId w:val="2"/>
        </w:numPr>
        <w:spacing w:line="480" w:lineRule="auto"/>
      </w:pPr>
      <w:r>
        <w:t>Health care utilization</w:t>
      </w:r>
    </w:p>
    <w:p w14:paraId="27A6EE43" w14:textId="1576FC3C" w:rsidR="001674BD" w:rsidRDefault="000E481D" w:rsidP="001674BD">
      <w:pPr>
        <w:pStyle w:val="ListParagraph"/>
        <w:numPr>
          <w:ilvl w:val="1"/>
          <w:numId w:val="2"/>
        </w:numPr>
        <w:spacing w:line="480" w:lineRule="auto"/>
      </w:pPr>
      <w:r>
        <w:t>Emergency Department Usage</w:t>
      </w:r>
    </w:p>
    <w:p w14:paraId="334C6978" w14:textId="0262D583" w:rsidR="000E481D" w:rsidRDefault="000E481D" w:rsidP="00964D2A">
      <w:pPr>
        <w:pStyle w:val="ListParagraph"/>
        <w:numPr>
          <w:ilvl w:val="1"/>
          <w:numId w:val="2"/>
        </w:numPr>
        <w:spacing w:line="480" w:lineRule="auto"/>
      </w:pPr>
      <w:r>
        <w:t>Primary Care Access</w:t>
      </w:r>
    </w:p>
    <w:p w14:paraId="45008B8E" w14:textId="77777777" w:rsidR="00964D2A" w:rsidRDefault="001674BD" w:rsidP="00964D2A">
      <w:pPr>
        <w:pStyle w:val="ListParagraph"/>
        <w:numPr>
          <w:ilvl w:val="0"/>
          <w:numId w:val="2"/>
        </w:numPr>
        <w:spacing w:line="480" w:lineRule="auto"/>
      </w:pPr>
      <w:r>
        <w:t>Outcomes</w:t>
      </w:r>
      <w:r w:rsidR="00964D2A">
        <w:t>/disposition</w:t>
      </w:r>
    </w:p>
    <w:p w14:paraId="383022E6" w14:textId="70DBC56F" w:rsidR="00964D2A" w:rsidRDefault="000E481D" w:rsidP="00964D2A">
      <w:pPr>
        <w:pStyle w:val="ListParagraph"/>
        <w:numPr>
          <w:ilvl w:val="1"/>
          <w:numId w:val="2"/>
        </w:numPr>
        <w:spacing w:line="480" w:lineRule="auto"/>
      </w:pPr>
      <w:r>
        <w:t>Refe</w:t>
      </w:r>
      <w:r w:rsidR="00964D2A">
        <w:t>rral to treatment</w:t>
      </w:r>
    </w:p>
    <w:p w14:paraId="1735762A" w14:textId="31012A09" w:rsidR="00964D2A" w:rsidRDefault="00964D2A" w:rsidP="00964D2A">
      <w:pPr>
        <w:pStyle w:val="ListParagraph"/>
        <w:numPr>
          <w:ilvl w:val="1"/>
          <w:numId w:val="2"/>
        </w:numPr>
        <w:spacing w:line="480" w:lineRule="auto"/>
      </w:pPr>
      <w:r>
        <w:t>Recidivism</w:t>
      </w:r>
      <w:r w:rsidR="000E481D">
        <w:t xml:space="preserve"> </w:t>
      </w:r>
    </w:p>
    <w:p w14:paraId="3F06EFD2" w14:textId="0A0DAA5C" w:rsidR="00964D2A" w:rsidRDefault="00964D2A" w:rsidP="00964D2A">
      <w:pPr>
        <w:pStyle w:val="ListParagraph"/>
        <w:numPr>
          <w:ilvl w:val="1"/>
          <w:numId w:val="2"/>
        </w:numPr>
        <w:spacing w:line="480" w:lineRule="auto"/>
      </w:pPr>
      <w:r>
        <w:t>Nee</w:t>
      </w:r>
      <w:r w:rsidR="0033376F">
        <w:t>d for emergency services (under-</w:t>
      </w:r>
      <w:r>
        <w:t>triage)</w:t>
      </w:r>
    </w:p>
    <w:p w14:paraId="7E6203E3" w14:textId="49A804BF" w:rsidR="00964D2A" w:rsidRDefault="00964D2A" w:rsidP="00964D2A">
      <w:pPr>
        <w:pStyle w:val="ListParagraph"/>
        <w:numPr>
          <w:ilvl w:val="0"/>
          <w:numId w:val="2"/>
        </w:numPr>
        <w:spacing w:line="480" w:lineRule="auto"/>
      </w:pPr>
      <w:r>
        <w:t>Budgetary data</w:t>
      </w:r>
    </w:p>
    <w:p w14:paraId="14B6678D" w14:textId="77777777" w:rsidR="00964D2A" w:rsidRDefault="00964D2A" w:rsidP="00964D2A">
      <w:pPr>
        <w:spacing w:line="480" w:lineRule="auto"/>
      </w:pPr>
    </w:p>
    <w:p w14:paraId="12AB5C07" w14:textId="0E0955FA" w:rsidR="00964D2A" w:rsidRDefault="00964D2A" w:rsidP="00964D2A">
      <w:pPr>
        <w:spacing w:line="480" w:lineRule="auto"/>
        <w:rPr>
          <w:i/>
        </w:rPr>
      </w:pPr>
      <w:r>
        <w:rPr>
          <w:i/>
        </w:rPr>
        <w:t>Aim 2: Development of a Website</w:t>
      </w:r>
    </w:p>
    <w:p w14:paraId="61F4F935" w14:textId="770609B4" w:rsidR="00964D2A" w:rsidRDefault="00964D2A" w:rsidP="00964D2A">
      <w:pPr>
        <w:spacing w:line="480" w:lineRule="auto"/>
      </w:pPr>
      <w:r>
        <w:t xml:space="preserve">There is currently no centralized resource for sobering center communication, data sharing and client resources. One of the main goals of this project will be to develop a website that will serve as a resource for sobering centers. It will feature blog components as well as serving as a </w:t>
      </w:r>
      <w:r w:rsidR="003E186D">
        <w:t>promotional tool for the database to encourage sobering centers to participate in the Sobering Center Collaborative.  It will also have a “tool-kit” for communities looking to start a sobering center.</w:t>
      </w:r>
    </w:p>
    <w:p w14:paraId="4FF2D419" w14:textId="77777777" w:rsidR="003E186D" w:rsidRDefault="003E186D" w:rsidP="00964D2A">
      <w:pPr>
        <w:spacing w:line="480" w:lineRule="auto"/>
      </w:pPr>
    </w:p>
    <w:p w14:paraId="31BFA1F1" w14:textId="0336B0A0" w:rsidR="003E186D" w:rsidRDefault="003E186D" w:rsidP="00964D2A">
      <w:pPr>
        <w:spacing w:line="480" w:lineRule="auto"/>
        <w:rPr>
          <w:i/>
        </w:rPr>
      </w:pPr>
      <w:r>
        <w:rPr>
          <w:i/>
        </w:rPr>
        <w:t xml:space="preserve">Aim 3: Promotion of The </w:t>
      </w:r>
      <w:r w:rsidR="00751BCB">
        <w:rPr>
          <w:i/>
        </w:rPr>
        <w:t xml:space="preserve">National Sobering </w:t>
      </w:r>
      <w:r>
        <w:rPr>
          <w:i/>
        </w:rPr>
        <w:t xml:space="preserve">Collaborative </w:t>
      </w:r>
    </w:p>
    <w:p w14:paraId="1FB472BE" w14:textId="1AA360AF" w:rsidR="003E186D" w:rsidRDefault="003E186D" w:rsidP="00964D2A">
      <w:pPr>
        <w:spacing w:line="480" w:lineRule="auto"/>
      </w:pPr>
      <w:r>
        <w:t>One of the biggest hurdles to this project is to encourage current sobering centers to collaborate on this project.  Currently sobering centers are a heterogeneous group of organizations with local goals and local funding. Wi</w:t>
      </w:r>
      <w:r w:rsidR="00C129FC">
        <w:t>th a few exceptions, most sobering centers</w:t>
      </w:r>
      <w:r>
        <w:t xml:space="preserve"> do not </w:t>
      </w:r>
      <w:r w:rsidR="00C129FC">
        <w:t xml:space="preserve">have vested interest in sharing their data or collecting the data this project aims to generate. </w:t>
      </w:r>
    </w:p>
    <w:p w14:paraId="08C0CF27" w14:textId="77777777" w:rsidR="00C129FC" w:rsidRDefault="00C129FC" w:rsidP="00964D2A">
      <w:pPr>
        <w:spacing w:line="480" w:lineRule="auto"/>
      </w:pPr>
    </w:p>
    <w:p w14:paraId="67D7B9C5" w14:textId="267A31FF" w:rsidR="00C129FC" w:rsidRDefault="00C129FC" w:rsidP="00964D2A">
      <w:pPr>
        <w:spacing w:line="480" w:lineRule="auto"/>
      </w:pPr>
      <w:r>
        <w:t xml:space="preserve">We found that encouraging collaboration was a difficult task when performing the pilot survey listed in the Table. </w:t>
      </w:r>
      <w:r w:rsidR="003271F2">
        <w:t xml:space="preserve"> Many centers we attempted to contact </w:t>
      </w:r>
      <w:r w:rsidR="00511AB7">
        <w:t>did</w:t>
      </w:r>
      <w:r w:rsidR="003271F2">
        <w:t xml:space="preserve"> not have specific data that we were interested in, or had no incentive to share their data.</w:t>
      </w:r>
    </w:p>
    <w:p w14:paraId="5EF429BD" w14:textId="77777777" w:rsidR="003271F2" w:rsidRDefault="003271F2" w:rsidP="00964D2A">
      <w:pPr>
        <w:spacing w:line="480" w:lineRule="auto"/>
      </w:pPr>
    </w:p>
    <w:p w14:paraId="57F22714" w14:textId="1E8F13ED" w:rsidR="003271F2" w:rsidRDefault="003271F2" w:rsidP="00964D2A">
      <w:pPr>
        <w:spacing w:line="480" w:lineRule="auto"/>
      </w:pPr>
      <w:r>
        <w:t>A key piece of this project is the promotion of a national organization that will advocate for common goals. T</w:t>
      </w:r>
      <w:r w:rsidR="00803E15">
        <w:t>he w</w:t>
      </w:r>
      <w:r>
        <w:t xml:space="preserve">ebsite will be a key promotional tool, and we aim to create incentives for joining the </w:t>
      </w:r>
      <w:r w:rsidR="00751BCB">
        <w:t xml:space="preserve">National </w:t>
      </w:r>
      <w:r>
        <w:t xml:space="preserve">Sobering Collaborative and pooling data into the national database. The ultimate incentive will be the creation of billing structures through a comprehensive cost-benefit analysis that pooled data will make possible. </w:t>
      </w:r>
    </w:p>
    <w:p w14:paraId="7217A821" w14:textId="77777777" w:rsidR="003271F2" w:rsidRDefault="003271F2" w:rsidP="00964D2A">
      <w:pPr>
        <w:spacing w:line="480" w:lineRule="auto"/>
        <w:rPr>
          <w:i/>
        </w:rPr>
      </w:pPr>
    </w:p>
    <w:p w14:paraId="7AF83FF6" w14:textId="2D2015E6" w:rsidR="003271F2" w:rsidRDefault="003271F2" w:rsidP="00964D2A">
      <w:pPr>
        <w:spacing w:line="480" w:lineRule="auto"/>
        <w:rPr>
          <w:i/>
        </w:rPr>
      </w:pPr>
      <w:r>
        <w:rPr>
          <w:i/>
        </w:rPr>
        <w:t>Aim 4: Cost Benefit Analysis</w:t>
      </w:r>
    </w:p>
    <w:p w14:paraId="10C4CFE5" w14:textId="39FD881B" w:rsidR="008B4828" w:rsidRDefault="008B4828" w:rsidP="00964D2A">
      <w:pPr>
        <w:spacing w:line="480" w:lineRule="auto"/>
      </w:pPr>
      <w:r>
        <w:t xml:space="preserve">It is our belief that sobering centers are a superior alternative to emergency department and jail-based holding practices. It is our belief that these centers are better equipped to address the underlying substance abuse and homelessness issues that plague this population. It is also our belief that these centers offer a more cost efficient solution to this nation-wide problem. </w:t>
      </w:r>
    </w:p>
    <w:p w14:paraId="4E5B5344" w14:textId="77777777" w:rsidR="008B4828" w:rsidRPr="008B4828" w:rsidRDefault="008B4828" w:rsidP="00964D2A">
      <w:pPr>
        <w:spacing w:line="480" w:lineRule="auto"/>
      </w:pPr>
    </w:p>
    <w:p w14:paraId="4E5850C9" w14:textId="1AEBD3D9" w:rsidR="003271F2" w:rsidRDefault="008B4828" w:rsidP="00964D2A">
      <w:pPr>
        <w:spacing w:line="480" w:lineRule="auto"/>
      </w:pPr>
      <w:r>
        <w:t>However, t</w:t>
      </w:r>
      <w:r w:rsidR="003271F2">
        <w:t>here has been no cost-benefit analysis of sobering centers that we know of. San Diego</w:t>
      </w:r>
      <w:r w:rsidR="008E2D8C">
        <w:t>, CA has done a cost benefit analysis</w:t>
      </w:r>
      <w:r w:rsidR="003271F2">
        <w:t xml:space="preserve"> of </w:t>
      </w:r>
      <w:r w:rsidR="008E2D8C">
        <w:t>a jail diversion policy but not of the sobering center directly</w:t>
      </w:r>
      <w:r w:rsidR="00511AB7">
        <w:fldChar w:fldCharType="begin" w:fldLock="1"/>
      </w:r>
      <w:r w:rsidR="00511AB7">
        <w:instrText>ADDIN CSL_CITATION { "citationItems" : [ { "id" : "ITEM-1", "itemData" : { "DOI" : "10.1016/j.annemergmed.2005.11.017", "ISSN" : "1097-6760", "PMID" : "16546617", "abstract" : "We determine the impact of a treatment strategy called the San Diego Serial Inebriate Program on the use of emergency medical services (EMS) and emergency department (ED) and inpatient services by individuals repeatedly arrested for public intoxication.", "author" : [ { "dropping-particle" : "V", "family" : "Dunford", "given" : "James", "non-dropping-particle" : "", "parse-names" : false, "suffix" : "" }, { "dropping-particle" : "", "family" : "Castillo", "given" : "Edward M", "non-dropping-particle" : "", "parse-names" : false, "suffix" : "" }, { "dropping-particle" : "", "family" : "Chan", "given" : "Theodore C", "non-dropping-particle" : "", "parse-names" : false, "suffix" : "" }, { "dropping-particle" : "", "family" : "Vilke", "given" : "Gary M", "non-dropping-particle" : "", "parse-names" : false, "suffix" : "" }, { "dropping-particle" : "", "family" : "Jenson", "given" : "Peter", "non-dropping-particle" : "", "parse-names" : false, "suffix" : "" }, { "dropping-particle" : "", "family" : "Lindsay", "given" : "Suzanne P", "non-dropping-particle" : "", "parse-names" : false, "suffix" : "" } ], "container-title" : "Annals of emergency medicine", "id" : "ITEM-1", "issue" : "4", "issued" : { "date-parts" : [ [ "2006", "4" ] ] }, "page" : "328-36", "title" : "Impact of the San Diego Serial Inebriate Program on use of emergency medical resources.", "type" : "article-journal", "volume" : "47" }, "uris" : [ "http://www.mendeley.com/documents/?uuid=59e74445-ec90-4e84-9ce0-62d79c8fc6c8" ] } ], "mendeley" : { "previouslyFormattedCitation" : "&lt;sup&gt;14&lt;/sup&gt;" }, "properties" : { "noteIndex" : 0 }, "schema" : "https://github.com/citation-style-language/schema/raw/master/csl-citation.json" }</w:instrText>
      </w:r>
      <w:r w:rsidR="00511AB7">
        <w:fldChar w:fldCharType="separate"/>
      </w:r>
      <w:r w:rsidR="00511AB7" w:rsidRPr="00511AB7">
        <w:rPr>
          <w:noProof/>
          <w:vertAlign w:val="superscript"/>
        </w:rPr>
        <w:t>14</w:t>
      </w:r>
      <w:r w:rsidR="00511AB7">
        <w:fldChar w:fldCharType="end"/>
      </w:r>
      <w:r w:rsidR="008E2D8C">
        <w:t>.  Other p</w:t>
      </w:r>
      <w:r w:rsidR="00511AB7">
        <w:t>rograms have shown reduction in</w:t>
      </w:r>
      <w:r w:rsidR="008E2D8C">
        <w:t xml:space="preserve"> health care costs with intensive case management programs targeting high utililyzers</w:t>
      </w:r>
      <w:r w:rsidR="009F0839">
        <w:fldChar w:fldCharType="begin" w:fldLock="1"/>
      </w:r>
      <w:r w:rsidR="00511AB7">
        <w:instrText>ADDIN CSL_CITATION { "citationItems" : [ { "id" : "ITEM-1", "itemData" : { "DOI" : "10.2105/AJPH.2012.300867", "ISSN" : "1541-0048", "PMID" : "23237150", "abstract" : "We examined changes in service use in a Housing First (HF) pilot program for adults who were homeless with medical illnesses and high prior acute-care use relative to a similar comparison group.", "author" : [ { "dropping-particle" : "", "family" : "Srebnik", "given" : "Debra", "non-dropping-particle" : "", "parse-names" : false, "suffix" : "" }, { "dropping-particle" : "", "family" : "Connor", "given" : "Tara", "non-dropping-particle" : "", "parse-names" : false, "suffix" : "" }, { "dropping-particle" : "", "family" : "Sylla", "given" : "Laurie", "non-dropping-particle" : "", "parse-names" : false, "suffix" : "" } ], "container-title" : "American journal of public health", "id" : "ITEM-1", "issue" : "2", "issued" : { "date-parts" : [ [ "2013", "2" ] ] }, "page" : "316-21", "publisher" : "AMER PUBLIC HEALTH ASSOC INC", "title" : "A pilot study of the impact of housing first-supported housing for intensive users of medical hospitalization and sobering services.", "type" : "article-journal", "volume" : "103" }, "uris" : [ "http://www.mendeley.com/documents/?uuid=137610b7-cc70-4566-8cd7-0cdf571ded00" ] }, { "id" : "ITEM-2", "itemData" : { "DOI" : "10.1001/jama.2009.561", "ISSN" : "1538-3598", "PMID" : "19417194", "abstract" : "CONTEXT: Homeless adults, especially those with chronic medical illnesses, are frequent users of costly medical services, especially emergency department and hospital services.\n\nOBJECTIVE: To assess the effectiveness of a case management and housing program in reducing use of urgent medical services among homeless adults with chronic medical illnesses.\n\nDESIGN, SETTING, AND PARTICIPANTS: Randomized controlled trial conducted at a public teaching hospital and a private, nonprofit hospital in Chicago, Illinois. Participants were 407 social worker-referred homeless adults with chronic medical illnesses (89% of referrals) from September 2003 until May 2006, with follow-up through December 2007. Analysis was by intention-to-treat.\n\nINTERVENTION: Housing offered as transitional housing after hospitalization discharge, followed by placement in long-term housing; case management offered on-site at primary study sites, transitional housing, and stable housing sites. Usual care participants received standard discharge planning from hospital social workers.\n\nMAIN OUTCOME MEASURES: Hospitalizations, hospital days, and emergency department visits measured using electronic surveillance, medical records, and interviews. Models were adjusted for baseline differences in demographics, insurance status, prior hospitalization or emergency department visit, human immunodeficiency virus infection, current use of alcohol or other drugs, mental health symptoms, and other factors.\n\nRESULTS: The analytic sample (n = 405 [n = 201 for the intervention group, n = 204 for the usual care group]) was 78% men and 78% African American, with a median duration of homelessness of 30 months. After 18 months, 73% of participants had at least 1 hospitalization or emergency department visit. Compared with the usual care group, the intervention group had unadjusted annualized mean reductions of 0.5 hospitalizations (95% confidence interval [CI], -1.2 to 0.2), 2.7 fewer hospital days (95% CI, -5.6 to 0.2), and 1.2 fewer emergency department visits (95% CI, -2.4 to 0.03). Adjusting for baseline covariates, compared with the usual care group, the intervention group had a relative reduction of 29% in hospitalizations (95% CI, 10% to 44%), 29% in hospital days (95% CI, 8% to 45%), and 24% in emergency department visits (95% CI, 3% to 40%).\n\nCONCLUSION: After adjustment, offering housing and case management to a population of homeless adults with chronic medical illnesses resulted in fewer hospital d\u2026", "author" : [ { "dropping-particle" : "", "family" : "Sadowski", "given" : "Laura S", "non-dropping-particle" : "", "parse-names" : false, "suffix" : "" }, { "dropping-particle" : "", "family" : "Kee", "given" : "Romina A", "non-dropping-particle" : "", "parse-names" : false, "suffix" : "" }, { "dropping-particle" : "", "family" : "VanderWeele", "given" : "Tyler J", "non-dropping-particle" : "", "parse-names" : false, "suffix" : "" }, { "dropping-particle" : "", "family" : "Buchanan", "given" : "David", "non-dropping-particle" : "", "parse-names" : false, "suffix" : "" } ], "container-title" : "JAMA : the journal of the American Medical Association", "id" : "ITEM-2", "issue" : "17", "issued" : { "date-parts" : [ [ "2009", "5", "6" ] ] }, "page" : "1771-8", "title" : "Effect of a housing and case management program on emergency department visits and hospitalizations among chronically ill homeless adults: a randomized trial.", "type" : "article-journal", "volume" : "301" }, "uris" : [ "http://www.mendeley.com/documents/?uuid=458e589b-ab07-4d16-8a65-1329528a8457" ] } ], "mendeley" : { "previouslyFormattedCitation" : "&lt;sup&gt;19,20&lt;/sup&gt;" }, "properties" : { "noteIndex" : 0 }, "schema" : "https://github.com/citation-style-language/schema/raw/master/csl-citation.json" }</w:instrText>
      </w:r>
      <w:r w:rsidR="009F0839">
        <w:fldChar w:fldCharType="separate"/>
      </w:r>
      <w:r w:rsidR="00511AB7" w:rsidRPr="00511AB7">
        <w:rPr>
          <w:noProof/>
          <w:vertAlign w:val="superscript"/>
        </w:rPr>
        <w:t>19,20</w:t>
      </w:r>
      <w:r w:rsidR="009F0839">
        <w:fldChar w:fldCharType="end"/>
      </w:r>
      <w:r w:rsidR="008E2D8C">
        <w:t xml:space="preserve"> of emergency services. </w:t>
      </w:r>
    </w:p>
    <w:p w14:paraId="7631A58B" w14:textId="77777777" w:rsidR="008E2D8C" w:rsidRDefault="008E2D8C" w:rsidP="00964D2A">
      <w:pPr>
        <w:spacing w:line="480" w:lineRule="auto"/>
      </w:pPr>
    </w:p>
    <w:p w14:paraId="5C5A6F25" w14:textId="73D92F12" w:rsidR="00964D2A" w:rsidRDefault="00511AB7" w:rsidP="00964D2A">
      <w:pPr>
        <w:spacing w:line="480" w:lineRule="auto"/>
      </w:pPr>
      <w:r>
        <w:t>Performing a cost-</w:t>
      </w:r>
      <w:r w:rsidR="008E2D8C">
        <w:t xml:space="preserve">benefit analysis on national sobering center data will require reliable budgetary and outcome data as developed in the database. </w:t>
      </w:r>
      <w:r w:rsidR="00803E15">
        <w:t xml:space="preserve">By comparing this data with Medicaid expenses, police and ambulance services as well as county jail expenses we hope to approximate comparative costs of sobering centers versus traditional policies.  </w:t>
      </w:r>
    </w:p>
    <w:p w14:paraId="4ACDEEDD" w14:textId="77777777" w:rsidR="00803E15" w:rsidRDefault="00803E15" w:rsidP="00964D2A">
      <w:pPr>
        <w:spacing w:line="480" w:lineRule="auto"/>
      </w:pPr>
    </w:p>
    <w:p w14:paraId="2254064F" w14:textId="5B928C35" w:rsidR="00803E15" w:rsidRDefault="00803E15" w:rsidP="00964D2A">
      <w:pPr>
        <w:spacing w:line="480" w:lineRule="auto"/>
      </w:pPr>
      <w:r>
        <w:t xml:space="preserve">It is our belief that sobering centers will be shown to offer more value than alternative policies. Our goal with this proposal is to prove this value and convince more communities and Medicaid to develop sobering centers. </w:t>
      </w:r>
    </w:p>
    <w:p w14:paraId="4494CA66" w14:textId="77777777" w:rsidR="0037404C" w:rsidRDefault="0037404C" w:rsidP="00964D2A">
      <w:pPr>
        <w:spacing w:line="480" w:lineRule="auto"/>
      </w:pPr>
    </w:p>
    <w:p w14:paraId="4EBD468F" w14:textId="77777777" w:rsidR="008716B5" w:rsidRDefault="008716B5" w:rsidP="00964D2A">
      <w:pPr>
        <w:spacing w:line="480" w:lineRule="auto"/>
        <w:rPr>
          <w:b/>
        </w:rPr>
      </w:pPr>
    </w:p>
    <w:p w14:paraId="37719E52" w14:textId="7693A25A" w:rsidR="0037404C" w:rsidRDefault="0037404C" w:rsidP="00964D2A">
      <w:pPr>
        <w:spacing w:line="480" w:lineRule="auto"/>
        <w:rPr>
          <w:b/>
        </w:rPr>
      </w:pPr>
      <w:r>
        <w:rPr>
          <w:b/>
        </w:rPr>
        <w:t>Project Coordinator:</w:t>
      </w:r>
    </w:p>
    <w:p w14:paraId="18C851CE" w14:textId="3C3154C4" w:rsidR="0037404C" w:rsidRDefault="0037404C" w:rsidP="0037404C">
      <w:r>
        <w:t>Otis Warren, MD</w:t>
      </w:r>
    </w:p>
    <w:p w14:paraId="57F71018" w14:textId="5CB25345" w:rsidR="0037404C" w:rsidRDefault="0037404C" w:rsidP="0037404C">
      <w:r>
        <w:t xml:space="preserve">Assistant Professor of </w:t>
      </w:r>
      <w:r w:rsidR="00D211ED">
        <w:t xml:space="preserve">Emergency </w:t>
      </w:r>
      <w:r>
        <w:t>Medicine</w:t>
      </w:r>
    </w:p>
    <w:p w14:paraId="172CE596" w14:textId="091B19A9" w:rsidR="0037404C" w:rsidRDefault="0037404C" w:rsidP="0037404C">
      <w:r>
        <w:t>Brown University, Alpert School of Medicine</w:t>
      </w:r>
    </w:p>
    <w:p w14:paraId="6E13694D" w14:textId="77777777" w:rsidR="0037404C" w:rsidRDefault="0037404C" w:rsidP="0037404C">
      <w:r>
        <w:t>University Emergency Medicine Foundation</w:t>
      </w:r>
    </w:p>
    <w:p w14:paraId="625F9D1C" w14:textId="1FB5A928" w:rsidR="0037404C" w:rsidRDefault="0037404C" w:rsidP="0037404C">
      <w:r>
        <w:t>125 Whipple Street</w:t>
      </w:r>
    </w:p>
    <w:p w14:paraId="30F41AD2" w14:textId="53F1FF25" w:rsidR="0037404C" w:rsidRDefault="0037404C" w:rsidP="0037404C">
      <w:r>
        <w:t xml:space="preserve">Providence, Rhode Island </w:t>
      </w:r>
    </w:p>
    <w:p w14:paraId="05D60F41" w14:textId="144AAD3D" w:rsidR="0037404C" w:rsidRDefault="0037404C" w:rsidP="0037404C">
      <w:r>
        <w:t>401-519-0035</w:t>
      </w:r>
    </w:p>
    <w:p w14:paraId="0013D7CE" w14:textId="0FE4C7DE" w:rsidR="0037404C" w:rsidRDefault="0037404C" w:rsidP="0037404C">
      <w:r>
        <w:t>owarren@lifespan.org</w:t>
      </w:r>
    </w:p>
    <w:p w14:paraId="698DF452" w14:textId="77777777" w:rsidR="0037404C" w:rsidRDefault="0037404C" w:rsidP="0037404C"/>
    <w:p w14:paraId="05E2D2A5" w14:textId="4AD2F536" w:rsidR="0037404C" w:rsidRDefault="0037404C" w:rsidP="0037404C">
      <w:pPr>
        <w:rPr>
          <w:b/>
        </w:rPr>
      </w:pPr>
      <w:r>
        <w:rPr>
          <w:b/>
        </w:rPr>
        <w:t>Collaborators:</w:t>
      </w:r>
    </w:p>
    <w:p w14:paraId="69B7CA26" w14:textId="77777777" w:rsidR="0037404C" w:rsidRDefault="0037404C" w:rsidP="0037404C">
      <w:pPr>
        <w:rPr>
          <w:b/>
        </w:rPr>
      </w:pPr>
    </w:p>
    <w:p w14:paraId="1A15F78E" w14:textId="667C9949" w:rsidR="0037404C" w:rsidRDefault="006A7141" w:rsidP="0037404C">
      <w:r>
        <w:t>Shannon Smith-Bernardin, MSN, RN, CNL</w:t>
      </w:r>
    </w:p>
    <w:p w14:paraId="5511601B" w14:textId="34437B04" w:rsidR="006A7141" w:rsidRDefault="006A7141" w:rsidP="0037404C">
      <w:r>
        <w:t>Director of San Francisco Sobering Center</w:t>
      </w:r>
    </w:p>
    <w:p w14:paraId="16A0DCCE" w14:textId="0CA99680" w:rsidR="006A7141" w:rsidRDefault="006A7141" w:rsidP="0037404C">
      <w:r>
        <w:t>Ph.D. Candidate at University of California, San Francisco</w:t>
      </w:r>
    </w:p>
    <w:p w14:paraId="1BD31A6D" w14:textId="77777777" w:rsidR="006A7141" w:rsidRDefault="006A7141" w:rsidP="0037404C"/>
    <w:p w14:paraId="550A5743" w14:textId="77777777" w:rsidR="006A7141" w:rsidRDefault="006A7141" w:rsidP="0037404C">
      <w:r>
        <w:t>Nikolas Zaller, Ph.D.</w:t>
      </w:r>
    </w:p>
    <w:p w14:paraId="15420AF5" w14:textId="77777777" w:rsidR="006A7141" w:rsidRDefault="006A7141" w:rsidP="0037404C">
      <w:r>
        <w:t xml:space="preserve">Department of Infectious Disease </w:t>
      </w:r>
    </w:p>
    <w:p w14:paraId="17F9E7ED" w14:textId="694333E1" w:rsidR="006A7141" w:rsidRDefault="006A7141" w:rsidP="0037404C">
      <w:r>
        <w:t>Brown University</w:t>
      </w:r>
    </w:p>
    <w:p w14:paraId="3A669838" w14:textId="77777777" w:rsidR="006A7141" w:rsidRDefault="006A7141" w:rsidP="0037404C">
      <w:r>
        <w:t>The Miriam Hospital</w:t>
      </w:r>
    </w:p>
    <w:p w14:paraId="60FF6A3D" w14:textId="34851F50" w:rsidR="006A7141" w:rsidRDefault="006A7141" w:rsidP="0037404C">
      <w:r>
        <w:t>Providence, Rhode Island</w:t>
      </w:r>
    </w:p>
    <w:p w14:paraId="720F03F2" w14:textId="77777777" w:rsidR="006A7141" w:rsidRDefault="006A7141" w:rsidP="0037404C"/>
    <w:p w14:paraId="29913C5B" w14:textId="302105CC" w:rsidR="006A7141" w:rsidRDefault="006A7141" w:rsidP="0037404C">
      <w:r>
        <w:t>Aisha Liferidge, MD, MPH</w:t>
      </w:r>
    </w:p>
    <w:p w14:paraId="7DE82C63" w14:textId="7183FFD9" w:rsidR="006A7141" w:rsidRDefault="006A7141" w:rsidP="0037404C">
      <w:r>
        <w:t xml:space="preserve">Assistant Professor of </w:t>
      </w:r>
      <w:r w:rsidR="00D211ED">
        <w:t xml:space="preserve">Emergency </w:t>
      </w:r>
      <w:r>
        <w:t xml:space="preserve">Medicine </w:t>
      </w:r>
    </w:p>
    <w:p w14:paraId="4EFBC488" w14:textId="70C0536D" w:rsidR="006A7141" w:rsidRDefault="006A7141" w:rsidP="0037404C">
      <w:r>
        <w:t xml:space="preserve">Department of Emergency Medicine </w:t>
      </w:r>
    </w:p>
    <w:p w14:paraId="02BEE769" w14:textId="4D9AE668" w:rsidR="006A7141" w:rsidRDefault="006A7141" w:rsidP="0037404C">
      <w:r>
        <w:t xml:space="preserve">George Washington School of Medicine </w:t>
      </w:r>
    </w:p>
    <w:p w14:paraId="3C9F7D68" w14:textId="4A8605A3" w:rsidR="006A7141" w:rsidRDefault="006A7141" w:rsidP="0037404C">
      <w:r>
        <w:t>Washington, DC</w:t>
      </w:r>
    </w:p>
    <w:p w14:paraId="45787C31" w14:textId="77777777" w:rsidR="006A7141" w:rsidRDefault="006A7141" w:rsidP="0037404C"/>
    <w:p w14:paraId="3F3A3186" w14:textId="6FFB2AF4" w:rsidR="006A7141" w:rsidRDefault="006A7141" w:rsidP="0037404C">
      <w:r>
        <w:t xml:space="preserve">Melanie </w:t>
      </w:r>
      <w:r w:rsidR="00D211ED">
        <w:t xml:space="preserve">J. </w:t>
      </w:r>
      <w:r>
        <w:t>Lippmann, MD</w:t>
      </w:r>
    </w:p>
    <w:p w14:paraId="31AA03BB" w14:textId="78A49342" w:rsidR="006A7141" w:rsidRDefault="006A7141" w:rsidP="0037404C">
      <w:r>
        <w:t xml:space="preserve">Assistant Professor of </w:t>
      </w:r>
      <w:r w:rsidR="00D211ED">
        <w:t xml:space="preserve">Emergency </w:t>
      </w:r>
      <w:r>
        <w:t xml:space="preserve">Medicine </w:t>
      </w:r>
    </w:p>
    <w:p w14:paraId="46A08054" w14:textId="1EB498E2" w:rsidR="006A7141" w:rsidRDefault="006A7141" w:rsidP="0037404C">
      <w:r>
        <w:t>Brown University, Alpert School of Medicine</w:t>
      </w:r>
    </w:p>
    <w:p w14:paraId="61C6E349" w14:textId="76AA67DA" w:rsidR="00D211ED" w:rsidRDefault="00D211ED" w:rsidP="0037404C">
      <w:r>
        <w:t>University Emergency Medicine Foundation</w:t>
      </w:r>
    </w:p>
    <w:p w14:paraId="2EA5838E" w14:textId="3E68AF7D" w:rsidR="006A7141" w:rsidRDefault="006A7141" w:rsidP="0037404C">
      <w:r>
        <w:t>Providence, RI</w:t>
      </w:r>
    </w:p>
    <w:p w14:paraId="025F1354" w14:textId="51BA4208" w:rsidR="00D211ED" w:rsidRDefault="00D211ED" w:rsidP="0037404C">
      <w:r>
        <w:t>Melanie_Lippmann@brown.edu</w:t>
      </w:r>
    </w:p>
    <w:p w14:paraId="1159D5B8" w14:textId="77777777" w:rsidR="006A7141" w:rsidRDefault="006A7141" w:rsidP="0037404C"/>
    <w:p w14:paraId="5121185D" w14:textId="5E6870AA" w:rsidR="006A7141" w:rsidRDefault="006A7141" w:rsidP="0037404C">
      <w:r>
        <w:t>Leonard Kincaid</w:t>
      </w:r>
    </w:p>
    <w:p w14:paraId="31565404" w14:textId="76678FD7" w:rsidR="006A7141" w:rsidRDefault="006A7141" w:rsidP="0037404C">
      <w:r>
        <w:t>Director of Houston Recovery Center</w:t>
      </w:r>
    </w:p>
    <w:p w14:paraId="67B719D9" w14:textId="7E062E87" w:rsidR="006A7141" w:rsidRPr="0037404C" w:rsidRDefault="006A7141" w:rsidP="0037404C">
      <w:r>
        <w:t>Houston, TX</w:t>
      </w:r>
    </w:p>
    <w:p w14:paraId="6FB41DBE" w14:textId="77777777" w:rsidR="0037404C" w:rsidRDefault="0037404C" w:rsidP="00964D2A">
      <w:pPr>
        <w:spacing w:line="480" w:lineRule="auto"/>
      </w:pPr>
    </w:p>
    <w:p w14:paraId="203B1D19" w14:textId="77777777" w:rsidR="008716B5" w:rsidRDefault="008716B5" w:rsidP="00964D2A">
      <w:pPr>
        <w:spacing w:line="480" w:lineRule="auto"/>
      </w:pPr>
    </w:p>
    <w:p w14:paraId="16D80C32" w14:textId="77777777" w:rsidR="008716B5" w:rsidRDefault="008716B5" w:rsidP="00964D2A">
      <w:pPr>
        <w:spacing w:line="480" w:lineRule="auto"/>
      </w:pPr>
    </w:p>
    <w:p w14:paraId="2B15CEB9" w14:textId="77777777" w:rsidR="00511AB7" w:rsidRDefault="00511AB7" w:rsidP="00964D2A">
      <w:pPr>
        <w:spacing w:line="480" w:lineRule="auto"/>
      </w:pPr>
    </w:p>
    <w:p w14:paraId="0DBCDB3C" w14:textId="098E9138" w:rsidR="008716B5" w:rsidRDefault="008716B5" w:rsidP="00964D2A">
      <w:pPr>
        <w:spacing w:line="480" w:lineRule="auto"/>
        <w:rPr>
          <w:b/>
        </w:rPr>
      </w:pPr>
      <w:r>
        <w:rPr>
          <w:b/>
        </w:rPr>
        <w:t xml:space="preserve">Table: Sobering Center Survey Summary Findings </w:t>
      </w:r>
    </w:p>
    <w:p w14:paraId="47EA7B72" w14:textId="43122B59" w:rsidR="008716B5" w:rsidRPr="008716B5" w:rsidRDefault="008716B5" w:rsidP="00964D2A">
      <w:pPr>
        <w:spacing w:line="480" w:lineRule="auto"/>
      </w:pPr>
      <w:r>
        <w:t xml:space="preserve">Can </w:t>
      </w:r>
      <w:r w:rsidR="00511AB7">
        <w:t xml:space="preserve">also </w:t>
      </w:r>
      <w:r>
        <w:t xml:space="preserve">be found at: </w:t>
      </w:r>
      <w:r w:rsidRPr="008716B5">
        <w:rPr>
          <w:sz w:val="18"/>
          <w:szCs w:val="18"/>
        </w:rPr>
        <w:t>http://www.acep.org/Clinical---Practice-Management/Sobering-Centers/</w:t>
      </w:r>
    </w:p>
    <w:p w14:paraId="4B8DBA32" w14:textId="1D16079D" w:rsidR="0037404C" w:rsidRPr="0037404C" w:rsidRDefault="008716B5" w:rsidP="00964D2A">
      <w:pPr>
        <w:spacing w:line="480" w:lineRule="auto"/>
      </w:pPr>
      <w:r>
        <w:rPr>
          <w:b/>
          <w:noProof/>
        </w:rPr>
        <w:drawing>
          <wp:inline distT="0" distB="0" distL="0" distR="0" wp14:anchorId="10BE4651" wp14:editId="712ED23F">
            <wp:extent cx="5486400" cy="42396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B.pdf"/>
                    <pic:cNvPicPr/>
                  </pic:nvPicPr>
                  <pic:blipFill>
                    <a:blip r:embed="rId8">
                      <a:extLst>
                        <a:ext uri="{28A0092B-C50C-407E-A947-70E740481C1C}">
                          <a14:useLocalDpi xmlns:a14="http://schemas.microsoft.com/office/drawing/2010/main" val="0"/>
                        </a:ext>
                      </a:extLst>
                    </a:blip>
                    <a:stretch>
                      <a:fillRect/>
                    </a:stretch>
                  </pic:blipFill>
                  <pic:spPr>
                    <a:xfrm>
                      <a:off x="0" y="0"/>
                      <a:ext cx="5486400" cy="4239621"/>
                    </a:xfrm>
                    <a:prstGeom prst="rect">
                      <a:avLst/>
                    </a:prstGeom>
                  </pic:spPr>
                </pic:pic>
              </a:graphicData>
            </a:graphic>
          </wp:inline>
        </w:drawing>
      </w:r>
    </w:p>
    <w:p w14:paraId="1C153714" w14:textId="77777777" w:rsidR="00511AB7" w:rsidRDefault="00511AB7" w:rsidP="00511AB7">
      <w:pPr>
        <w:spacing w:line="480" w:lineRule="auto"/>
        <w:rPr>
          <w:b/>
        </w:rPr>
      </w:pPr>
      <w:r w:rsidRPr="00511AB7">
        <w:rPr>
          <w:noProof/>
        </w:rPr>
        <w:drawing>
          <wp:inline distT="0" distB="0" distL="0" distR="0" wp14:anchorId="2A531AF5" wp14:editId="4972C902">
            <wp:extent cx="5486400" cy="3072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B.pdf"/>
                    <pic:cNvPicPr/>
                  </pic:nvPicPr>
                  <pic:blipFill>
                    <a:blip r:embed="rId9">
                      <a:alphaModFix/>
                      <a:extLst>
                        <a:ext uri="{28A0092B-C50C-407E-A947-70E740481C1C}">
                          <a14:useLocalDpi xmlns:a14="http://schemas.microsoft.com/office/drawing/2010/main" val="0"/>
                        </a:ext>
                      </a:extLst>
                    </a:blip>
                    <a:stretch>
                      <a:fillRect/>
                    </a:stretch>
                  </pic:blipFill>
                  <pic:spPr>
                    <a:xfrm>
                      <a:off x="0" y="0"/>
                      <a:ext cx="5486400" cy="3072765"/>
                    </a:xfrm>
                    <a:prstGeom prst="rect">
                      <a:avLst/>
                    </a:prstGeom>
                  </pic:spPr>
                </pic:pic>
              </a:graphicData>
            </a:graphic>
          </wp:inline>
        </w:drawing>
      </w:r>
    </w:p>
    <w:p w14:paraId="48AEFAEE" w14:textId="74EEC651" w:rsidR="009F0839" w:rsidRPr="00511AB7" w:rsidRDefault="009F0839" w:rsidP="00511AB7">
      <w:pPr>
        <w:spacing w:line="480" w:lineRule="auto"/>
      </w:pPr>
      <w:r>
        <w:rPr>
          <w:b/>
        </w:rPr>
        <w:t>References</w:t>
      </w:r>
    </w:p>
    <w:p w14:paraId="3E87E5F8" w14:textId="76738425" w:rsidR="00511AB7" w:rsidRPr="00511AB7" w:rsidRDefault="009F0839">
      <w:pPr>
        <w:pStyle w:val="NormalWeb"/>
        <w:ind w:left="640" w:hanging="640"/>
        <w:divId w:val="1680498396"/>
        <w:rPr>
          <w:rFonts w:ascii="Cambria" w:hAnsi="Cambria"/>
          <w:noProof/>
          <w:sz w:val="24"/>
        </w:rPr>
      </w:pPr>
      <w:r>
        <w:fldChar w:fldCharType="begin" w:fldLock="1"/>
      </w:r>
      <w:r>
        <w:instrText xml:space="preserve">ADDIN Mendeley Bibliography CSL_BIBLIOGRAPHY </w:instrText>
      </w:r>
      <w:r>
        <w:fldChar w:fldCharType="separate"/>
      </w:r>
      <w:r w:rsidR="00511AB7" w:rsidRPr="00511AB7">
        <w:rPr>
          <w:rFonts w:ascii="Cambria" w:hAnsi="Cambria"/>
          <w:noProof/>
          <w:sz w:val="24"/>
        </w:rPr>
        <w:t xml:space="preserve">1. </w:t>
      </w:r>
      <w:r w:rsidR="00511AB7" w:rsidRPr="00511AB7">
        <w:rPr>
          <w:rFonts w:ascii="Cambria" w:hAnsi="Cambria"/>
          <w:noProof/>
          <w:sz w:val="24"/>
        </w:rPr>
        <w:tab/>
        <w:t xml:space="preserve">Cherpitel CJ, Ye Y. Trends in alcohol- and drug-related emergency department and primary care visits: data from four U.S. national surveys (1995-2010). </w:t>
      </w:r>
      <w:r w:rsidR="00511AB7" w:rsidRPr="00511AB7">
        <w:rPr>
          <w:rFonts w:ascii="Cambria" w:hAnsi="Cambria"/>
          <w:i/>
          <w:iCs/>
          <w:noProof/>
          <w:sz w:val="24"/>
        </w:rPr>
        <w:t>J Stud Alcohol Drugs</w:t>
      </w:r>
      <w:r w:rsidR="00511AB7" w:rsidRPr="00511AB7">
        <w:rPr>
          <w:rFonts w:ascii="Cambria" w:hAnsi="Cambria"/>
          <w:noProof/>
          <w:sz w:val="24"/>
        </w:rPr>
        <w:t>. 2012;73(3):454–8.</w:t>
      </w:r>
    </w:p>
    <w:p w14:paraId="7E8E30F5" w14:textId="77777777" w:rsidR="00511AB7" w:rsidRPr="00511AB7" w:rsidRDefault="00511AB7">
      <w:pPr>
        <w:pStyle w:val="NormalWeb"/>
        <w:ind w:left="640" w:hanging="640"/>
        <w:divId w:val="1680498396"/>
        <w:rPr>
          <w:rFonts w:ascii="Cambria" w:hAnsi="Cambria"/>
          <w:noProof/>
          <w:sz w:val="24"/>
        </w:rPr>
      </w:pPr>
      <w:r w:rsidRPr="00511AB7">
        <w:rPr>
          <w:rFonts w:ascii="Cambria" w:hAnsi="Cambria"/>
          <w:noProof/>
          <w:sz w:val="24"/>
        </w:rPr>
        <w:t xml:space="preserve">2. </w:t>
      </w:r>
      <w:r w:rsidRPr="00511AB7">
        <w:rPr>
          <w:rFonts w:ascii="Cambria" w:hAnsi="Cambria"/>
          <w:noProof/>
          <w:sz w:val="24"/>
        </w:rPr>
        <w:tab/>
        <w:t xml:space="preserve">Larimer ME, Malone DK, Garner MD, et al. Health care and public service use and costs before and after provision of housing for chronically homeless persons with severe alcohol problems. </w:t>
      </w:r>
      <w:r w:rsidRPr="00511AB7">
        <w:rPr>
          <w:rFonts w:ascii="Cambria" w:hAnsi="Cambria"/>
          <w:i/>
          <w:iCs/>
          <w:noProof/>
          <w:sz w:val="24"/>
        </w:rPr>
        <w:t>JAMA</w:t>
      </w:r>
      <w:r w:rsidRPr="00511AB7">
        <w:rPr>
          <w:rFonts w:ascii="Cambria" w:hAnsi="Cambria"/>
          <w:noProof/>
          <w:sz w:val="24"/>
        </w:rPr>
        <w:t>. 2009;301(13):1349–57. doi:10.1001/jama.2009.414.</w:t>
      </w:r>
    </w:p>
    <w:p w14:paraId="2FF92D5A" w14:textId="77777777" w:rsidR="00511AB7" w:rsidRPr="00511AB7" w:rsidRDefault="00511AB7">
      <w:pPr>
        <w:pStyle w:val="NormalWeb"/>
        <w:ind w:left="640" w:hanging="640"/>
        <w:divId w:val="1680498396"/>
        <w:rPr>
          <w:rFonts w:ascii="Cambria" w:hAnsi="Cambria"/>
          <w:noProof/>
          <w:sz w:val="24"/>
        </w:rPr>
      </w:pPr>
      <w:r w:rsidRPr="00511AB7">
        <w:rPr>
          <w:rFonts w:ascii="Cambria" w:hAnsi="Cambria"/>
          <w:noProof/>
          <w:sz w:val="24"/>
        </w:rPr>
        <w:t xml:space="preserve">3. </w:t>
      </w:r>
      <w:r w:rsidRPr="00511AB7">
        <w:rPr>
          <w:rFonts w:ascii="Cambria" w:hAnsi="Cambria"/>
          <w:noProof/>
          <w:sz w:val="24"/>
        </w:rPr>
        <w:tab/>
        <w:t xml:space="preserve">Michelen W, Martinez J, Lee A, Wheeler DP. Reducing frequent flyer emergency department visits. </w:t>
      </w:r>
      <w:r w:rsidRPr="00511AB7">
        <w:rPr>
          <w:rFonts w:ascii="Cambria" w:hAnsi="Cambria"/>
          <w:i/>
          <w:iCs/>
          <w:noProof/>
          <w:sz w:val="24"/>
        </w:rPr>
        <w:t>J Health Care Poor Underserved</w:t>
      </w:r>
      <w:r w:rsidRPr="00511AB7">
        <w:rPr>
          <w:rFonts w:ascii="Cambria" w:hAnsi="Cambria"/>
          <w:noProof/>
          <w:sz w:val="24"/>
        </w:rPr>
        <w:t>. 2006;17(1 Suppl):59–69. doi:10.1353/hpu.2006.0010.</w:t>
      </w:r>
    </w:p>
    <w:p w14:paraId="054DA366" w14:textId="77777777" w:rsidR="00511AB7" w:rsidRPr="00511AB7" w:rsidRDefault="00511AB7">
      <w:pPr>
        <w:pStyle w:val="NormalWeb"/>
        <w:ind w:left="640" w:hanging="640"/>
        <w:divId w:val="1680498396"/>
        <w:rPr>
          <w:rFonts w:ascii="Cambria" w:hAnsi="Cambria"/>
          <w:noProof/>
          <w:sz w:val="24"/>
        </w:rPr>
      </w:pPr>
      <w:r w:rsidRPr="00511AB7">
        <w:rPr>
          <w:rFonts w:ascii="Cambria" w:hAnsi="Cambria"/>
          <w:noProof/>
          <w:sz w:val="24"/>
        </w:rPr>
        <w:t xml:space="preserve">4. </w:t>
      </w:r>
      <w:r w:rsidRPr="00511AB7">
        <w:rPr>
          <w:rFonts w:ascii="Cambria" w:hAnsi="Cambria"/>
          <w:noProof/>
          <w:sz w:val="24"/>
        </w:rPr>
        <w:tab/>
        <w:t xml:space="preserve">Rinke ML, Dietrich E, Kodeck T, Westcoat K. Operation care: a pilot case management intervention for frequent emergency medical system users. </w:t>
      </w:r>
      <w:r w:rsidRPr="00511AB7">
        <w:rPr>
          <w:rFonts w:ascii="Cambria" w:hAnsi="Cambria"/>
          <w:i/>
          <w:iCs/>
          <w:noProof/>
          <w:sz w:val="24"/>
        </w:rPr>
        <w:t>Am J Emerg Med</w:t>
      </w:r>
      <w:r w:rsidRPr="00511AB7">
        <w:rPr>
          <w:rFonts w:ascii="Cambria" w:hAnsi="Cambria"/>
          <w:noProof/>
          <w:sz w:val="24"/>
        </w:rPr>
        <w:t>. 2012;30(2):352–7. doi:10.1016/j.ajem.2010.12.012.</w:t>
      </w:r>
    </w:p>
    <w:p w14:paraId="0E824165" w14:textId="77777777" w:rsidR="00511AB7" w:rsidRPr="00511AB7" w:rsidRDefault="00511AB7">
      <w:pPr>
        <w:pStyle w:val="NormalWeb"/>
        <w:ind w:left="640" w:hanging="640"/>
        <w:divId w:val="1680498396"/>
        <w:rPr>
          <w:rFonts w:ascii="Cambria" w:hAnsi="Cambria"/>
          <w:noProof/>
          <w:sz w:val="24"/>
        </w:rPr>
      </w:pPr>
      <w:r w:rsidRPr="00511AB7">
        <w:rPr>
          <w:rFonts w:ascii="Cambria" w:hAnsi="Cambria"/>
          <w:noProof/>
          <w:sz w:val="24"/>
        </w:rPr>
        <w:t xml:space="preserve">5. </w:t>
      </w:r>
      <w:r w:rsidRPr="00511AB7">
        <w:rPr>
          <w:rFonts w:ascii="Cambria" w:hAnsi="Cambria"/>
          <w:noProof/>
          <w:sz w:val="24"/>
        </w:rPr>
        <w:tab/>
        <w:t xml:space="preserve">Srebnik D, Connor T, Sylla L. A pilot study of the impact of housing first-supported housing for intensive users of medical hospitalization and sobering services. </w:t>
      </w:r>
      <w:r w:rsidRPr="00511AB7">
        <w:rPr>
          <w:rFonts w:ascii="Cambria" w:hAnsi="Cambria"/>
          <w:i/>
          <w:iCs/>
          <w:noProof/>
          <w:sz w:val="24"/>
        </w:rPr>
        <w:t>Am J Public Health</w:t>
      </w:r>
      <w:r w:rsidRPr="00511AB7">
        <w:rPr>
          <w:rFonts w:ascii="Cambria" w:hAnsi="Cambria"/>
          <w:noProof/>
          <w:sz w:val="24"/>
        </w:rPr>
        <w:t>. 2013;103(2):316–21. doi:10.2105/AJPH.2012.300867.</w:t>
      </w:r>
    </w:p>
    <w:p w14:paraId="36138227" w14:textId="77777777" w:rsidR="00511AB7" w:rsidRPr="00511AB7" w:rsidRDefault="00511AB7">
      <w:pPr>
        <w:pStyle w:val="NormalWeb"/>
        <w:ind w:left="640" w:hanging="640"/>
        <w:divId w:val="1680498396"/>
        <w:rPr>
          <w:rFonts w:ascii="Cambria" w:hAnsi="Cambria"/>
          <w:noProof/>
          <w:sz w:val="24"/>
        </w:rPr>
      </w:pPr>
      <w:r w:rsidRPr="00511AB7">
        <w:rPr>
          <w:rFonts w:ascii="Cambria" w:hAnsi="Cambria"/>
          <w:noProof/>
          <w:sz w:val="24"/>
        </w:rPr>
        <w:t xml:space="preserve">6. </w:t>
      </w:r>
      <w:r w:rsidRPr="00511AB7">
        <w:rPr>
          <w:rFonts w:ascii="Cambria" w:hAnsi="Cambria"/>
          <w:noProof/>
          <w:sz w:val="24"/>
        </w:rPr>
        <w:tab/>
        <w:t xml:space="preserve">Tadros AS, Castillo EM, Chan TC, et al. Effects of an emergency medical services-based resource access program on frequent users of health services. </w:t>
      </w:r>
      <w:r w:rsidRPr="00511AB7">
        <w:rPr>
          <w:rFonts w:ascii="Cambria" w:hAnsi="Cambria"/>
          <w:i/>
          <w:iCs/>
          <w:noProof/>
          <w:sz w:val="24"/>
        </w:rPr>
        <w:t>Prehosp Emerg Care</w:t>
      </w:r>
      <w:r w:rsidRPr="00511AB7">
        <w:rPr>
          <w:rFonts w:ascii="Cambria" w:hAnsi="Cambria"/>
          <w:noProof/>
          <w:sz w:val="24"/>
        </w:rPr>
        <w:t>. 16(4):541–7. doi:10.3109/10903127.2012.689927.</w:t>
      </w:r>
    </w:p>
    <w:p w14:paraId="2574F06E" w14:textId="77777777" w:rsidR="00511AB7" w:rsidRPr="00511AB7" w:rsidRDefault="00511AB7">
      <w:pPr>
        <w:pStyle w:val="NormalWeb"/>
        <w:ind w:left="640" w:hanging="640"/>
        <w:divId w:val="1680498396"/>
        <w:rPr>
          <w:rFonts w:ascii="Cambria" w:hAnsi="Cambria"/>
          <w:noProof/>
          <w:sz w:val="24"/>
        </w:rPr>
      </w:pPr>
      <w:r w:rsidRPr="00511AB7">
        <w:rPr>
          <w:rFonts w:ascii="Cambria" w:hAnsi="Cambria"/>
          <w:noProof/>
          <w:sz w:val="24"/>
        </w:rPr>
        <w:t xml:space="preserve">7. </w:t>
      </w:r>
      <w:r w:rsidRPr="00511AB7">
        <w:rPr>
          <w:rFonts w:ascii="Cambria" w:hAnsi="Cambria"/>
          <w:noProof/>
          <w:sz w:val="24"/>
        </w:rPr>
        <w:tab/>
        <w:t xml:space="preserve">Weiss SJ, Ernst AA, Ong M, et al. Effect of a social services intervention among 911 repeat users. </w:t>
      </w:r>
      <w:r w:rsidRPr="00511AB7">
        <w:rPr>
          <w:rFonts w:ascii="Cambria" w:hAnsi="Cambria"/>
          <w:i/>
          <w:iCs/>
          <w:noProof/>
          <w:sz w:val="24"/>
        </w:rPr>
        <w:t>Am J Emerg Med</w:t>
      </w:r>
      <w:r w:rsidRPr="00511AB7">
        <w:rPr>
          <w:rFonts w:ascii="Cambria" w:hAnsi="Cambria"/>
          <w:noProof/>
          <w:sz w:val="24"/>
        </w:rPr>
        <w:t>. 2005;23(4):492–6.</w:t>
      </w:r>
    </w:p>
    <w:p w14:paraId="123872C5" w14:textId="77777777" w:rsidR="00511AB7" w:rsidRPr="00511AB7" w:rsidRDefault="00511AB7">
      <w:pPr>
        <w:pStyle w:val="NormalWeb"/>
        <w:ind w:left="640" w:hanging="640"/>
        <w:divId w:val="1680498396"/>
        <w:rPr>
          <w:rFonts w:ascii="Cambria" w:hAnsi="Cambria"/>
          <w:noProof/>
          <w:sz w:val="24"/>
        </w:rPr>
      </w:pPr>
      <w:r w:rsidRPr="00511AB7">
        <w:rPr>
          <w:rFonts w:ascii="Cambria" w:hAnsi="Cambria"/>
          <w:noProof/>
          <w:sz w:val="24"/>
        </w:rPr>
        <w:t xml:space="preserve">8. </w:t>
      </w:r>
      <w:r w:rsidRPr="00511AB7">
        <w:rPr>
          <w:rFonts w:ascii="Cambria" w:hAnsi="Cambria"/>
          <w:noProof/>
          <w:sz w:val="24"/>
        </w:rPr>
        <w:tab/>
        <w:t xml:space="preserve">Knowlton A, Weir BW, Hughes BS, et al. Patient Demographic and Health Factors Associated With Frequent Use of Emergency Medical Services in a Midsized City. Meisel ZF, ed. </w:t>
      </w:r>
      <w:r w:rsidRPr="00511AB7">
        <w:rPr>
          <w:rFonts w:ascii="Cambria" w:hAnsi="Cambria"/>
          <w:i/>
          <w:iCs/>
          <w:noProof/>
          <w:sz w:val="24"/>
        </w:rPr>
        <w:t>Acad Emerg Med</w:t>
      </w:r>
      <w:r w:rsidRPr="00511AB7">
        <w:rPr>
          <w:rFonts w:ascii="Cambria" w:hAnsi="Cambria"/>
          <w:noProof/>
          <w:sz w:val="24"/>
        </w:rPr>
        <w:t>. 2013;20(11):1101–1111. doi:10.1111/acem.12253.</w:t>
      </w:r>
    </w:p>
    <w:p w14:paraId="1A97BBFF" w14:textId="77777777" w:rsidR="00511AB7" w:rsidRPr="00511AB7" w:rsidRDefault="00511AB7">
      <w:pPr>
        <w:pStyle w:val="NormalWeb"/>
        <w:ind w:left="640" w:hanging="640"/>
        <w:divId w:val="1680498396"/>
        <w:rPr>
          <w:rFonts w:ascii="Cambria" w:hAnsi="Cambria"/>
          <w:noProof/>
          <w:sz w:val="24"/>
        </w:rPr>
      </w:pPr>
      <w:r w:rsidRPr="00511AB7">
        <w:rPr>
          <w:rFonts w:ascii="Cambria" w:hAnsi="Cambria"/>
          <w:noProof/>
          <w:sz w:val="24"/>
        </w:rPr>
        <w:t xml:space="preserve">9. </w:t>
      </w:r>
      <w:r w:rsidRPr="00511AB7">
        <w:rPr>
          <w:rFonts w:ascii="Cambria" w:hAnsi="Cambria"/>
          <w:noProof/>
          <w:sz w:val="24"/>
        </w:rPr>
        <w:tab/>
        <w:t xml:space="preserve">Hunt KA, Weber EJ, Showstack JA, Colby DC, Callaham ML. Characteristics of frequent users of emergency departments. </w:t>
      </w:r>
      <w:r w:rsidRPr="00511AB7">
        <w:rPr>
          <w:rFonts w:ascii="Cambria" w:hAnsi="Cambria"/>
          <w:i/>
          <w:iCs/>
          <w:noProof/>
          <w:sz w:val="24"/>
        </w:rPr>
        <w:t>Ann Emerg Med</w:t>
      </w:r>
      <w:r w:rsidRPr="00511AB7">
        <w:rPr>
          <w:rFonts w:ascii="Cambria" w:hAnsi="Cambria"/>
          <w:noProof/>
          <w:sz w:val="24"/>
        </w:rPr>
        <w:t>. 2006;48(1):1–8. doi:10.1016/j.annemergmed.2005.12.030.</w:t>
      </w:r>
    </w:p>
    <w:p w14:paraId="4A13E39A" w14:textId="77777777" w:rsidR="00511AB7" w:rsidRPr="00511AB7" w:rsidRDefault="00511AB7">
      <w:pPr>
        <w:pStyle w:val="NormalWeb"/>
        <w:ind w:left="640" w:hanging="640"/>
        <w:divId w:val="1680498396"/>
        <w:rPr>
          <w:rFonts w:ascii="Cambria" w:hAnsi="Cambria"/>
          <w:noProof/>
          <w:sz w:val="24"/>
        </w:rPr>
      </w:pPr>
      <w:r w:rsidRPr="00511AB7">
        <w:rPr>
          <w:rFonts w:ascii="Cambria" w:hAnsi="Cambria"/>
          <w:noProof/>
          <w:sz w:val="24"/>
        </w:rPr>
        <w:t xml:space="preserve">10. </w:t>
      </w:r>
      <w:r w:rsidRPr="00511AB7">
        <w:rPr>
          <w:rFonts w:ascii="Cambria" w:hAnsi="Cambria"/>
          <w:noProof/>
          <w:sz w:val="24"/>
        </w:rPr>
        <w:tab/>
        <w:t xml:space="preserve">Doupe MB, Palatnick W, Day S, et al. Frequent users of emergency departments: developing standard definitions and defining prominent risk factors. </w:t>
      </w:r>
      <w:r w:rsidRPr="00511AB7">
        <w:rPr>
          <w:rFonts w:ascii="Cambria" w:hAnsi="Cambria"/>
          <w:i/>
          <w:iCs/>
          <w:noProof/>
          <w:sz w:val="24"/>
        </w:rPr>
        <w:t>Ann Emerg Med</w:t>
      </w:r>
      <w:r w:rsidRPr="00511AB7">
        <w:rPr>
          <w:rFonts w:ascii="Cambria" w:hAnsi="Cambria"/>
          <w:noProof/>
          <w:sz w:val="24"/>
        </w:rPr>
        <w:t>. 2012;60(1):24–32. doi:10.1016/j.annemergmed.2011.11.036.</w:t>
      </w:r>
    </w:p>
    <w:p w14:paraId="780F6D19" w14:textId="77777777" w:rsidR="00511AB7" w:rsidRPr="00511AB7" w:rsidRDefault="00511AB7">
      <w:pPr>
        <w:pStyle w:val="NormalWeb"/>
        <w:ind w:left="640" w:hanging="640"/>
        <w:divId w:val="1680498396"/>
        <w:rPr>
          <w:rFonts w:ascii="Cambria" w:hAnsi="Cambria"/>
          <w:noProof/>
          <w:sz w:val="24"/>
        </w:rPr>
      </w:pPr>
      <w:r w:rsidRPr="00511AB7">
        <w:rPr>
          <w:rFonts w:ascii="Cambria" w:hAnsi="Cambria"/>
          <w:noProof/>
          <w:sz w:val="24"/>
        </w:rPr>
        <w:t xml:space="preserve">11. </w:t>
      </w:r>
      <w:r w:rsidRPr="00511AB7">
        <w:rPr>
          <w:rFonts w:ascii="Cambria" w:hAnsi="Cambria"/>
          <w:noProof/>
          <w:sz w:val="24"/>
        </w:rPr>
        <w:tab/>
        <w:t xml:space="preserve">Byrne M, Murphy AW, Plunkett PK, McGee HM, Murray A, Bury G. Frequent attenders to an emergency department: a study of primary health care use, medical profile, and psychosocial characteristics. </w:t>
      </w:r>
      <w:r w:rsidRPr="00511AB7">
        <w:rPr>
          <w:rFonts w:ascii="Cambria" w:hAnsi="Cambria"/>
          <w:i/>
          <w:iCs/>
          <w:noProof/>
          <w:sz w:val="24"/>
        </w:rPr>
        <w:t>Ann Emerg Med</w:t>
      </w:r>
      <w:r w:rsidRPr="00511AB7">
        <w:rPr>
          <w:rFonts w:ascii="Cambria" w:hAnsi="Cambria"/>
          <w:noProof/>
          <w:sz w:val="24"/>
        </w:rPr>
        <w:t>. 2003;41(3):309–18. doi:10.1067/mem.2003.68.</w:t>
      </w:r>
    </w:p>
    <w:p w14:paraId="02D95657" w14:textId="77777777" w:rsidR="00511AB7" w:rsidRPr="00511AB7" w:rsidRDefault="00511AB7">
      <w:pPr>
        <w:pStyle w:val="NormalWeb"/>
        <w:ind w:left="640" w:hanging="640"/>
        <w:divId w:val="1680498396"/>
        <w:rPr>
          <w:rFonts w:ascii="Cambria" w:hAnsi="Cambria"/>
          <w:noProof/>
          <w:sz w:val="24"/>
        </w:rPr>
      </w:pPr>
      <w:r w:rsidRPr="00511AB7">
        <w:rPr>
          <w:rFonts w:ascii="Cambria" w:hAnsi="Cambria"/>
          <w:noProof/>
          <w:sz w:val="24"/>
        </w:rPr>
        <w:t xml:space="preserve">12. </w:t>
      </w:r>
      <w:r w:rsidRPr="00511AB7">
        <w:rPr>
          <w:rFonts w:ascii="Cambria" w:hAnsi="Cambria"/>
          <w:noProof/>
          <w:sz w:val="24"/>
        </w:rPr>
        <w:tab/>
        <w:t xml:space="preserve">O’Toole TP, Pollini R, Gray P, Jones T, Bigelow G, Ford DE. Factors identifying high-frequency and low-frequency health service utilization among substance-using adults. </w:t>
      </w:r>
      <w:r w:rsidRPr="00511AB7">
        <w:rPr>
          <w:rFonts w:ascii="Cambria" w:hAnsi="Cambria"/>
          <w:i/>
          <w:iCs/>
          <w:noProof/>
          <w:sz w:val="24"/>
        </w:rPr>
        <w:t>J Subst Abuse Treat</w:t>
      </w:r>
      <w:r w:rsidRPr="00511AB7">
        <w:rPr>
          <w:rFonts w:ascii="Cambria" w:hAnsi="Cambria"/>
          <w:noProof/>
          <w:sz w:val="24"/>
        </w:rPr>
        <w:t>. 2007;33(1):51–9. doi:10.1016/j.jsat.2006.12.002.</w:t>
      </w:r>
    </w:p>
    <w:p w14:paraId="66D1FDA0" w14:textId="77777777" w:rsidR="00511AB7" w:rsidRPr="00511AB7" w:rsidRDefault="00511AB7">
      <w:pPr>
        <w:pStyle w:val="NormalWeb"/>
        <w:ind w:left="640" w:hanging="640"/>
        <w:divId w:val="1680498396"/>
        <w:rPr>
          <w:rFonts w:ascii="Cambria" w:hAnsi="Cambria"/>
          <w:noProof/>
          <w:sz w:val="24"/>
        </w:rPr>
      </w:pPr>
      <w:r w:rsidRPr="00511AB7">
        <w:rPr>
          <w:rFonts w:ascii="Cambria" w:hAnsi="Cambria"/>
          <w:noProof/>
          <w:sz w:val="24"/>
        </w:rPr>
        <w:t xml:space="preserve">13. </w:t>
      </w:r>
      <w:r w:rsidRPr="00511AB7">
        <w:rPr>
          <w:rFonts w:ascii="Cambria" w:hAnsi="Cambria"/>
          <w:noProof/>
          <w:sz w:val="24"/>
        </w:rPr>
        <w:tab/>
        <w:t xml:space="preserve">Holzer BM, Minder CE, Rosset N, et al. Patient characteristics and patterns of intoxication: one-time and repeated use of emergency ambulance services. </w:t>
      </w:r>
      <w:r w:rsidRPr="00511AB7">
        <w:rPr>
          <w:rFonts w:ascii="Cambria" w:hAnsi="Cambria"/>
          <w:i/>
          <w:iCs/>
          <w:noProof/>
          <w:sz w:val="24"/>
        </w:rPr>
        <w:t>J Stud Alcohol Drugs</w:t>
      </w:r>
      <w:r w:rsidRPr="00511AB7">
        <w:rPr>
          <w:rFonts w:ascii="Cambria" w:hAnsi="Cambria"/>
          <w:noProof/>
          <w:sz w:val="24"/>
        </w:rPr>
        <w:t>. 2013;74(3):484–9.</w:t>
      </w:r>
    </w:p>
    <w:p w14:paraId="20FBE1E9" w14:textId="77777777" w:rsidR="00511AB7" w:rsidRPr="00511AB7" w:rsidRDefault="00511AB7">
      <w:pPr>
        <w:pStyle w:val="NormalWeb"/>
        <w:ind w:left="640" w:hanging="640"/>
        <w:divId w:val="1680498396"/>
        <w:rPr>
          <w:rFonts w:ascii="Cambria" w:hAnsi="Cambria"/>
          <w:noProof/>
          <w:sz w:val="24"/>
        </w:rPr>
      </w:pPr>
      <w:r w:rsidRPr="00511AB7">
        <w:rPr>
          <w:rFonts w:ascii="Cambria" w:hAnsi="Cambria"/>
          <w:noProof/>
          <w:sz w:val="24"/>
        </w:rPr>
        <w:t xml:space="preserve">14. </w:t>
      </w:r>
      <w:r w:rsidRPr="00511AB7">
        <w:rPr>
          <w:rFonts w:ascii="Cambria" w:hAnsi="Cambria"/>
          <w:noProof/>
          <w:sz w:val="24"/>
        </w:rPr>
        <w:tab/>
        <w:t xml:space="preserve">Dunford J V, Castillo EM, Chan TC, Vilke GM, Jenson P, Lindsay SP. Impact of the San Diego Serial Inebriate Program on use of emergency medical resources. </w:t>
      </w:r>
      <w:r w:rsidRPr="00511AB7">
        <w:rPr>
          <w:rFonts w:ascii="Cambria" w:hAnsi="Cambria"/>
          <w:i/>
          <w:iCs/>
          <w:noProof/>
          <w:sz w:val="24"/>
        </w:rPr>
        <w:t>Ann Emerg Med</w:t>
      </w:r>
      <w:r w:rsidRPr="00511AB7">
        <w:rPr>
          <w:rFonts w:ascii="Cambria" w:hAnsi="Cambria"/>
          <w:noProof/>
          <w:sz w:val="24"/>
        </w:rPr>
        <w:t>. 2006;47(4):328–36. doi:10.1016/j.annemergmed.2005.11.017.</w:t>
      </w:r>
    </w:p>
    <w:p w14:paraId="7A1658A5" w14:textId="77777777" w:rsidR="00511AB7" w:rsidRPr="00511AB7" w:rsidRDefault="00511AB7">
      <w:pPr>
        <w:pStyle w:val="NormalWeb"/>
        <w:ind w:left="640" w:hanging="640"/>
        <w:divId w:val="1680498396"/>
        <w:rPr>
          <w:rFonts w:ascii="Cambria" w:hAnsi="Cambria"/>
          <w:noProof/>
          <w:sz w:val="24"/>
        </w:rPr>
      </w:pPr>
      <w:r w:rsidRPr="00511AB7">
        <w:rPr>
          <w:rFonts w:ascii="Cambria" w:hAnsi="Cambria"/>
          <w:noProof/>
          <w:sz w:val="24"/>
        </w:rPr>
        <w:t xml:space="preserve">15. </w:t>
      </w:r>
      <w:r w:rsidRPr="00511AB7">
        <w:rPr>
          <w:rFonts w:ascii="Cambria" w:hAnsi="Cambria"/>
          <w:noProof/>
          <w:sz w:val="24"/>
        </w:rPr>
        <w:tab/>
        <w:t xml:space="preserve">Ross DW, Schullek JR, Homan MB. EMS triage and transport of intoxicated individuals to a detoxification facility instead of an emergency department. </w:t>
      </w:r>
      <w:r w:rsidRPr="00511AB7">
        <w:rPr>
          <w:rFonts w:ascii="Cambria" w:hAnsi="Cambria"/>
          <w:i/>
          <w:iCs/>
          <w:noProof/>
          <w:sz w:val="24"/>
        </w:rPr>
        <w:t>Ann Emerg Med</w:t>
      </w:r>
      <w:r w:rsidRPr="00511AB7">
        <w:rPr>
          <w:rFonts w:ascii="Cambria" w:hAnsi="Cambria"/>
          <w:noProof/>
          <w:sz w:val="24"/>
        </w:rPr>
        <w:t>. 2013;61(2):175–84. doi:10.1016/j.annemergmed.2012.09.004.</w:t>
      </w:r>
    </w:p>
    <w:p w14:paraId="4653AA34" w14:textId="77777777" w:rsidR="00511AB7" w:rsidRPr="00511AB7" w:rsidRDefault="00511AB7">
      <w:pPr>
        <w:pStyle w:val="NormalWeb"/>
        <w:ind w:left="640" w:hanging="640"/>
        <w:divId w:val="1680498396"/>
        <w:rPr>
          <w:rFonts w:ascii="Cambria" w:hAnsi="Cambria"/>
          <w:noProof/>
          <w:sz w:val="24"/>
        </w:rPr>
      </w:pPr>
      <w:r w:rsidRPr="00511AB7">
        <w:rPr>
          <w:rFonts w:ascii="Cambria" w:hAnsi="Cambria"/>
          <w:noProof/>
          <w:sz w:val="24"/>
        </w:rPr>
        <w:t xml:space="preserve">16. </w:t>
      </w:r>
      <w:r w:rsidRPr="00511AB7">
        <w:rPr>
          <w:rFonts w:ascii="Cambria" w:hAnsi="Cambria"/>
          <w:noProof/>
          <w:sz w:val="24"/>
        </w:rPr>
        <w:tab/>
        <w:t xml:space="preserve">Cornwall AH, Zaller N, Warren O, Williams K, Karlsen-Ayala N, Zink B. A pilot study of emergency medical technicians’ field assessment of intoxicated patients' need for ED care. </w:t>
      </w:r>
      <w:r w:rsidRPr="00511AB7">
        <w:rPr>
          <w:rFonts w:ascii="Cambria" w:hAnsi="Cambria"/>
          <w:i/>
          <w:iCs/>
          <w:noProof/>
          <w:sz w:val="24"/>
        </w:rPr>
        <w:t>Am J Emerg Med</w:t>
      </w:r>
      <w:r w:rsidRPr="00511AB7">
        <w:rPr>
          <w:rFonts w:ascii="Cambria" w:hAnsi="Cambria"/>
          <w:noProof/>
          <w:sz w:val="24"/>
        </w:rPr>
        <w:t>. 2012;30(7):1224–8. doi:10.1016/j.ajem.2011.06.004.</w:t>
      </w:r>
    </w:p>
    <w:p w14:paraId="12B554E6" w14:textId="77777777" w:rsidR="00511AB7" w:rsidRPr="00511AB7" w:rsidRDefault="00511AB7">
      <w:pPr>
        <w:pStyle w:val="NormalWeb"/>
        <w:ind w:left="640" w:hanging="640"/>
        <w:divId w:val="1680498396"/>
        <w:rPr>
          <w:rFonts w:ascii="Cambria" w:hAnsi="Cambria"/>
          <w:noProof/>
          <w:sz w:val="24"/>
        </w:rPr>
      </w:pPr>
      <w:r w:rsidRPr="00511AB7">
        <w:rPr>
          <w:rFonts w:ascii="Cambria" w:hAnsi="Cambria"/>
          <w:noProof/>
          <w:sz w:val="24"/>
        </w:rPr>
        <w:t xml:space="preserve">17. </w:t>
      </w:r>
      <w:r w:rsidRPr="00511AB7">
        <w:rPr>
          <w:rFonts w:ascii="Cambria" w:hAnsi="Cambria"/>
          <w:noProof/>
          <w:sz w:val="24"/>
        </w:rPr>
        <w:tab/>
        <w:t xml:space="preserve">Flower K, Post A, Sussman J, Tangherlini N, Mendelson J, Pletcher MJ. Validation of triage criteria for deciding which apparently inebriated persons require emergency department care. </w:t>
      </w:r>
      <w:r w:rsidRPr="00511AB7">
        <w:rPr>
          <w:rFonts w:ascii="Cambria" w:hAnsi="Cambria"/>
          <w:i/>
          <w:iCs/>
          <w:noProof/>
          <w:sz w:val="24"/>
        </w:rPr>
        <w:t>Emerg Med J</w:t>
      </w:r>
      <w:r w:rsidRPr="00511AB7">
        <w:rPr>
          <w:rFonts w:ascii="Cambria" w:hAnsi="Cambria"/>
          <w:noProof/>
          <w:sz w:val="24"/>
        </w:rPr>
        <w:t>. 2011;28(7):579–84. doi:10.1136/emj.2009.089763.</w:t>
      </w:r>
    </w:p>
    <w:p w14:paraId="5186C462" w14:textId="77777777" w:rsidR="00511AB7" w:rsidRPr="00511AB7" w:rsidRDefault="00511AB7">
      <w:pPr>
        <w:pStyle w:val="NormalWeb"/>
        <w:ind w:left="640" w:hanging="640"/>
        <w:divId w:val="1680498396"/>
        <w:rPr>
          <w:rFonts w:ascii="Cambria" w:hAnsi="Cambria"/>
          <w:noProof/>
          <w:sz w:val="24"/>
        </w:rPr>
      </w:pPr>
      <w:r w:rsidRPr="00511AB7">
        <w:rPr>
          <w:rFonts w:ascii="Cambria" w:hAnsi="Cambria"/>
          <w:noProof/>
          <w:sz w:val="24"/>
        </w:rPr>
        <w:t xml:space="preserve">18. </w:t>
      </w:r>
      <w:r w:rsidRPr="00511AB7">
        <w:rPr>
          <w:rFonts w:ascii="Cambria" w:hAnsi="Cambria"/>
          <w:noProof/>
          <w:sz w:val="24"/>
        </w:rPr>
        <w:tab/>
        <w:t xml:space="preserve">Gratton M, Hassen J G et al. Prospective determination of paramedic ability to appropriately triage destination for alcohol-intoxicated patients using standardized criteria. </w:t>
      </w:r>
      <w:r w:rsidRPr="00511AB7">
        <w:rPr>
          <w:rFonts w:ascii="Cambria" w:hAnsi="Cambria"/>
          <w:i/>
          <w:iCs/>
          <w:noProof/>
          <w:sz w:val="24"/>
        </w:rPr>
        <w:t>Ann Emerg Med</w:t>
      </w:r>
      <w:r w:rsidRPr="00511AB7">
        <w:rPr>
          <w:rFonts w:ascii="Cambria" w:hAnsi="Cambria"/>
          <w:noProof/>
          <w:sz w:val="24"/>
        </w:rPr>
        <w:t>. 2000;36(suppl):S18.</w:t>
      </w:r>
    </w:p>
    <w:p w14:paraId="3A28D2B9" w14:textId="77777777" w:rsidR="00511AB7" w:rsidRPr="00511AB7" w:rsidRDefault="00511AB7">
      <w:pPr>
        <w:pStyle w:val="NormalWeb"/>
        <w:ind w:left="640" w:hanging="640"/>
        <w:divId w:val="1680498396"/>
        <w:rPr>
          <w:rFonts w:ascii="Cambria" w:hAnsi="Cambria"/>
          <w:noProof/>
          <w:sz w:val="24"/>
        </w:rPr>
      </w:pPr>
      <w:r w:rsidRPr="00511AB7">
        <w:rPr>
          <w:rFonts w:ascii="Cambria" w:hAnsi="Cambria"/>
          <w:noProof/>
          <w:sz w:val="24"/>
        </w:rPr>
        <w:t xml:space="preserve">19. </w:t>
      </w:r>
      <w:r w:rsidRPr="00511AB7">
        <w:rPr>
          <w:rFonts w:ascii="Cambria" w:hAnsi="Cambria"/>
          <w:noProof/>
          <w:sz w:val="24"/>
        </w:rPr>
        <w:tab/>
        <w:t xml:space="preserve">Srebnik D, Connor T, Sylla L. A pilot study of the impact of housing first-supported housing for intensive users of medical hospitalization and sobering services. </w:t>
      </w:r>
      <w:r w:rsidRPr="00511AB7">
        <w:rPr>
          <w:rFonts w:ascii="Cambria" w:hAnsi="Cambria"/>
          <w:i/>
          <w:iCs/>
          <w:noProof/>
          <w:sz w:val="24"/>
        </w:rPr>
        <w:t>Am J Public Health</w:t>
      </w:r>
      <w:r w:rsidRPr="00511AB7">
        <w:rPr>
          <w:rFonts w:ascii="Cambria" w:hAnsi="Cambria"/>
          <w:noProof/>
          <w:sz w:val="24"/>
        </w:rPr>
        <w:t>. 2013;103(2):316–21. doi:10.2105/AJPH.2012.300867.</w:t>
      </w:r>
    </w:p>
    <w:p w14:paraId="4B28C4FE" w14:textId="77777777" w:rsidR="00511AB7" w:rsidRPr="00511AB7" w:rsidRDefault="00511AB7">
      <w:pPr>
        <w:pStyle w:val="NormalWeb"/>
        <w:ind w:left="640" w:hanging="640"/>
        <w:divId w:val="1680498396"/>
        <w:rPr>
          <w:rFonts w:ascii="Cambria" w:hAnsi="Cambria"/>
          <w:noProof/>
          <w:sz w:val="24"/>
        </w:rPr>
      </w:pPr>
      <w:r w:rsidRPr="00511AB7">
        <w:rPr>
          <w:rFonts w:ascii="Cambria" w:hAnsi="Cambria"/>
          <w:noProof/>
          <w:sz w:val="24"/>
        </w:rPr>
        <w:t xml:space="preserve">20. </w:t>
      </w:r>
      <w:r w:rsidRPr="00511AB7">
        <w:rPr>
          <w:rFonts w:ascii="Cambria" w:hAnsi="Cambria"/>
          <w:noProof/>
          <w:sz w:val="24"/>
        </w:rPr>
        <w:tab/>
        <w:t xml:space="preserve">Sadowski LS, Kee RA, VanderWeele TJ, Buchanan D. Effect of a housing and case management program on emergency department visits and hospitalizations among chronically ill homeless adults: a randomized trial. </w:t>
      </w:r>
      <w:r w:rsidRPr="00511AB7">
        <w:rPr>
          <w:rFonts w:ascii="Cambria" w:hAnsi="Cambria"/>
          <w:i/>
          <w:iCs/>
          <w:noProof/>
          <w:sz w:val="24"/>
        </w:rPr>
        <w:t>JAMA</w:t>
      </w:r>
      <w:r w:rsidRPr="00511AB7">
        <w:rPr>
          <w:rFonts w:ascii="Cambria" w:hAnsi="Cambria"/>
          <w:noProof/>
          <w:sz w:val="24"/>
        </w:rPr>
        <w:t>. 2009;301(17):1771–8. doi:10.1001/jama.2009.561.</w:t>
      </w:r>
    </w:p>
    <w:p w14:paraId="761A308B" w14:textId="77777777" w:rsidR="00511AB7" w:rsidRPr="00511AB7" w:rsidRDefault="00511AB7">
      <w:pPr>
        <w:pStyle w:val="NormalWeb"/>
        <w:ind w:left="640" w:hanging="640"/>
        <w:divId w:val="1680498396"/>
        <w:rPr>
          <w:rFonts w:ascii="Cambria" w:hAnsi="Cambria"/>
          <w:noProof/>
          <w:sz w:val="24"/>
        </w:rPr>
      </w:pPr>
      <w:r w:rsidRPr="00511AB7">
        <w:rPr>
          <w:rFonts w:ascii="Cambria" w:hAnsi="Cambria"/>
          <w:noProof/>
          <w:sz w:val="24"/>
        </w:rPr>
        <w:t xml:space="preserve">21. </w:t>
      </w:r>
      <w:r w:rsidRPr="00511AB7">
        <w:rPr>
          <w:rFonts w:ascii="Cambria" w:hAnsi="Cambria"/>
          <w:noProof/>
          <w:sz w:val="24"/>
        </w:rPr>
        <w:tab/>
        <w:t xml:space="preserve">Cunningham RM, Harrison SR, McKay MP, et al. National survey of emergency department alcohol screening and intervention practices. </w:t>
      </w:r>
      <w:r w:rsidRPr="00511AB7">
        <w:rPr>
          <w:rFonts w:ascii="Cambria" w:hAnsi="Cambria"/>
          <w:i/>
          <w:iCs/>
          <w:noProof/>
          <w:sz w:val="24"/>
        </w:rPr>
        <w:t>Ann Emerg Med</w:t>
      </w:r>
      <w:r w:rsidRPr="00511AB7">
        <w:rPr>
          <w:rFonts w:ascii="Cambria" w:hAnsi="Cambria"/>
          <w:noProof/>
          <w:sz w:val="24"/>
        </w:rPr>
        <w:t>. 2010;55(6):556–62.</w:t>
      </w:r>
    </w:p>
    <w:p w14:paraId="65C53064" w14:textId="77777777" w:rsidR="00511AB7" w:rsidRPr="00511AB7" w:rsidRDefault="00511AB7">
      <w:pPr>
        <w:pStyle w:val="NormalWeb"/>
        <w:ind w:left="640" w:hanging="640"/>
        <w:divId w:val="1680498396"/>
        <w:rPr>
          <w:rFonts w:ascii="Cambria" w:hAnsi="Cambria"/>
          <w:noProof/>
          <w:sz w:val="24"/>
        </w:rPr>
      </w:pPr>
      <w:r w:rsidRPr="00511AB7">
        <w:rPr>
          <w:rFonts w:ascii="Cambria" w:hAnsi="Cambria"/>
          <w:noProof/>
          <w:sz w:val="24"/>
        </w:rPr>
        <w:t xml:space="preserve">22. </w:t>
      </w:r>
      <w:r w:rsidRPr="00511AB7">
        <w:rPr>
          <w:rFonts w:ascii="Cambria" w:hAnsi="Cambria"/>
          <w:noProof/>
          <w:sz w:val="24"/>
        </w:rPr>
        <w:tab/>
        <w:t xml:space="preserve">Delgado MK, Acosta CD, Ginde AA, et al. National survey of preventive health services in US emergency departments. </w:t>
      </w:r>
      <w:r w:rsidRPr="00511AB7">
        <w:rPr>
          <w:rFonts w:ascii="Cambria" w:hAnsi="Cambria"/>
          <w:i/>
          <w:iCs/>
          <w:noProof/>
          <w:sz w:val="24"/>
        </w:rPr>
        <w:t>Ann Emerg Med</w:t>
      </w:r>
      <w:r w:rsidRPr="00511AB7">
        <w:rPr>
          <w:rFonts w:ascii="Cambria" w:hAnsi="Cambria"/>
          <w:noProof/>
          <w:sz w:val="24"/>
        </w:rPr>
        <w:t>. 2011;57(2):104–108.e2.</w:t>
      </w:r>
    </w:p>
    <w:p w14:paraId="58DE5BBF" w14:textId="77777777" w:rsidR="00511AB7" w:rsidRPr="00511AB7" w:rsidRDefault="00511AB7">
      <w:pPr>
        <w:pStyle w:val="NormalWeb"/>
        <w:ind w:left="640" w:hanging="640"/>
        <w:divId w:val="1680498396"/>
        <w:rPr>
          <w:rFonts w:ascii="Cambria" w:hAnsi="Cambria"/>
          <w:noProof/>
          <w:sz w:val="24"/>
        </w:rPr>
      </w:pPr>
      <w:r w:rsidRPr="00511AB7">
        <w:rPr>
          <w:rFonts w:ascii="Cambria" w:hAnsi="Cambria"/>
          <w:noProof/>
          <w:sz w:val="24"/>
        </w:rPr>
        <w:t xml:space="preserve">23. </w:t>
      </w:r>
      <w:r w:rsidRPr="00511AB7">
        <w:rPr>
          <w:rFonts w:ascii="Cambria" w:hAnsi="Cambria"/>
          <w:noProof/>
          <w:sz w:val="24"/>
        </w:rPr>
        <w:tab/>
        <w:t>California Penal Code. Available at: http://www.leginfo.ca.gov/cgi-bin/displaycode?section=pen&amp;group=00001-01000&amp;file=639-653.2.</w:t>
      </w:r>
    </w:p>
    <w:p w14:paraId="65728C0C" w14:textId="77777777" w:rsidR="00511AB7" w:rsidRPr="00511AB7" w:rsidRDefault="00511AB7">
      <w:pPr>
        <w:pStyle w:val="NormalWeb"/>
        <w:ind w:left="640" w:hanging="640"/>
        <w:divId w:val="1680498396"/>
        <w:rPr>
          <w:rFonts w:ascii="Cambria" w:hAnsi="Cambria"/>
          <w:noProof/>
          <w:sz w:val="24"/>
        </w:rPr>
      </w:pPr>
      <w:r w:rsidRPr="00511AB7">
        <w:rPr>
          <w:rFonts w:ascii="Cambria" w:hAnsi="Cambria"/>
          <w:noProof/>
          <w:sz w:val="24"/>
        </w:rPr>
        <w:t xml:space="preserve">24. </w:t>
      </w:r>
      <w:r w:rsidRPr="00511AB7">
        <w:rPr>
          <w:rFonts w:ascii="Cambria" w:hAnsi="Cambria"/>
          <w:noProof/>
          <w:sz w:val="24"/>
        </w:rPr>
        <w:tab/>
        <w:t xml:space="preserve">State of Rhode Island General Laws. Available at: http://webserver.rilin.state.ri.us/Statutes/TITLE23/23-1.10/23-1.10-10.HTM. </w:t>
      </w:r>
    </w:p>
    <w:p w14:paraId="074B4702" w14:textId="169077E8" w:rsidR="000B611F" w:rsidRDefault="009F0839" w:rsidP="00511AB7">
      <w:pPr>
        <w:pStyle w:val="NormalWeb"/>
        <w:ind w:left="640" w:hanging="640"/>
        <w:divId w:val="1534345061"/>
      </w:pPr>
      <w:r>
        <w:fldChar w:fldCharType="end"/>
      </w:r>
    </w:p>
    <w:p w14:paraId="6DEFDA56" w14:textId="77777777" w:rsidR="000B611F" w:rsidRDefault="000B611F" w:rsidP="003753E4">
      <w:pPr>
        <w:spacing w:line="480" w:lineRule="auto"/>
      </w:pPr>
    </w:p>
    <w:p w14:paraId="25980171" w14:textId="77777777" w:rsidR="000B611F" w:rsidRDefault="000B611F" w:rsidP="003753E4">
      <w:pPr>
        <w:spacing w:line="480" w:lineRule="auto"/>
      </w:pPr>
    </w:p>
    <w:p w14:paraId="537C0A9D" w14:textId="77777777" w:rsidR="000B611F" w:rsidRDefault="000B611F" w:rsidP="003753E4">
      <w:pPr>
        <w:spacing w:line="480" w:lineRule="auto"/>
      </w:pPr>
    </w:p>
    <w:p w14:paraId="58B01C93" w14:textId="77777777" w:rsidR="000B611F" w:rsidRDefault="000B611F" w:rsidP="003753E4">
      <w:pPr>
        <w:spacing w:line="480" w:lineRule="auto"/>
      </w:pPr>
    </w:p>
    <w:p w14:paraId="774510AF" w14:textId="77777777" w:rsidR="003753E4" w:rsidRDefault="003753E4" w:rsidP="003753E4">
      <w:pPr>
        <w:spacing w:line="480" w:lineRule="auto"/>
      </w:pPr>
    </w:p>
    <w:p w14:paraId="2F9E0F3F" w14:textId="77777777" w:rsidR="0018663E" w:rsidRDefault="0018663E" w:rsidP="00D562AD"/>
    <w:p w14:paraId="73590FC2" w14:textId="77777777" w:rsidR="009F0839" w:rsidRDefault="009F0839" w:rsidP="00D562AD"/>
    <w:p w14:paraId="3ABE6D1A" w14:textId="77777777" w:rsidR="009F0839" w:rsidRDefault="009F0839" w:rsidP="00D562AD"/>
    <w:p w14:paraId="366C6061" w14:textId="77777777" w:rsidR="009F0839" w:rsidRDefault="009F0839" w:rsidP="00D562AD"/>
    <w:p w14:paraId="76BA2C39" w14:textId="77777777" w:rsidR="009F0839" w:rsidRDefault="009F0839" w:rsidP="00D562AD"/>
    <w:p w14:paraId="5F3F6F61" w14:textId="77777777" w:rsidR="009F0839" w:rsidRDefault="009F0839" w:rsidP="00D562AD"/>
    <w:p w14:paraId="1FA0D300" w14:textId="77777777" w:rsidR="009F0839" w:rsidRDefault="009F0839" w:rsidP="00D562AD"/>
    <w:p w14:paraId="77CB7D04" w14:textId="77777777" w:rsidR="009F0839" w:rsidRDefault="009F0839" w:rsidP="00D562AD"/>
    <w:p w14:paraId="5487F05F" w14:textId="77777777" w:rsidR="009F0839" w:rsidRDefault="009F0839" w:rsidP="00D562AD"/>
    <w:p w14:paraId="7E1D5854" w14:textId="77777777" w:rsidR="009F0839" w:rsidRDefault="009F0839" w:rsidP="00D562AD"/>
    <w:p w14:paraId="46D29D54" w14:textId="77777777" w:rsidR="009F0839" w:rsidRDefault="009F0839" w:rsidP="00D562AD"/>
    <w:p w14:paraId="18EA8173" w14:textId="77777777" w:rsidR="009F0839" w:rsidRDefault="009F0839" w:rsidP="00D562AD"/>
    <w:p w14:paraId="7774DBC3" w14:textId="77777777" w:rsidR="009F0839" w:rsidRDefault="009F0839" w:rsidP="00D562AD"/>
    <w:p w14:paraId="591FB083" w14:textId="77777777" w:rsidR="009F0839" w:rsidRDefault="009F0839" w:rsidP="00D562AD"/>
    <w:p w14:paraId="2FC3885A" w14:textId="77777777" w:rsidR="009F0839" w:rsidRDefault="009F0839" w:rsidP="00D562AD"/>
    <w:p w14:paraId="7B52BAB6" w14:textId="77777777" w:rsidR="009F0839" w:rsidRDefault="009F0839" w:rsidP="00D562AD"/>
    <w:p w14:paraId="1DA73318" w14:textId="77777777" w:rsidR="009F0839" w:rsidRDefault="009F0839" w:rsidP="00D562AD">
      <w:pPr>
        <w:rPr>
          <w:b/>
        </w:rPr>
      </w:pPr>
    </w:p>
    <w:p w14:paraId="23667D9F" w14:textId="77777777" w:rsidR="009F0839" w:rsidRPr="009F0839" w:rsidRDefault="009F0839" w:rsidP="009F0839">
      <w:pPr>
        <w:ind w:left="-1350"/>
        <w:rPr>
          <w:b/>
        </w:rPr>
      </w:pPr>
    </w:p>
    <w:sectPr w:rsidR="009F0839" w:rsidRPr="009F0839" w:rsidSect="00C975FB">
      <w:footerReference w:type="even" r:id="rId10"/>
      <w:footerReference w:type="default" r:id="rId1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D816D1" w14:textId="77777777" w:rsidR="00103D52" w:rsidRDefault="00103D52" w:rsidP="00511AB7">
      <w:r>
        <w:separator/>
      </w:r>
    </w:p>
  </w:endnote>
  <w:endnote w:type="continuationSeparator" w:id="0">
    <w:p w14:paraId="14228807" w14:textId="77777777" w:rsidR="00103D52" w:rsidRDefault="00103D52" w:rsidP="00511A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B150F4" w14:textId="77777777" w:rsidR="00103D52" w:rsidRDefault="00103D52" w:rsidP="00511AB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77BD98" w14:textId="77777777" w:rsidR="00103D52" w:rsidRDefault="00103D52" w:rsidP="00511AB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49388D" w14:textId="77777777" w:rsidR="00103D52" w:rsidRDefault="00103D52" w:rsidP="00511AB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2079E">
      <w:rPr>
        <w:rStyle w:val="PageNumber"/>
        <w:noProof/>
      </w:rPr>
      <w:t>1</w:t>
    </w:r>
    <w:r>
      <w:rPr>
        <w:rStyle w:val="PageNumber"/>
      </w:rPr>
      <w:fldChar w:fldCharType="end"/>
    </w:r>
  </w:p>
  <w:p w14:paraId="7B33D397" w14:textId="77777777" w:rsidR="00103D52" w:rsidRDefault="00103D52" w:rsidP="00511AB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CB2D31" w14:textId="77777777" w:rsidR="00103D52" w:rsidRDefault="00103D52" w:rsidP="00511AB7">
      <w:r>
        <w:separator/>
      </w:r>
    </w:p>
  </w:footnote>
  <w:footnote w:type="continuationSeparator" w:id="0">
    <w:p w14:paraId="19D32168" w14:textId="77777777" w:rsidR="00103D52" w:rsidRDefault="00103D52" w:rsidP="00511AB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4C6634"/>
    <w:multiLevelType w:val="hybridMultilevel"/>
    <w:tmpl w:val="7DE89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FD0F9A"/>
    <w:multiLevelType w:val="hybridMultilevel"/>
    <w:tmpl w:val="2D6251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62AD"/>
    <w:rsid w:val="000A0AD2"/>
    <w:rsid w:val="000B611F"/>
    <w:rsid w:val="000D422E"/>
    <w:rsid w:val="000E481D"/>
    <w:rsid w:val="00103D52"/>
    <w:rsid w:val="001674BD"/>
    <w:rsid w:val="00171DED"/>
    <w:rsid w:val="0018663E"/>
    <w:rsid w:val="003271F2"/>
    <w:rsid w:val="0033376F"/>
    <w:rsid w:val="0037404C"/>
    <w:rsid w:val="003753E4"/>
    <w:rsid w:val="003773CD"/>
    <w:rsid w:val="003A5B34"/>
    <w:rsid w:val="003E186D"/>
    <w:rsid w:val="00437B80"/>
    <w:rsid w:val="00511AB7"/>
    <w:rsid w:val="006A7141"/>
    <w:rsid w:val="00751BCB"/>
    <w:rsid w:val="00755045"/>
    <w:rsid w:val="00803E15"/>
    <w:rsid w:val="008716B5"/>
    <w:rsid w:val="008B4828"/>
    <w:rsid w:val="008E2D8C"/>
    <w:rsid w:val="00964D2A"/>
    <w:rsid w:val="009B4F38"/>
    <w:rsid w:val="009F0839"/>
    <w:rsid w:val="00A36B53"/>
    <w:rsid w:val="00A47B5F"/>
    <w:rsid w:val="00C129FC"/>
    <w:rsid w:val="00C975FB"/>
    <w:rsid w:val="00CC2AB7"/>
    <w:rsid w:val="00D211ED"/>
    <w:rsid w:val="00D542A6"/>
    <w:rsid w:val="00D562AD"/>
    <w:rsid w:val="00E2079E"/>
    <w:rsid w:val="00EB7C3D"/>
    <w:rsid w:val="00F53CA7"/>
    <w:rsid w:val="00F66E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6AF572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B611F"/>
    <w:rPr>
      <w:sz w:val="18"/>
      <w:szCs w:val="18"/>
    </w:rPr>
  </w:style>
  <w:style w:type="paragraph" w:styleId="ListParagraph">
    <w:name w:val="List Paragraph"/>
    <w:basedOn w:val="Normal"/>
    <w:uiPriority w:val="34"/>
    <w:qFormat/>
    <w:rsid w:val="00EB7C3D"/>
    <w:pPr>
      <w:ind w:left="720"/>
      <w:contextualSpacing/>
    </w:pPr>
  </w:style>
  <w:style w:type="paragraph" w:styleId="CommentText">
    <w:name w:val="annotation text"/>
    <w:basedOn w:val="Normal"/>
    <w:link w:val="CommentTextChar"/>
    <w:uiPriority w:val="99"/>
    <w:semiHidden/>
    <w:unhideWhenUsed/>
    <w:rsid w:val="001674BD"/>
  </w:style>
  <w:style w:type="character" w:customStyle="1" w:styleId="CommentTextChar">
    <w:name w:val="Comment Text Char"/>
    <w:basedOn w:val="DefaultParagraphFont"/>
    <w:link w:val="CommentText"/>
    <w:uiPriority w:val="99"/>
    <w:semiHidden/>
    <w:rsid w:val="001674BD"/>
  </w:style>
  <w:style w:type="paragraph" w:styleId="CommentSubject">
    <w:name w:val="annotation subject"/>
    <w:basedOn w:val="CommentText"/>
    <w:next w:val="CommentText"/>
    <w:link w:val="CommentSubjectChar"/>
    <w:uiPriority w:val="99"/>
    <w:semiHidden/>
    <w:unhideWhenUsed/>
    <w:rsid w:val="001674BD"/>
    <w:rPr>
      <w:b/>
      <w:bCs/>
      <w:sz w:val="20"/>
      <w:szCs w:val="20"/>
    </w:rPr>
  </w:style>
  <w:style w:type="character" w:customStyle="1" w:styleId="CommentSubjectChar">
    <w:name w:val="Comment Subject Char"/>
    <w:basedOn w:val="CommentTextChar"/>
    <w:link w:val="CommentSubject"/>
    <w:uiPriority w:val="99"/>
    <w:semiHidden/>
    <w:rsid w:val="001674BD"/>
    <w:rPr>
      <w:b/>
      <w:bCs/>
      <w:sz w:val="20"/>
      <w:szCs w:val="20"/>
    </w:rPr>
  </w:style>
  <w:style w:type="paragraph" w:styleId="BalloonText">
    <w:name w:val="Balloon Text"/>
    <w:basedOn w:val="Normal"/>
    <w:link w:val="BalloonTextChar"/>
    <w:uiPriority w:val="99"/>
    <w:semiHidden/>
    <w:unhideWhenUsed/>
    <w:rsid w:val="001674BD"/>
    <w:rPr>
      <w:rFonts w:ascii="Lucida Grande" w:hAnsi="Lucida Grande"/>
      <w:sz w:val="18"/>
      <w:szCs w:val="18"/>
    </w:rPr>
  </w:style>
  <w:style w:type="character" w:customStyle="1" w:styleId="BalloonTextChar">
    <w:name w:val="Balloon Text Char"/>
    <w:basedOn w:val="DefaultParagraphFont"/>
    <w:link w:val="BalloonText"/>
    <w:uiPriority w:val="99"/>
    <w:semiHidden/>
    <w:rsid w:val="001674BD"/>
    <w:rPr>
      <w:rFonts w:ascii="Lucida Grande" w:hAnsi="Lucida Grande"/>
      <w:sz w:val="18"/>
      <w:szCs w:val="18"/>
    </w:rPr>
  </w:style>
  <w:style w:type="paragraph" w:styleId="NormalWeb">
    <w:name w:val="Normal (Web)"/>
    <w:basedOn w:val="Normal"/>
    <w:uiPriority w:val="99"/>
    <w:unhideWhenUsed/>
    <w:rsid w:val="0033376F"/>
    <w:pPr>
      <w:spacing w:before="100" w:beforeAutospacing="1" w:after="100" w:afterAutospacing="1"/>
    </w:pPr>
    <w:rPr>
      <w:rFonts w:ascii="Times" w:hAnsi="Times" w:cs="Times New Roman"/>
      <w:sz w:val="20"/>
      <w:szCs w:val="20"/>
    </w:rPr>
  </w:style>
  <w:style w:type="paragraph" w:styleId="Footer">
    <w:name w:val="footer"/>
    <w:basedOn w:val="Normal"/>
    <w:link w:val="FooterChar"/>
    <w:uiPriority w:val="99"/>
    <w:unhideWhenUsed/>
    <w:rsid w:val="00511AB7"/>
    <w:pPr>
      <w:tabs>
        <w:tab w:val="center" w:pos="4320"/>
        <w:tab w:val="right" w:pos="8640"/>
      </w:tabs>
    </w:pPr>
  </w:style>
  <w:style w:type="character" w:customStyle="1" w:styleId="FooterChar">
    <w:name w:val="Footer Char"/>
    <w:basedOn w:val="DefaultParagraphFont"/>
    <w:link w:val="Footer"/>
    <w:uiPriority w:val="99"/>
    <w:rsid w:val="00511AB7"/>
  </w:style>
  <w:style w:type="character" w:styleId="PageNumber">
    <w:name w:val="page number"/>
    <w:basedOn w:val="DefaultParagraphFont"/>
    <w:uiPriority w:val="99"/>
    <w:semiHidden/>
    <w:unhideWhenUsed/>
    <w:rsid w:val="00511AB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B611F"/>
    <w:rPr>
      <w:sz w:val="18"/>
      <w:szCs w:val="18"/>
    </w:rPr>
  </w:style>
  <w:style w:type="paragraph" w:styleId="ListParagraph">
    <w:name w:val="List Paragraph"/>
    <w:basedOn w:val="Normal"/>
    <w:uiPriority w:val="34"/>
    <w:qFormat/>
    <w:rsid w:val="00EB7C3D"/>
    <w:pPr>
      <w:ind w:left="720"/>
      <w:contextualSpacing/>
    </w:pPr>
  </w:style>
  <w:style w:type="paragraph" w:styleId="CommentText">
    <w:name w:val="annotation text"/>
    <w:basedOn w:val="Normal"/>
    <w:link w:val="CommentTextChar"/>
    <w:uiPriority w:val="99"/>
    <w:semiHidden/>
    <w:unhideWhenUsed/>
    <w:rsid w:val="001674BD"/>
  </w:style>
  <w:style w:type="character" w:customStyle="1" w:styleId="CommentTextChar">
    <w:name w:val="Comment Text Char"/>
    <w:basedOn w:val="DefaultParagraphFont"/>
    <w:link w:val="CommentText"/>
    <w:uiPriority w:val="99"/>
    <w:semiHidden/>
    <w:rsid w:val="001674BD"/>
  </w:style>
  <w:style w:type="paragraph" w:styleId="CommentSubject">
    <w:name w:val="annotation subject"/>
    <w:basedOn w:val="CommentText"/>
    <w:next w:val="CommentText"/>
    <w:link w:val="CommentSubjectChar"/>
    <w:uiPriority w:val="99"/>
    <w:semiHidden/>
    <w:unhideWhenUsed/>
    <w:rsid w:val="001674BD"/>
    <w:rPr>
      <w:b/>
      <w:bCs/>
      <w:sz w:val="20"/>
      <w:szCs w:val="20"/>
    </w:rPr>
  </w:style>
  <w:style w:type="character" w:customStyle="1" w:styleId="CommentSubjectChar">
    <w:name w:val="Comment Subject Char"/>
    <w:basedOn w:val="CommentTextChar"/>
    <w:link w:val="CommentSubject"/>
    <w:uiPriority w:val="99"/>
    <w:semiHidden/>
    <w:rsid w:val="001674BD"/>
    <w:rPr>
      <w:b/>
      <w:bCs/>
      <w:sz w:val="20"/>
      <w:szCs w:val="20"/>
    </w:rPr>
  </w:style>
  <w:style w:type="paragraph" w:styleId="BalloonText">
    <w:name w:val="Balloon Text"/>
    <w:basedOn w:val="Normal"/>
    <w:link w:val="BalloonTextChar"/>
    <w:uiPriority w:val="99"/>
    <w:semiHidden/>
    <w:unhideWhenUsed/>
    <w:rsid w:val="001674BD"/>
    <w:rPr>
      <w:rFonts w:ascii="Lucida Grande" w:hAnsi="Lucida Grande"/>
      <w:sz w:val="18"/>
      <w:szCs w:val="18"/>
    </w:rPr>
  </w:style>
  <w:style w:type="character" w:customStyle="1" w:styleId="BalloonTextChar">
    <w:name w:val="Balloon Text Char"/>
    <w:basedOn w:val="DefaultParagraphFont"/>
    <w:link w:val="BalloonText"/>
    <w:uiPriority w:val="99"/>
    <w:semiHidden/>
    <w:rsid w:val="001674BD"/>
    <w:rPr>
      <w:rFonts w:ascii="Lucida Grande" w:hAnsi="Lucida Grande"/>
      <w:sz w:val="18"/>
      <w:szCs w:val="18"/>
    </w:rPr>
  </w:style>
  <w:style w:type="paragraph" w:styleId="NormalWeb">
    <w:name w:val="Normal (Web)"/>
    <w:basedOn w:val="Normal"/>
    <w:uiPriority w:val="99"/>
    <w:unhideWhenUsed/>
    <w:rsid w:val="0033376F"/>
    <w:pPr>
      <w:spacing w:before="100" w:beforeAutospacing="1" w:after="100" w:afterAutospacing="1"/>
    </w:pPr>
    <w:rPr>
      <w:rFonts w:ascii="Times" w:hAnsi="Times" w:cs="Times New Roman"/>
      <w:sz w:val="20"/>
      <w:szCs w:val="20"/>
    </w:rPr>
  </w:style>
  <w:style w:type="paragraph" w:styleId="Footer">
    <w:name w:val="footer"/>
    <w:basedOn w:val="Normal"/>
    <w:link w:val="FooterChar"/>
    <w:uiPriority w:val="99"/>
    <w:unhideWhenUsed/>
    <w:rsid w:val="00511AB7"/>
    <w:pPr>
      <w:tabs>
        <w:tab w:val="center" w:pos="4320"/>
        <w:tab w:val="right" w:pos="8640"/>
      </w:tabs>
    </w:pPr>
  </w:style>
  <w:style w:type="character" w:customStyle="1" w:styleId="FooterChar">
    <w:name w:val="Footer Char"/>
    <w:basedOn w:val="DefaultParagraphFont"/>
    <w:link w:val="Footer"/>
    <w:uiPriority w:val="99"/>
    <w:rsid w:val="00511AB7"/>
  </w:style>
  <w:style w:type="character" w:styleId="PageNumber">
    <w:name w:val="page number"/>
    <w:basedOn w:val="DefaultParagraphFont"/>
    <w:uiPriority w:val="99"/>
    <w:semiHidden/>
    <w:unhideWhenUsed/>
    <w:rsid w:val="00511A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1287264">
      <w:bodyDiv w:val="1"/>
      <w:marLeft w:val="0"/>
      <w:marRight w:val="0"/>
      <w:marTop w:val="0"/>
      <w:marBottom w:val="0"/>
      <w:divBdr>
        <w:top w:val="none" w:sz="0" w:space="0" w:color="auto"/>
        <w:left w:val="none" w:sz="0" w:space="0" w:color="auto"/>
        <w:bottom w:val="none" w:sz="0" w:space="0" w:color="auto"/>
        <w:right w:val="none" w:sz="0" w:space="0" w:color="auto"/>
      </w:divBdr>
    </w:div>
    <w:div w:id="927036931">
      <w:bodyDiv w:val="1"/>
      <w:marLeft w:val="0"/>
      <w:marRight w:val="0"/>
      <w:marTop w:val="0"/>
      <w:marBottom w:val="0"/>
      <w:divBdr>
        <w:top w:val="none" w:sz="0" w:space="0" w:color="auto"/>
        <w:left w:val="none" w:sz="0" w:space="0" w:color="auto"/>
        <w:bottom w:val="none" w:sz="0" w:space="0" w:color="auto"/>
        <w:right w:val="none" w:sz="0" w:space="0" w:color="auto"/>
      </w:divBdr>
      <w:divsChild>
        <w:div w:id="687289341">
          <w:marLeft w:val="0"/>
          <w:marRight w:val="0"/>
          <w:marTop w:val="0"/>
          <w:marBottom w:val="0"/>
          <w:divBdr>
            <w:top w:val="none" w:sz="0" w:space="0" w:color="auto"/>
            <w:left w:val="none" w:sz="0" w:space="0" w:color="auto"/>
            <w:bottom w:val="none" w:sz="0" w:space="0" w:color="auto"/>
            <w:right w:val="none" w:sz="0" w:space="0" w:color="auto"/>
          </w:divBdr>
        </w:div>
      </w:divsChild>
    </w:div>
    <w:div w:id="1613171547">
      <w:bodyDiv w:val="1"/>
      <w:marLeft w:val="0"/>
      <w:marRight w:val="0"/>
      <w:marTop w:val="0"/>
      <w:marBottom w:val="0"/>
      <w:divBdr>
        <w:top w:val="none" w:sz="0" w:space="0" w:color="auto"/>
        <w:left w:val="none" w:sz="0" w:space="0" w:color="auto"/>
        <w:bottom w:val="none" w:sz="0" w:space="0" w:color="auto"/>
        <w:right w:val="none" w:sz="0" w:space="0" w:color="auto"/>
      </w:divBdr>
      <w:divsChild>
        <w:div w:id="1737361942">
          <w:marLeft w:val="0"/>
          <w:marRight w:val="0"/>
          <w:marTop w:val="0"/>
          <w:marBottom w:val="0"/>
          <w:divBdr>
            <w:top w:val="none" w:sz="0" w:space="0" w:color="auto"/>
            <w:left w:val="none" w:sz="0" w:space="0" w:color="auto"/>
            <w:bottom w:val="none" w:sz="0" w:space="0" w:color="auto"/>
            <w:right w:val="none" w:sz="0" w:space="0" w:color="auto"/>
          </w:divBdr>
          <w:divsChild>
            <w:div w:id="1669599642">
              <w:marLeft w:val="0"/>
              <w:marRight w:val="0"/>
              <w:marTop w:val="0"/>
              <w:marBottom w:val="0"/>
              <w:divBdr>
                <w:top w:val="none" w:sz="0" w:space="0" w:color="auto"/>
                <w:left w:val="none" w:sz="0" w:space="0" w:color="auto"/>
                <w:bottom w:val="none" w:sz="0" w:space="0" w:color="auto"/>
                <w:right w:val="none" w:sz="0" w:space="0" w:color="auto"/>
              </w:divBdr>
              <w:divsChild>
                <w:div w:id="1534345061">
                  <w:marLeft w:val="0"/>
                  <w:marRight w:val="0"/>
                  <w:marTop w:val="0"/>
                  <w:marBottom w:val="0"/>
                  <w:divBdr>
                    <w:top w:val="none" w:sz="0" w:space="0" w:color="auto"/>
                    <w:left w:val="none" w:sz="0" w:space="0" w:color="auto"/>
                    <w:bottom w:val="none" w:sz="0" w:space="0" w:color="auto"/>
                    <w:right w:val="none" w:sz="0" w:space="0" w:color="auto"/>
                  </w:divBdr>
                  <w:divsChild>
                    <w:div w:id="168049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0747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18</Pages>
  <Words>16057</Words>
  <Characters>91529</Characters>
  <Application>Microsoft Macintosh Word</Application>
  <DocSecurity>0</DocSecurity>
  <Lines>762</Lines>
  <Paragraphs>214</Paragraphs>
  <ScaleCrop>false</ScaleCrop>
  <Company/>
  <LinksUpToDate>false</LinksUpToDate>
  <CharactersWithSpaces>107372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Otis Warren</dc:creator>
  <cp:keywords/>
  <dc:description/>
  <cp:lastModifiedBy>Melanie Lippmann</cp:lastModifiedBy>
  <cp:revision>3</cp:revision>
  <cp:lastPrinted>2014-05-15T15:37:00Z</cp:lastPrinted>
  <dcterms:created xsi:type="dcterms:W3CDTF">2015-10-20T16:21:00Z</dcterms:created>
  <dcterms:modified xsi:type="dcterms:W3CDTF">2015-10-25T19:36:00Z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otis.warren@gmail.com@www.mendeley.com</vt:lpwstr>
  </property>
  <property fmtid="{D5CDD505-2E9C-101B-9397-08002B2CF9AE}" pid="4" name="Mendeley Citation Style_1">
    <vt:lpwstr>http://www.zotero.org/styles/american-medical-association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