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3A34"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293A34" w:rsidRDefault="00000000">
      <w:pPr>
        <w:rPr>
          <w:rFonts w:ascii="Google Sans" w:eastAsia="Google Sans" w:hAnsi="Google Sans" w:cs="Google Sans"/>
          <w:sz w:val="24"/>
          <w:szCs w:val="24"/>
        </w:rPr>
      </w:pPr>
      <w:r>
        <w:rPr>
          <w:rFonts w:ascii="Google Sans" w:eastAsia="Google Sans" w:hAnsi="Google Sans" w:cs="Google Sans"/>
          <w:sz w:val="24"/>
          <w:szCs w:val="24"/>
        </w:rPr>
        <w:t>To review compliance regulations and standards, read the controls, frameworks, and compliance document.</w:t>
      </w:r>
    </w:p>
    <w:p w14:paraId="00000003" w14:textId="77777777" w:rsidR="00293A34" w:rsidRDefault="00293A34">
      <w:pPr>
        <w:rPr>
          <w:rFonts w:ascii="Google Sans" w:eastAsia="Google Sans" w:hAnsi="Google Sans" w:cs="Google Sans"/>
          <w:sz w:val="24"/>
          <w:szCs w:val="24"/>
        </w:rPr>
      </w:pPr>
    </w:p>
    <w:p w14:paraId="00000004" w14:textId="77777777" w:rsidR="00293A34" w:rsidRDefault="00000000">
      <w:pPr>
        <w:numPr>
          <w:ilvl w:val="0"/>
          <w:numId w:val="5"/>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The Federal Energy Regulatory Commission - North American Electric Reliability Corporation (FERC-NERC)</w:t>
      </w:r>
    </w:p>
    <w:p w14:paraId="00000005" w14:textId="77777777" w:rsidR="00293A3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6" w14:textId="77777777" w:rsidR="00293A34"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r>
        <w:rPr>
          <w:rFonts w:ascii="Google Sans" w:eastAsia="Google Sans" w:hAnsi="Google Sans" w:cs="Google Sans"/>
          <w:b/>
          <w:sz w:val="24"/>
          <w:szCs w:val="24"/>
        </w:rPr>
        <w:t>N/A</w:t>
      </w:r>
    </w:p>
    <w:p w14:paraId="00000007" w14:textId="77777777" w:rsidR="00293A34" w:rsidRDefault="00000000">
      <w:pPr>
        <w:numPr>
          <w:ilvl w:val="0"/>
          <w:numId w:val="3"/>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General Data Protection Regulation (GDPR)</w:t>
      </w:r>
    </w:p>
    <w:p w14:paraId="00000008" w14:textId="77777777" w:rsidR="00293A3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9" w14:textId="77777777" w:rsidR="00293A3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 xml:space="preserve">As part of the expanding market for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it is strongly recommended to comply with General Data Protection Regulation (GDPR) due to the possible dealings and transactions with international clients that are part of the European Union (E.U.) and its neighbouring countries that are within this scope. This is also to ensure that the privacy, data protection, and security of each potential client would be prioritised for any possible incident, breach, or threat that would also benefit the company's business continuity.</w:t>
      </w:r>
    </w:p>
    <w:p w14:paraId="0000000A" w14:textId="77777777" w:rsidR="00293A34" w:rsidRDefault="00000000">
      <w:pPr>
        <w:numPr>
          <w:ilvl w:val="0"/>
          <w:numId w:val="2"/>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Payment Card Industry Data Security Standard (PCI DSS)</w:t>
      </w:r>
    </w:p>
    <w:p w14:paraId="0000000B" w14:textId="77777777" w:rsidR="00293A3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C" w14:textId="77777777" w:rsidR="00293A3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Nationwide and International-based transactions from current or future clients that uses or will use electronic form of payment from their bank accounts such as Electronic Fund Transfer at Point of Sale (EFTPOS) or any form of online payment should adhere with such regulations not just for seamless transaction but to implement security and privacy in all aspects. This will also strengthen and improve business reputation to organisations, clients, and external stakeholders.</w:t>
      </w:r>
    </w:p>
    <w:p w14:paraId="0000000D" w14:textId="77777777" w:rsidR="00293A34" w:rsidRDefault="00000000">
      <w:pPr>
        <w:numPr>
          <w:ilvl w:val="0"/>
          <w:numId w:val="1"/>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The Health Insurance Portability and Accountability Act (HIPAA)</w:t>
      </w:r>
    </w:p>
    <w:p w14:paraId="0000000E" w14:textId="77777777" w:rsidR="00293A3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0F" w14:textId="77777777" w:rsidR="00293A3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 N/A</w:t>
      </w:r>
    </w:p>
    <w:p w14:paraId="00000010" w14:textId="77777777" w:rsidR="00293A34" w:rsidRDefault="00000000">
      <w:pPr>
        <w:numPr>
          <w:ilvl w:val="0"/>
          <w:numId w:val="4"/>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System and Organizations Controls (SOC type 1, SOC type 2)</w:t>
      </w:r>
    </w:p>
    <w:p w14:paraId="00000011" w14:textId="77777777" w:rsidR="00293A3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2" w14:textId="2F902070" w:rsidR="00293A34"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 xml:space="preserve">Financial compliance must have its own security measures most specifically with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aiming to cater the online market abroad. Having </w:t>
      </w:r>
      <w:r>
        <w:rPr>
          <w:rFonts w:ascii="Google Sans" w:eastAsia="Google Sans" w:hAnsi="Google Sans" w:cs="Google Sans"/>
          <w:sz w:val="24"/>
          <w:szCs w:val="24"/>
        </w:rPr>
        <w:lastRenderedPageBreak/>
        <w:t xml:space="preserve">structured policies and procedures regarding financial compliance is </w:t>
      </w:r>
      <w:r w:rsidR="00B860B6">
        <w:rPr>
          <w:rFonts w:ascii="Google Sans" w:eastAsia="Google Sans" w:hAnsi="Google Sans" w:cs="Google Sans"/>
          <w:sz w:val="24"/>
          <w:szCs w:val="24"/>
        </w:rPr>
        <w:t>deemed necessary</w:t>
      </w:r>
      <w:r>
        <w:rPr>
          <w:rFonts w:ascii="Google Sans" w:eastAsia="Google Sans" w:hAnsi="Google Sans" w:cs="Google Sans"/>
          <w:sz w:val="24"/>
          <w:szCs w:val="24"/>
        </w:rPr>
        <w:t xml:space="preserve"> given the variation of laws, regulation and/or legislation of each country involved and to restrict any chances of </w:t>
      </w:r>
      <w:r w:rsidR="00B860B6">
        <w:rPr>
          <w:rFonts w:ascii="Google Sans" w:eastAsia="Google Sans" w:hAnsi="Google Sans" w:cs="Google Sans"/>
          <w:sz w:val="24"/>
          <w:szCs w:val="24"/>
        </w:rPr>
        <w:t xml:space="preserve">paying hefty fines and any </w:t>
      </w:r>
      <w:r>
        <w:rPr>
          <w:rFonts w:ascii="Google Sans" w:eastAsia="Google Sans" w:hAnsi="Google Sans" w:cs="Google Sans"/>
          <w:sz w:val="24"/>
          <w:szCs w:val="24"/>
        </w:rPr>
        <w:t xml:space="preserve">fraudulent activities. This should be applicable to all aspects of financial transactions. </w:t>
      </w:r>
      <w:r w:rsidR="00B860B6">
        <w:rPr>
          <w:rFonts w:ascii="Google Sans" w:eastAsia="Google Sans" w:hAnsi="Google Sans" w:cs="Google Sans"/>
          <w:sz w:val="24"/>
          <w:szCs w:val="24"/>
        </w:rPr>
        <w:t>E.g.,</w:t>
      </w:r>
      <w:r>
        <w:rPr>
          <w:rFonts w:ascii="Google Sans" w:eastAsia="Google Sans" w:hAnsi="Google Sans" w:cs="Google Sans"/>
          <w:sz w:val="24"/>
          <w:szCs w:val="24"/>
        </w:rPr>
        <w:t xml:space="preserve"> Invoicing, reimbursement, accounts payable and receivable, and many more.</w:t>
      </w:r>
    </w:p>
    <w:sectPr w:rsidR="00293A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BF4"/>
    <w:multiLevelType w:val="multilevel"/>
    <w:tmpl w:val="12DE4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4115C"/>
    <w:multiLevelType w:val="multilevel"/>
    <w:tmpl w:val="3168B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AB16F7"/>
    <w:multiLevelType w:val="multilevel"/>
    <w:tmpl w:val="7BC6D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E96653"/>
    <w:multiLevelType w:val="multilevel"/>
    <w:tmpl w:val="74DC9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F36F70"/>
    <w:multiLevelType w:val="multilevel"/>
    <w:tmpl w:val="EE9ED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78865">
    <w:abstractNumId w:val="0"/>
  </w:num>
  <w:num w:numId="2" w16cid:durableId="651570361">
    <w:abstractNumId w:val="4"/>
  </w:num>
  <w:num w:numId="3" w16cid:durableId="1139880196">
    <w:abstractNumId w:val="3"/>
  </w:num>
  <w:num w:numId="4" w16cid:durableId="695354506">
    <w:abstractNumId w:val="1"/>
  </w:num>
  <w:num w:numId="5" w16cid:durableId="2017145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A34"/>
    <w:rsid w:val="00293A34"/>
    <w:rsid w:val="008A4588"/>
    <w:rsid w:val="00B860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0430E93"/>
  <w15:docId w15:val="{F4E53FCF-370C-A642-B488-D77A6097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Melchor Clarisa</cp:lastModifiedBy>
  <cp:revision>3</cp:revision>
  <dcterms:created xsi:type="dcterms:W3CDTF">2023-09-06T09:52:00Z</dcterms:created>
  <dcterms:modified xsi:type="dcterms:W3CDTF">2023-09-06T09:54:00Z</dcterms:modified>
</cp:coreProperties>
</file>