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Ferdinand Braun: Historical Context and Relevance to the Braun</w:t>
      </w:r>
      <w:r>
        <w:rPr>
          <w:rFonts w:ascii="Calibri" w:hAnsi="Calibri" w:cs="Calibri" w:eastAsia="Calibri"/>
          <w:b/>
          <w:color w:val="365F91"/>
          <w:spacing w:val="0"/>
          <w:position w:val="0"/>
          <w:sz w:val="28"/>
          <w:shd w:fill="auto" w:val="clear"/>
        </w:rPr>
        <w:t xml:space="preserve">–</w:t>
      </w:r>
      <w:r>
        <w:rPr>
          <w:rFonts w:ascii="Calibri" w:hAnsi="Calibri" w:cs="Calibri" w:eastAsia="Calibri"/>
          <w:b/>
          <w:color w:val="365F91"/>
          <w:spacing w:val="0"/>
          <w:position w:val="0"/>
          <w:sz w:val="28"/>
          <w:shd w:fill="auto" w:val="clear"/>
        </w:rPr>
        <w:t xml:space="preserve">Stanley Layer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Ferdinand Braun was a pioneering German physicist and inventor born in 1850, best known for his work in electrical engineering and the development of the cathode ray tube (CRT). He was awarded the Nobel Prize in Physics in 1909 alongside Guglielmo Marconi for their contributions to wireless telegraphy. Of particular relevance to this work is Braun’s early investigation into asymmetric conduction in crystals, which directly inspired the concept of rectification.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 1874, Braun discovered that certain crystals (notably sulfides) exhibited one-way current conduction, forming the basis of the crystal rectifier. This was a precursor to semiconductor diodes and later, transistor technology. Braun's rectification principle demonstrated that directional conduction could occur in a solid-state junction, without needing a traditional mechanical switch or vacuum tube. This breakthrough made him the progenitor of solid-state electronics.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Relevance to the Braun</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Stanley Layer and Displacement-Conduction Modulation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Braun</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Stanley Layer takes Braun</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s principle of solid-state rectification and extends it into the realm of displacement current modulation and three-terminal control, bridging a conceptual gap between electrochemical field theory and solid-state switching.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Where Braun demonstrated that crystal asymmetry could enforce unidirectional conduction, the Braun</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Stanley Layer seeks to apply similar junction behavior to metallic-sulfide composites as a means to:</w:t>
        <w:br/>
        <w:t xml:space="preserve">- Sustain displacement current fields without conduction losses.</w:t>
        <w:br/>
        <w:t xml:space="preserve">- Enable delayed or timed release of stored electrostatic potential.</w:t>
        <w:br/>
        <w:t xml:space="preserve">- Establish surface rectification without active semiconductors.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 doing so, this work explores the next evolution from Braun’s original diode toward a field-controllable, water-phase displacement-to-conduction device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in analogy to the transistor</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s leap from diode physics.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Much as the transistor evolved from diodes to allow three-terminal signal amplification and switching, this development proposes a WFC architecture with similar functional potential: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Classical Device | Behavior | Proposed WFC Analog</w:t>
        <w:br/>
        <w:t xml:space="preserve">------------------|------------------------------------|------------------------------------------</w:t>
        <w:br/>
        <w:t xml:space="preserve">Diode | Unidirectional conduction | Sulfurized Electrode</w:t>
        <w:br/>
        <w:t xml:space="preserve">Transistor | Gate-controlled conduction | Graphene Gate Extraction Layer</w:t>
        <w:br/>
        <w:t xml:space="preserve">FET | Displacement modulates conduction | Displacement-field-controlled WFC timing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Synopsis of the Proposed Field-Controllable WFC Device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Main Electrodes (Source/Drain analogs):</w:t>
        <w:br/>
        <w:t xml:space="preserve">- Constructed from copper-electroplated stainless steel 304</w:t>
        <w:br/>
        <w:t xml:space="preserve">- Surface sulfurized to form copper sulfide rectification layer</w:t>
        <w:br/>
        <w:t xml:space="preserve">- Purpose: Maintain high impedance and prevent conduction during field charging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Isolation Layer:</w:t>
        <w:br/>
        <w:t xml:space="preserve">- Thin Kapton dielectric separating active surface from gate</w:t>
        <w:br/>
        <w:t xml:space="preserve">- Prevents leakage while allowing capacitive field interaction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Gate Terminal (Graphene Extraction Layer):</w:t>
        <w:br/>
        <w:t xml:space="preserve">- Functionalized graphene layer in direct contact with water</w:t>
        <w:br/>
        <w:t xml:space="preserve">- Electrically isolated from source/drain, but capacitively coupled</w:t>
        <w:br/>
        <w:t xml:space="preserve">- Acts as a field modulation layer, triggering extraction or collapse of displacement field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Function:</w:t>
        <w:br/>
        <w:t xml:space="preserve">- During charge, the gate floats or is biased to repel electrons, preserving the displacement domain</w:t>
        <w:br/>
        <w:t xml:space="preserve">- During extraction (gateTime), the gate is biased to collapse the field, triggering conduction or ion migration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architecture transforms the Stanley Meyers WFC into a directionally controlled, high-Q field switch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capable of maintaining stored electrostatic potential across insulated electrodes, and selectively releasing that energy using field-effect control from a third terminal.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device is not a traditional electrolysis cell. It is a displacement-retaining field-activated breakdown modulator, inspired by Braun’s work and Stanley's WFC, but functionally extending it toward the boundary between electrostatics, electromagnetics, and semiconductor physics.</w:t>
        <w:br/>
        <w:br/>
        <w:t xml:space="preserve">It is entirely possible, and quite likely that a variation of this funtionality was at play but not clearly divolged in Stanely's work.</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research and development of this device is documented in the open-source Braun</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Stanley Layer repository, where ongoing iterations and results will be shared under public domain.</w:t>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