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eastAsia="Calibri"/>
          <w:b/>
          <w:color w:val="161616"/>
          <w:sz w:val="60"/>
        </w:rPr>
        <w:t>Professional Portfolio</w:t>
      </w:r>
    </w:p>
    <w:p>
      <w:pPr>
        <w:spacing w:after="400"/>
        <w:pBdr>
          <w:bottom w:val="single" w:sz="12" w:space="4" w:color="FF7A18"/>
        </w:pBdr>
      </w:pPr>
      <w:r>
        <w:rPr>
          <w:rFonts w:ascii="Calibri" w:hAnsi="Calibri" w:eastAsia="Calibri"/>
          <w:color w:val="AB4A00"/>
          <w:sz w:val="32"/>
        </w:rPr>
        <w:t>Project and Technology Guide</w:t>
      </w:r>
    </w:p>
    <w:p>
      <w:pPr>
        <w:spacing w:after="480"/>
        <w:jc w:val="left"/>
      </w:pPr>
      <w:r>
        <w:rPr>
          <w:rFonts w:ascii="Calibri" w:hAnsi="Calibri" w:eastAsia="Calibri"/>
          <w:color w:val="161616"/>
          <w:sz w:val="24"/>
        </w:rPr>
        <w:t>A developer-friendly explanation of what the project does, how it is organized, and every major technology, package, and platform feature used in the codebase.</w:t>
      </w:r>
    </w:p>
    <w:tbl>
      <w:tblGrid>
        <w:gridCol w:w="2700"/>
        <w:gridCol w:w="6660"/>
      </w:tblGrid>
      <w:tblPr>
        <w:tblW w:type="dxa" w:w="9360"/>
        <w:tblLook w:firstColumn="1" w:firstRow="1" w:lastColumn="0" w:lastRow="0" w:noHBand="0" w:noVBand="1" w:val="04A0"/>
        <w:jc w:val="left"/>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Project type</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Next.js portfolio site with 3D, animation, authentication, contact APIs, and Prisma persistence.</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Primary stack</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Next.js, React, TypeScript, Prisma, PostgreSQL, Three.js, GSAP, Framer Motion, Tailwind CSS.</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Current design direction</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Mostly black interface with bright orange highlights and animated 3D presentation.</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Generated</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May 28, 2026</w:t>
            </w:r>
          </w:p>
        </w:tc>
      </w:tr>
    </w:tbl>
    <w:p>
      <w:pPr>
        <w:spacing w:after="40"/>
      </w:pPr>
    </w:p>
    <w:tbl>
      <w:tblGrid>
        <w:gridCol w:w="9360"/>
      </w:tblGrid>
      <w:tblPr>
        <w:tblW w:type="dxa" w:w="9360"/>
        <w:tblLook w:firstColumn="1" w:firstRow="1" w:lastColumn="0" w:lastRow="0" w:noHBand="0" w:noVBand="1" w:val="04A0"/>
        <w:jc w:val="left"/>
        <w:tblInd w:w="120" w:type="dxa"/>
        <w:tblBorders>
          <w:top w:val="single" w:sz="8" w:space="0" w:color="FFD3B2"/>
          <w:left w:val="single" w:sz="8" w:space="0" w:color="FFD3B2"/>
          <w:bottom w:val="single" w:sz="8" w:space="0" w:color="FFD3B2"/>
          <w:right w:val="single" w:sz="8" w:space="0" w:color="FFD3B2"/>
          <w:insideH w:val="single" w:sz="8" w:space="0" w:color="FFD3B2"/>
          <w:insideV w:val="single" w:sz="8" w:space="0" w:color="FFD3B2"/>
        </w:tblBorders>
      </w:tblPr>
      <w:tr>
        <w:tc>
          <w:tcPr>
            <w:tcW w:type="dxa" w:w="9360"/>
            <w:shd w:fill="FFF2E8"/>
            <w:tcMar>
              <w:top w:w="120" w:type="dxa"/>
              <w:bottom w:w="120" w:type="dxa"/>
              <w:start w:w="180" w:type="dxa"/>
              <w:end w:w="180" w:type="dxa"/>
            </w:tcMar>
            <w:vAlign w:val="center"/>
          </w:tcPr>
          <w:p>
            <w:pPr>
              <w:spacing w:after="80"/>
            </w:pPr>
            <w:r>
              <w:rPr>
                <w:rFonts w:ascii="Calibri" w:hAnsi="Calibri" w:eastAsia="Calibri"/>
                <w:b/>
                <w:color w:val="AB4A00"/>
                <w:sz w:val="22"/>
              </w:rPr>
              <w:t>How to use this guide</w:t>
            </w:r>
          </w:p>
          <w:p>
            <w:pPr>
              <w:spacing w:after="0"/>
            </w:pPr>
            <w:r>
              <w:rPr>
                <w:rFonts w:ascii="Calibri" w:hAnsi="Calibri" w:eastAsia="Calibri"/>
                <w:color w:val="161616"/>
                <w:sz w:val="21"/>
              </w:rPr>
              <w:t>Read the first half to understand the app at a high level. Use the technology catalog as a reference when editing dependencies, debugging builds, or explaining the project to someone else.</w:t>
            </w:r>
          </w:p>
        </w:tc>
      </w:tr>
    </w:tbl>
    <w:p>
      <w:pPr>
        <w:spacing w:after="40"/>
      </w:pPr>
    </w:p>
    <w:p>
      <w:r>
        <w:br w:type="page"/>
      </w:r>
    </w:p>
    <w:p>
      <w:pPr>
        <w:pStyle w:val="Heading1"/>
        <w:spacing w:before="360" w:after="200"/>
      </w:pPr>
      <w:r>
        <w:rPr>
          <w:rFonts w:ascii="Calibri" w:hAnsi="Calibri" w:eastAsia="Calibri"/>
          <w:b/>
          <w:color w:val="2E74B5"/>
          <w:sz w:val="32"/>
        </w:rPr>
        <w:t>1. Project Overview</w:t>
      </w:r>
    </w:p>
    <w:p>
      <w:pPr>
        <w:spacing w:after="120" w:line="300" w:lineRule="auto"/>
      </w:pPr>
      <w:r>
        <w:rPr>
          <w:rFonts w:ascii="Calibri" w:hAnsi="Calibri" w:eastAsia="Calibri"/>
          <w:color w:val="161616"/>
          <w:sz w:val="22"/>
        </w:rPr>
        <w:t>This repository is a personal/professional portfolio web application. The homepage is an interactive, animated experience built around a 3D model viewer and motion-heavy interface. Additional pages support projects, about, contact, physics experiments, sign-in, and a dashboard.</w:t>
      </w:r>
    </w:p>
    <w:p>
      <w:pPr>
        <w:spacing w:after="120" w:line="300" w:lineRule="auto"/>
      </w:pPr>
      <w:r>
        <w:rPr>
          <w:rFonts w:ascii="Calibri" w:hAnsi="Calibri" w:eastAsia="Calibri"/>
          <w:color w:val="161616"/>
          <w:sz w:val="22"/>
        </w:rPr>
        <w:t>The application is structured as a modern Next.js App Router project. It combines frontend pages, client-side animation components, server-side API routes, authentication, and database access inside one codebase.</w:t>
      </w:r>
    </w:p>
    <w:p>
      <w:pPr>
        <w:pStyle w:val="Heading2"/>
        <w:spacing w:before="280" w:after="140"/>
      </w:pPr>
      <w:r>
        <w:rPr>
          <w:rFonts w:ascii="Calibri" w:hAnsi="Calibri" w:eastAsia="Calibri"/>
          <w:b/>
          <w:color w:val="2E74B5"/>
          <w:sz w:val="26"/>
        </w:rPr>
        <w:t>Primary responsibilities</w:t>
      </w:r>
    </w:p>
    <w:p>
      <w:pPr>
        <w:pStyle w:val="ListBullet"/>
        <w:spacing w:after="80" w:line="300" w:lineRule="auto"/>
      </w:pPr>
      <w:r>
        <w:rPr>
          <w:rFonts w:ascii="Calibri" w:hAnsi="Calibri" w:eastAsia="Calibri"/>
          <w:color w:val="161616"/>
          <w:sz w:val="22"/>
        </w:rPr>
        <w:t>Present a visually distinctive portfolio landing page with 3D and motion design.</w:t>
      </w:r>
    </w:p>
    <w:p>
      <w:pPr>
        <w:pStyle w:val="ListBullet"/>
        <w:spacing w:after="80" w:line="300" w:lineRule="auto"/>
      </w:pPr>
      <w:r>
        <w:rPr>
          <w:rFonts w:ascii="Calibri" w:hAnsi="Calibri" w:eastAsia="Calibri"/>
          <w:color w:val="161616"/>
          <w:sz w:val="22"/>
        </w:rPr>
        <w:t>Display project work and supporting portfolio content.</w:t>
      </w:r>
    </w:p>
    <w:p>
      <w:pPr>
        <w:pStyle w:val="ListBullet"/>
        <w:spacing w:after="80" w:line="300" w:lineRule="auto"/>
      </w:pPr>
      <w:r>
        <w:rPr>
          <w:rFonts w:ascii="Calibri" w:hAnsi="Calibri" w:eastAsia="Calibri"/>
          <w:color w:val="161616"/>
          <w:sz w:val="22"/>
        </w:rPr>
        <w:t>Collect collaboration/contact requests through API routes.</w:t>
      </w:r>
    </w:p>
    <w:p>
      <w:pPr>
        <w:pStyle w:val="ListBullet"/>
        <w:spacing w:after="80" w:line="300" w:lineRule="auto"/>
      </w:pPr>
      <w:r>
        <w:rPr>
          <w:rFonts w:ascii="Calibri" w:hAnsi="Calibri" w:eastAsia="Calibri"/>
          <w:color w:val="161616"/>
          <w:sz w:val="22"/>
        </w:rPr>
        <w:t>Support authentication and persisted sessions through NextAuth and Prisma.</w:t>
      </w:r>
    </w:p>
    <w:p>
      <w:pPr>
        <w:pStyle w:val="ListBullet"/>
        <w:spacing w:after="80" w:line="300" w:lineRule="auto"/>
      </w:pPr>
      <w:r>
        <w:rPr>
          <w:rFonts w:ascii="Calibri" w:hAnsi="Calibri" w:eastAsia="Calibri"/>
          <w:color w:val="161616"/>
          <w:sz w:val="22"/>
        </w:rPr>
        <w:t>Provide an experimental physics page using canvas/physics technologies.</w:t>
      </w:r>
    </w:p>
    <w:p>
      <w:pPr>
        <w:pStyle w:val="ListBullet"/>
        <w:spacing w:after="80" w:line="300" w:lineRule="auto"/>
      </w:pPr>
      <w:r>
        <w:rPr>
          <w:rFonts w:ascii="Calibri" w:hAnsi="Calibri" w:eastAsia="Calibri"/>
          <w:color w:val="161616"/>
          <w:sz w:val="22"/>
        </w:rPr>
        <w:t>Serve static images, SVG files, local fonts, and GLB model assets.</w:t>
      </w:r>
    </w:p>
    <w:p>
      <w:pPr>
        <w:pStyle w:val="Heading2"/>
        <w:spacing w:before="280" w:after="140"/>
      </w:pPr>
      <w:r>
        <w:rPr>
          <w:rFonts w:ascii="Calibri" w:hAnsi="Calibri" w:eastAsia="Calibri"/>
          <w:b/>
          <w:color w:val="2E74B5"/>
          <w:sz w:val="26"/>
        </w:rPr>
        <w:t>Important project scripts</w:t>
      </w:r>
    </w:p>
    <w:tbl>
      <w:tblGrid>
        <w:gridCol w:w="2200"/>
        <w:gridCol w:w="7160"/>
      </w:tblGrid>
      <w:tblPr>
        <w:tblW w:type="dxa" w:w="9360"/>
        <w:tblLook w:firstColumn="1" w:firstRow="1" w:lastColumn="0" w:lastRow="0" w:noHBand="0" w:noVBand="1" w:val="04A0"/>
        <w:jc w:val="left"/>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r>
        <w:trPr>
          <w:tblHeader w:val="true"/>
        </w:trPr>
        <w:tc>
          <w:tcPr>
            <w:tcW w:type="dxa" w:w="2200"/>
            <w:shd w:fill="F2F4F7"/>
            <w:tcMar>
              <w:top w:w="80" w:type="dxa"/>
              <w:bottom w:w="80" w:type="dxa"/>
              <w:start w:w="120" w:type="dxa"/>
              <w:end w:w="120" w:type="dxa"/>
            </w:tcMar>
            <w:vAlign w:val="center"/>
          </w:tcPr>
          <w:p>
            <w:pPr>
              <w:spacing w:after="0"/>
            </w:pPr>
            <w:r>
              <w:rPr>
                <w:rFonts w:ascii="Calibri" w:hAnsi="Calibri" w:eastAsia="Calibri"/>
                <w:b/>
                <w:color w:val="1F4D78"/>
                <w:sz w:val="20"/>
              </w:rPr>
              <w:t>Script</w:t>
            </w:r>
          </w:p>
        </w:tc>
        <w:tc>
          <w:tcPr>
            <w:tcW w:type="dxa" w:w="7160"/>
            <w:shd w:fill="F2F4F7"/>
            <w:tcMar>
              <w:top w:w="80" w:type="dxa"/>
              <w:bottom w:w="80" w:type="dxa"/>
              <w:start w:w="120" w:type="dxa"/>
              <w:end w:w="120" w:type="dxa"/>
            </w:tcMar>
            <w:vAlign w:val="center"/>
          </w:tcPr>
          <w:p>
            <w:pPr>
              <w:spacing w:after="0"/>
            </w:pPr>
            <w:r>
              <w:rPr>
                <w:rFonts w:ascii="Calibri" w:hAnsi="Calibri" w:eastAsia="Calibri"/>
                <w:b/>
                <w:color w:val="1F4D78"/>
                <w:sz w:val="20"/>
              </w:rPr>
              <w:t>What it does</w:t>
            </w:r>
          </w:p>
        </w:tc>
      </w:tr>
      <w:tr>
        <w:tc>
          <w:tcPr>
            <w:tcW w:type="dxa" w:w="2200"/>
            <w:tcMar>
              <w:top w:w="80" w:type="dxa"/>
              <w:bottom w:w="80" w:type="dxa"/>
              <w:start w:w="120" w:type="dxa"/>
              <w:end w:w="120" w:type="dxa"/>
            </w:tcMar>
            <w:vAlign w:val="center"/>
          </w:tcPr>
          <w:p>
            <w:pPr>
              <w:spacing w:after="0"/>
            </w:pPr>
            <w:r>
              <w:rPr>
                <w:rFonts w:ascii="Calibri" w:hAnsi="Calibri" w:eastAsia="Calibri"/>
                <w:color w:val="161616"/>
                <w:sz w:val="19"/>
              </w:rPr>
              <w:t>dev</w:t>
            </w:r>
          </w:p>
        </w:tc>
        <w:tc>
          <w:tcPr>
            <w:tcW w:type="dxa" w:w="7160"/>
            <w:tcMar>
              <w:top w:w="80" w:type="dxa"/>
              <w:bottom w:w="80" w:type="dxa"/>
              <w:start w:w="120" w:type="dxa"/>
              <w:end w:w="120" w:type="dxa"/>
            </w:tcMar>
            <w:vAlign w:val="center"/>
          </w:tcPr>
          <w:p>
            <w:pPr>
              <w:spacing w:after="0"/>
            </w:pPr>
            <w:r>
              <w:rPr>
                <w:rFonts w:ascii="Calibri" w:hAnsi="Calibri" w:eastAsia="Calibri"/>
                <w:color w:val="161616"/>
                <w:sz w:val="19"/>
              </w:rPr>
              <w:t>next dev --turbopack</w:t>
            </w:r>
          </w:p>
        </w:tc>
      </w:tr>
      <w:tr>
        <w:tc>
          <w:tcPr>
            <w:tcW w:type="dxa" w:w="2200"/>
            <w:tcMar>
              <w:top w:w="80" w:type="dxa"/>
              <w:bottom w:w="80" w:type="dxa"/>
              <w:start w:w="120" w:type="dxa"/>
              <w:end w:w="120" w:type="dxa"/>
            </w:tcMar>
            <w:vAlign w:val="center"/>
          </w:tcPr>
          <w:p>
            <w:pPr>
              <w:spacing w:after="0"/>
            </w:pPr>
            <w:r>
              <w:rPr>
                <w:rFonts w:ascii="Calibri" w:hAnsi="Calibri" w:eastAsia="Calibri"/>
                <w:color w:val="161616"/>
                <w:sz w:val="19"/>
              </w:rPr>
              <w:t>build</w:t>
            </w:r>
          </w:p>
        </w:tc>
        <w:tc>
          <w:tcPr>
            <w:tcW w:type="dxa" w:w="7160"/>
            <w:tcMar>
              <w:top w:w="80" w:type="dxa"/>
              <w:bottom w:w="80" w:type="dxa"/>
              <w:start w:w="120" w:type="dxa"/>
              <w:end w:w="120" w:type="dxa"/>
            </w:tcMar>
            <w:vAlign w:val="center"/>
          </w:tcPr>
          <w:p>
            <w:pPr>
              <w:spacing w:after="0"/>
            </w:pPr>
            <w:r>
              <w:rPr>
                <w:rFonts w:ascii="Calibri" w:hAnsi="Calibri" w:eastAsia="Calibri"/>
                <w:color w:val="161616"/>
                <w:sz w:val="19"/>
              </w:rPr>
              <w:t>prisma generate &amp;&amp; next build</w:t>
            </w:r>
          </w:p>
        </w:tc>
      </w:tr>
      <w:tr>
        <w:tc>
          <w:tcPr>
            <w:tcW w:type="dxa" w:w="2200"/>
            <w:tcMar>
              <w:top w:w="80" w:type="dxa"/>
              <w:bottom w:w="80" w:type="dxa"/>
              <w:start w:w="120" w:type="dxa"/>
              <w:end w:w="120" w:type="dxa"/>
            </w:tcMar>
            <w:vAlign w:val="center"/>
          </w:tcPr>
          <w:p>
            <w:pPr>
              <w:spacing w:after="0"/>
            </w:pPr>
            <w:r>
              <w:rPr>
                <w:rFonts w:ascii="Calibri" w:hAnsi="Calibri" w:eastAsia="Calibri"/>
                <w:color w:val="161616"/>
                <w:sz w:val="19"/>
              </w:rPr>
              <w:t>start</w:t>
            </w:r>
          </w:p>
        </w:tc>
        <w:tc>
          <w:tcPr>
            <w:tcW w:type="dxa" w:w="7160"/>
            <w:tcMar>
              <w:top w:w="80" w:type="dxa"/>
              <w:bottom w:w="80" w:type="dxa"/>
              <w:start w:w="120" w:type="dxa"/>
              <w:end w:w="120" w:type="dxa"/>
            </w:tcMar>
            <w:vAlign w:val="center"/>
          </w:tcPr>
          <w:p>
            <w:pPr>
              <w:spacing w:after="0"/>
            </w:pPr>
            <w:r>
              <w:rPr>
                <w:rFonts w:ascii="Calibri" w:hAnsi="Calibri" w:eastAsia="Calibri"/>
                <w:color w:val="161616"/>
                <w:sz w:val="19"/>
              </w:rPr>
              <w:t>next start</w:t>
            </w:r>
          </w:p>
        </w:tc>
      </w:tr>
      <w:tr>
        <w:tc>
          <w:tcPr>
            <w:tcW w:type="dxa" w:w="2200"/>
            <w:tcMar>
              <w:top w:w="80" w:type="dxa"/>
              <w:bottom w:w="80" w:type="dxa"/>
              <w:start w:w="120" w:type="dxa"/>
              <w:end w:w="120" w:type="dxa"/>
            </w:tcMar>
            <w:vAlign w:val="center"/>
          </w:tcPr>
          <w:p>
            <w:pPr>
              <w:spacing w:after="0"/>
            </w:pPr>
            <w:r>
              <w:rPr>
                <w:rFonts w:ascii="Calibri" w:hAnsi="Calibri" w:eastAsia="Calibri"/>
                <w:color w:val="161616"/>
                <w:sz w:val="19"/>
              </w:rPr>
              <w:t>lint</w:t>
            </w:r>
          </w:p>
        </w:tc>
        <w:tc>
          <w:tcPr>
            <w:tcW w:type="dxa" w:w="7160"/>
            <w:tcMar>
              <w:top w:w="80" w:type="dxa"/>
              <w:bottom w:w="80" w:type="dxa"/>
              <w:start w:w="120" w:type="dxa"/>
              <w:end w:w="120" w:type="dxa"/>
            </w:tcMar>
            <w:vAlign w:val="center"/>
          </w:tcPr>
          <w:p>
            <w:pPr>
              <w:spacing w:after="0"/>
            </w:pPr>
            <w:r>
              <w:rPr>
                <w:rFonts w:ascii="Calibri" w:hAnsi="Calibri" w:eastAsia="Calibri"/>
                <w:color w:val="161616"/>
                <w:sz w:val="19"/>
              </w:rPr>
              <w:t>eslint . --max-warnings=0</w:t>
            </w:r>
          </w:p>
        </w:tc>
      </w:tr>
      <w:tr>
        <w:tc>
          <w:tcPr>
            <w:tcW w:type="dxa" w:w="2200"/>
            <w:tcMar>
              <w:top w:w="80" w:type="dxa"/>
              <w:bottom w:w="80" w:type="dxa"/>
              <w:start w:w="120" w:type="dxa"/>
              <w:end w:w="120" w:type="dxa"/>
            </w:tcMar>
            <w:vAlign w:val="center"/>
          </w:tcPr>
          <w:p>
            <w:pPr>
              <w:spacing w:after="0"/>
            </w:pPr>
            <w:r>
              <w:rPr>
                <w:rFonts w:ascii="Calibri" w:hAnsi="Calibri" w:eastAsia="Calibri"/>
                <w:color w:val="161616"/>
                <w:sz w:val="19"/>
              </w:rPr>
              <w:t>typecheck</w:t>
            </w:r>
          </w:p>
        </w:tc>
        <w:tc>
          <w:tcPr>
            <w:tcW w:type="dxa" w:w="7160"/>
            <w:tcMar>
              <w:top w:w="80" w:type="dxa"/>
              <w:bottom w:w="80" w:type="dxa"/>
              <w:start w:w="120" w:type="dxa"/>
              <w:end w:w="120" w:type="dxa"/>
            </w:tcMar>
            <w:vAlign w:val="center"/>
          </w:tcPr>
          <w:p>
            <w:pPr>
              <w:spacing w:after="0"/>
            </w:pPr>
            <w:r>
              <w:rPr>
                <w:rFonts w:ascii="Calibri" w:hAnsi="Calibri" w:eastAsia="Calibri"/>
                <w:color w:val="161616"/>
                <w:sz w:val="19"/>
              </w:rPr>
              <w:t>tsc --noEmit</w:t>
            </w:r>
          </w:p>
        </w:tc>
      </w:tr>
      <w:tr>
        <w:tc>
          <w:tcPr>
            <w:tcW w:type="dxa" w:w="2200"/>
            <w:tcMar>
              <w:top w:w="80" w:type="dxa"/>
              <w:bottom w:w="80" w:type="dxa"/>
              <w:start w:w="120" w:type="dxa"/>
              <w:end w:w="120" w:type="dxa"/>
            </w:tcMar>
            <w:vAlign w:val="center"/>
          </w:tcPr>
          <w:p>
            <w:pPr>
              <w:spacing w:after="0"/>
            </w:pPr>
            <w:r>
              <w:rPr>
                <w:rFonts w:ascii="Calibri" w:hAnsi="Calibri" w:eastAsia="Calibri"/>
                <w:color w:val="161616"/>
                <w:sz w:val="19"/>
              </w:rPr>
              <w:t>check</w:t>
            </w:r>
          </w:p>
        </w:tc>
        <w:tc>
          <w:tcPr>
            <w:tcW w:type="dxa" w:w="7160"/>
            <w:tcMar>
              <w:top w:w="80" w:type="dxa"/>
              <w:bottom w:w="80" w:type="dxa"/>
              <w:start w:w="120" w:type="dxa"/>
              <w:end w:w="120" w:type="dxa"/>
            </w:tcMar>
            <w:vAlign w:val="center"/>
          </w:tcPr>
          <w:p>
            <w:pPr>
              <w:spacing w:after="0"/>
            </w:pPr>
            <w:r>
              <w:rPr>
                <w:rFonts w:ascii="Calibri" w:hAnsi="Calibri" w:eastAsia="Calibri"/>
                <w:color w:val="161616"/>
                <w:sz w:val="19"/>
              </w:rPr>
              <w:t>npm run typecheck &amp;&amp; npm run lint</w:t>
            </w:r>
          </w:p>
        </w:tc>
      </w:tr>
      <w:tr>
        <w:tc>
          <w:tcPr>
            <w:tcW w:type="dxa" w:w="2200"/>
            <w:tcMar>
              <w:top w:w="80" w:type="dxa"/>
              <w:bottom w:w="80" w:type="dxa"/>
              <w:start w:w="120" w:type="dxa"/>
              <w:end w:w="120" w:type="dxa"/>
            </w:tcMar>
            <w:vAlign w:val="center"/>
          </w:tcPr>
          <w:p>
            <w:pPr>
              <w:spacing w:after="0"/>
            </w:pPr>
            <w:r>
              <w:rPr>
                <w:rFonts w:ascii="Calibri" w:hAnsi="Calibri" w:eastAsia="Calibri"/>
                <w:color w:val="161616"/>
                <w:sz w:val="19"/>
              </w:rPr>
              <w:t>prisma:generate</w:t>
            </w:r>
          </w:p>
        </w:tc>
        <w:tc>
          <w:tcPr>
            <w:tcW w:type="dxa" w:w="7160"/>
            <w:tcMar>
              <w:top w:w="80" w:type="dxa"/>
              <w:bottom w:w="80" w:type="dxa"/>
              <w:start w:w="120" w:type="dxa"/>
              <w:end w:w="120" w:type="dxa"/>
            </w:tcMar>
            <w:vAlign w:val="center"/>
          </w:tcPr>
          <w:p>
            <w:pPr>
              <w:spacing w:after="0"/>
            </w:pPr>
            <w:r>
              <w:rPr>
                <w:rFonts w:ascii="Calibri" w:hAnsi="Calibri" w:eastAsia="Calibri"/>
                <w:color w:val="161616"/>
                <w:sz w:val="19"/>
              </w:rPr>
              <w:t>prisma generate</w:t>
            </w:r>
          </w:p>
        </w:tc>
      </w:tr>
      <w:tr>
        <w:tc>
          <w:tcPr>
            <w:tcW w:type="dxa" w:w="2200"/>
            <w:tcMar>
              <w:top w:w="80" w:type="dxa"/>
              <w:bottom w:w="80" w:type="dxa"/>
              <w:start w:w="120" w:type="dxa"/>
              <w:end w:w="120" w:type="dxa"/>
            </w:tcMar>
            <w:vAlign w:val="center"/>
          </w:tcPr>
          <w:p>
            <w:pPr>
              <w:spacing w:after="0"/>
            </w:pPr>
            <w:r>
              <w:rPr>
                <w:rFonts w:ascii="Calibri" w:hAnsi="Calibri" w:eastAsia="Calibri"/>
                <w:color w:val="161616"/>
                <w:sz w:val="19"/>
              </w:rPr>
              <w:t>db:migrate</w:t>
            </w:r>
          </w:p>
        </w:tc>
        <w:tc>
          <w:tcPr>
            <w:tcW w:type="dxa" w:w="7160"/>
            <w:tcMar>
              <w:top w:w="80" w:type="dxa"/>
              <w:bottom w:w="80" w:type="dxa"/>
              <w:start w:w="120" w:type="dxa"/>
              <w:end w:w="120" w:type="dxa"/>
            </w:tcMar>
            <w:vAlign w:val="center"/>
          </w:tcPr>
          <w:p>
            <w:pPr>
              <w:spacing w:after="0"/>
            </w:pPr>
            <w:r>
              <w:rPr>
                <w:rFonts w:ascii="Calibri" w:hAnsi="Calibri" w:eastAsia="Calibri"/>
                <w:color w:val="161616"/>
                <w:sz w:val="19"/>
              </w:rPr>
              <w:t>prisma migrate dev</w:t>
            </w:r>
          </w:p>
        </w:tc>
      </w:tr>
      <w:tr>
        <w:tc>
          <w:tcPr>
            <w:tcW w:type="dxa" w:w="2200"/>
            <w:tcMar>
              <w:top w:w="80" w:type="dxa"/>
              <w:bottom w:w="80" w:type="dxa"/>
              <w:start w:w="120" w:type="dxa"/>
              <w:end w:w="120" w:type="dxa"/>
            </w:tcMar>
            <w:vAlign w:val="center"/>
          </w:tcPr>
          <w:p>
            <w:pPr>
              <w:spacing w:after="0"/>
            </w:pPr>
            <w:r>
              <w:rPr>
                <w:rFonts w:ascii="Calibri" w:hAnsi="Calibri" w:eastAsia="Calibri"/>
                <w:color w:val="161616"/>
                <w:sz w:val="19"/>
              </w:rPr>
              <w:t>db:studio</w:t>
            </w:r>
          </w:p>
        </w:tc>
        <w:tc>
          <w:tcPr>
            <w:tcW w:type="dxa" w:w="7160"/>
            <w:tcMar>
              <w:top w:w="80" w:type="dxa"/>
              <w:bottom w:w="80" w:type="dxa"/>
              <w:start w:w="120" w:type="dxa"/>
              <w:end w:w="120" w:type="dxa"/>
            </w:tcMar>
            <w:vAlign w:val="center"/>
          </w:tcPr>
          <w:p>
            <w:pPr>
              <w:spacing w:after="0"/>
            </w:pPr>
            <w:r>
              <w:rPr>
                <w:rFonts w:ascii="Calibri" w:hAnsi="Calibri" w:eastAsia="Calibri"/>
                <w:color w:val="161616"/>
                <w:sz w:val="19"/>
              </w:rPr>
              <w:t>prisma studio</w:t>
            </w:r>
          </w:p>
        </w:tc>
      </w:tr>
    </w:tbl>
    <w:p>
      <w:pPr>
        <w:spacing w:after="80"/>
      </w:pPr>
    </w:p>
    <w:p>
      <w:pPr>
        <w:pStyle w:val="Heading1"/>
        <w:spacing w:before="360" w:after="200"/>
      </w:pPr>
      <w:r>
        <w:rPr>
          <w:rFonts w:ascii="Calibri" w:hAnsi="Calibri" w:eastAsia="Calibri"/>
          <w:b/>
          <w:color w:val="2E74B5"/>
          <w:sz w:val="32"/>
        </w:rPr>
        <w:t>2. Architecture and Folder Map</w:t>
      </w:r>
    </w:p>
    <w:p>
      <w:pPr>
        <w:spacing w:after="120" w:line="300" w:lineRule="auto"/>
      </w:pPr>
      <w:r>
        <w:rPr>
          <w:rFonts w:ascii="Calibri" w:hAnsi="Calibri" w:eastAsia="Calibri"/>
          <w:color w:val="161616"/>
          <w:sz w:val="22"/>
        </w:rPr>
        <w:t>The project keeps most application code under `src/app`, following the Next.js App Router convention. Public assets live under `public`, database schema and migrations live under `prisma`, and developer scripts live under `scripts`.</w:t>
      </w:r>
    </w:p>
    <w:tbl>
      <w:tblGrid>
        <w:gridCol w:w="2700"/>
        <w:gridCol w:w="6660"/>
      </w:tblGrid>
      <w:tblPr>
        <w:tblW w:type="dxa" w:w="9360"/>
        <w:tblLook w:firstColumn="1" w:firstRow="1" w:lastColumn="0" w:lastRow="0" w:noHBand="0" w:noVBand="1" w:val="04A0"/>
        <w:jc w:val="left"/>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`src/app/page.tsx`</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Homepage route. It currently renders the model viewer experience.</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`src/app/layout.tsx`</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Root application layout and shared app shell.</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`src/app/ClientLayout.tsx`</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Client-side navigation, route transition overlay, and layout behavior.</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`src/app/components/`</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Reusable UI, animation, model viewer, navigation, welcome screen, and physics components.</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`src/app/components/3d/`</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Additional 3D scene components and CSS modules.</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`src/app/api/`</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Server route handlers for contact, messages, and authentication.</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`src/app/projects`, `about`, `contact`, `physics`</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Main user-facing pages beyond the homepage.</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`prisma/schema.prisma`</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Database models for contact requests and authentication records.</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`public/`</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Static files: GLB models, SVGs, images, and logos.</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`next.config.ts`</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Next.js configuration, security headers, GLB cache headers, and Turbopack root.</w:t>
            </w:r>
          </w:p>
        </w:tc>
      </w:tr>
    </w:tbl>
    <w:p>
      <w:pPr>
        <w:spacing w:after="40"/>
      </w:pPr>
    </w:p>
    <w:p>
      <w:pPr>
        <w:pStyle w:val="Heading2"/>
        <w:spacing w:before="280" w:after="140"/>
      </w:pPr>
      <w:r>
        <w:rPr>
          <w:rFonts w:ascii="Calibri" w:hAnsi="Calibri" w:eastAsia="Calibri"/>
          <w:b/>
          <w:color w:val="2E74B5"/>
          <w:sz w:val="26"/>
        </w:rPr>
        <w:t>Routes discovered in the project</w:t>
      </w:r>
    </w:p>
    <w:p>
      <w:pPr>
        <w:pStyle w:val="ListBullet"/>
        <w:spacing w:after="80" w:line="300" w:lineRule="auto"/>
      </w:pPr>
      <w:r>
        <w:rPr>
          <w:rFonts w:ascii="Calibri" w:hAnsi="Calibri" w:eastAsia="Calibri"/>
          <w:color w:val="161616"/>
          <w:sz w:val="22"/>
        </w:rPr>
        <w:t>/</w:t>
      </w:r>
    </w:p>
    <w:p>
      <w:pPr>
        <w:pStyle w:val="ListBullet"/>
        <w:spacing w:after="80" w:line="300" w:lineRule="auto"/>
      </w:pPr>
      <w:r>
        <w:rPr>
          <w:rFonts w:ascii="Calibri" w:hAnsi="Calibri" w:eastAsia="Calibri"/>
          <w:color w:val="161616"/>
          <w:sz w:val="22"/>
        </w:rPr>
        <w:t>/about</w:t>
      </w:r>
    </w:p>
    <w:p>
      <w:pPr>
        <w:pStyle w:val="ListBullet"/>
        <w:spacing w:after="80" w:line="300" w:lineRule="auto"/>
      </w:pPr>
      <w:r>
        <w:rPr>
          <w:rFonts w:ascii="Calibri" w:hAnsi="Calibri" w:eastAsia="Calibri"/>
          <w:color w:val="161616"/>
          <w:sz w:val="22"/>
        </w:rPr>
        <w:t>/api/auth/[...nextauth]</w:t>
      </w:r>
    </w:p>
    <w:p>
      <w:pPr>
        <w:pStyle w:val="ListBullet"/>
        <w:spacing w:after="80" w:line="300" w:lineRule="auto"/>
      </w:pPr>
      <w:r>
        <w:rPr>
          <w:rFonts w:ascii="Calibri" w:hAnsi="Calibri" w:eastAsia="Calibri"/>
          <w:color w:val="161616"/>
          <w:sz w:val="22"/>
        </w:rPr>
        <w:t>/api/contact</w:t>
      </w:r>
    </w:p>
    <w:p>
      <w:pPr>
        <w:pStyle w:val="ListBullet"/>
        <w:spacing w:after="80" w:line="300" w:lineRule="auto"/>
      </w:pPr>
      <w:r>
        <w:rPr>
          <w:rFonts w:ascii="Calibri" w:hAnsi="Calibri" w:eastAsia="Calibri"/>
          <w:color w:val="161616"/>
          <w:sz w:val="22"/>
        </w:rPr>
        <w:t>/api/messages</w:t>
      </w:r>
    </w:p>
    <w:p>
      <w:pPr>
        <w:pStyle w:val="ListBullet"/>
        <w:spacing w:after="80" w:line="300" w:lineRule="auto"/>
      </w:pPr>
      <w:r>
        <w:rPr>
          <w:rFonts w:ascii="Calibri" w:hAnsi="Calibri" w:eastAsia="Calibri"/>
          <w:color w:val="161616"/>
          <w:sz w:val="22"/>
        </w:rPr>
        <w:t>/contact</w:t>
      </w:r>
    </w:p>
    <w:p>
      <w:pPr>
        <w:pStyle w:val="ListBullet"/>
        <w:spacing w:after="80" w:line="300" w:lineRule="auto"/>
      </w:pPr>
      <w:r>
        <w:rPr>
          <w:rFonts w:ascii="Calibri" w:hAnsi="Calibri" w:eastAsia="Calibri"/>
          <w:color w:val="161616"/>
          <w:sz w:val="22"/>
        </w:rPr>
        <w:t>/dashboard</w:t>
      </w:r>
    </w:p>
    <w:p>
      <w:pPr>
        <w:pStyle w:val="ListBullet"/>
        <w:spacing w:after="80" w:line="300" w:lineRule="auto"/>
      </w:pPr>
      <w:r>
        <w:rPr>
          <w:rFonts w:ascii="Calibri" w:hAnsi="Calibri" w:eastAsia="Calibri"/>
          <w:color w:val="161616"/>
          <w:sz w:val="22"/>
        </w:rPr>
        <w:t>/physics</w:t>
      </w:r>
    </w:p>
    <w:p>
      <w:pPr>
        <w:pStyle w:val="ListBullet"/>
        <w:spacing w:after="80" w:line="300" w:lineRule="auto"/>
      </w:pPr>
      <w:r>
        <w:rPr>
          <w:rFonts w:ascii="Calibri" w:hAnsi="Calibri" w:eastAsia="Calibri"/>
          <w:color w:val="161616"/>
          <w:sz w:val="22"/>
        </w:rPr>
        <w:t>/projects</w:t>
      </w:r>
    </w:p>
    <w:p>
      <w:pPr>
        <w:pStyle w:val="ListBullet"/>
        <w:spacing w:after="80" w:line="300" w:lineRule="auto"/>
      </w:pPr>
      <w:r>
        <w:rPr>
          <w:rFonts w:ascii="Calibri" w:hAnsi="Calibri" w:eastAsia="Calibri"/>
          <w:color w:val="161616"/>
          <w:sz w:val="22"/>
        </w:rPr>
        <w:t>/signin</w:t>
      </w:r>
    </w:p>
    <w:p>
      <w:pPr>
        <w:pStyle w:val="Heading1"/>
        <w:spacing w:before="360" w:after="200"/>
      </w:pPr>
      <w:r>
        <w:rPr>
          <w:rFonts w:ascii="Calibri" w:hAnsi="Calibri" w:eastAsia="Calibri"/>
          <w:b/>
          <w:color w:val="2E74B5"/>
          <w:sz w:val="32"/>
        </w:rPr>
        <w:t>3. Data, Authentication, and Backend</w:t>
      </w:r>
    </w:p>
    <w:p>
      <w:pPr>
        <w:spacing w:after="120" w:line="300" w:lineRule="auto"/>
      </w:pPr>
      <w:r>
        <w:rPr>
          <w:rFonts w:ascii="Calibri" w:hAnsi="Calibri" w:eastAsia="Calibri"/>
          <w:color w:val="161616"/>
          <w:sz w:val="22"/>
        </w:rPr>
        <w:t>The backend surface is built into Next.js through API route handlers. Database work is modeled with Prisma and targets PostgreSQL. Authentication uses NextAuth with the Prisma adapter, so auth records are persisted in the same database layer.</w:t>
      </w:r>
    </w:p>
    <w:p>
      <w:pPr>
        <w:pStyle w:val="Heading2"/>
        <w:spacing w:before="280" w:after="140"/>
      </w:pPr>
      <w:r>
        <w:rPr>
          <w:rFonts w:ascii="Calibri" w:hAnsi="Calibri" w:eastAsia="Calibri"/>
          <w:b/>
          <w:color w:val="2E74B5"/>
          <w:sz w:val="26"/>
        </w:rPr>
        <w:t>Prisma models</w:t>
      </w:r>
    </w:p>
    <w:tbl>
      <w:tblGrid>
        <w:gridCol w:w="2600"/>
        <w:gridCol w:w="6760"/>
      </w:tblGrid>
      <w:tblPr>
        <w:tblW w:type="dxa" w:w="9360"/>
        <w:tblLook w:firstColumn="1" w:firstRow="1" w:lastColumn="0" w:lastRow="0" w:noHBand="0" w:noVBand="1" w:val="04A0"/>
        <w:jc w:val="left"/>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r>
        <w:trPr>
          <w:tblHeader w:val="true"/>
        </w:trPr>
        <w:tc>
          <w:tcPr>
            <w:tcW w:type="dxa" w:w="2600"/>
            <w:shd w:fill="F2F4F7"/>
            <w:tcMar>
              <w:top w:w="80" w:type="dxa"/>
              <w:bottom w:w="80" w:type="dxa"/>
              <w:start w:w="120" w:type="dxa"/>
              <w:end w:w="120" w:type="dxa"/>
            </w:tcMar>
            <w:vAlign w:val="center"/>
          </w:tcPr>
          <w:p>
            <w:pPr>
              <w:spacing w:after="0"/>
            </w:pPr>
            <w:r>
              <w:rPr>
                <w:rFonts w:ascii="Calibri" w:hAnsi="Calibri" w:eastAsia="Calibri"/>
                <w:b/>
                <w:color w:val="1F4D78"/>
                <w:sz w:val="20"/>
              </w:rPr>
              <w:t>Model</w:t>
            </w:r>
          </w:p>
        </w:tc>
        <w:tc>
          <w:tcPr>
            <w:tcW w:type="dxa" w:w="6760"/>
            <w:shd w:fill="F2F4F7"/>
            <w:tcMar>
              <w:top w:w="80" w:type="dxa"/>
              <w:bottom w:w="80" w:type="dxa"/>
              <w:start w:w="120" w:type="dxa"/>
              <w:end w:w="120" w:type="dxa"/>
            </w:tcMar>
            <w:vAlign w:val="center"/>
          </w:tcPr>
          <w:p>
            <w:pPr>
              <w:spacing w:after="0"/>
            </w:pPr>
            <w:r>
              <w:rPr>
                <w:rFonts w:ascii="Calibri" w:hAnsi="Calibri" w:eastAsia="Calibri"/>
                <w:b/>
                <w:color w:val="1F4D78"/>
                <w:sz w:val="20"/>
              </w:rPr>
              <w:t>Purpose</w:t>
            </w:r>
          </w:p>
        </w:tc>
      </w:tr>
      <w:tr>
        <w:tc>
          <w:tcPr>
            <w:tcW w:type="dxa" w:w="2600"/>
            <w:tcMar>
              <w:top w:w="80" w:type="dxa"/>
              <w:bottom w:w="80" w:type="dxa"/>
              <w:start w:w="120" w:type="dxa"/>
              <w:end w:w="120" w:type="dxa"/>
            </w:tcMar>
            <w:vAlign w:val="center"/>
          </w:tcPr>
          <w:p>
            <w:pPr>
              <w:spacing w:after="0"/>
            </w:pPr>
            <w:r>
              <w:rPr>
                <w:rFonts w:ascii="Calibri" w:hAnsi="Calibri" w:eastAsia="Calibri"/>
                <w:color w:val="161616"/>
                <w:sz w:val="19"/>
              </w:rPr>
              <w:t>CollaborationRequest</w:t>
            </w:r>
          </w:p>
        </w:tc>
        <w:tc>
          <w:tcPr>
            <w:tcW w:type="dxa" w:w="6760"/>
            <w:tcMar>
              <w:top w:w="80" w:type="dxa"/>
              <w:bottom w:w="80" w:type="dxa"/>
              <w:start w:w="120" w:type="dxa"/>
              <w:end w:w="120" w:type="dxa"/>
            </w:tcMar>
            <w:vAlign w:val="center"/>
          </w:tcPr>
          <w:p>
            <w:pPr>
              <w:spacing w:after="0"/>
            </w:pPr>
            <w:r>
              <w:rPr>
                <w:rFonts w:ascii="Calibri" w:hAnsi="Calibri" w:eastAsia="Calibri"/>
                <w:color w:val="161616"/>
                <w:sz w:val="19"/>
              </w:rPr>
              <w:t>Stores name, email, message, and created date for contact/collaboration submissions.</w:t>
            </w:r>
          </w:p>
        </w:tc>
      </w:tr>
      <w:tr>
        <w:tc>
          <w:tcPr>
            <w:tcW w:type="dxa" w:w="2600"/>
            <w:tcMar>
              <w:top w:w="80" w:type="dxa"/>
              <w:bottom w:w="80" w:type="dxa"/>
              <w:start w:w="120" w:type="dxa"/>
              <w:end w:w="120" w:type="dxa"/>
            </w:tcMar>
            <w:vAlign w:val="center"/>
          </w:tcPr>
          <w:p>
            <w:pPr>
              <w:spacing w:after="0"/>
            </w:pPr>
            <w:r>
              <w:rPr>
                <w:rFonts w:ascii="Calibri" w:hAnsi="Calibri" w:eastAsia="Calibri"/>
                <w:color w:val="161616"/>
                <w:sz w:val="19"/>
              </w:rPr>
              <w:t>User</w:t>
            </w:r>
          </w:p>
        </w:tc>
        <w:tc>
          <w:tcPr>
            <w:tcW w:type="dxa" w:w="6760"/>
            <w:tcMar>
              <w:top w:w="80" w:type="dxa"/>
              <w:bottom w:w="80" w:type="dxa"/>
              <w:start w:w="120" w:type="dxa"/>
              <w:end w:w="120" w:type="dxa"/>
            </w:tcMar>
            <w:vAlign w:val="center"/>
          </w:tcPr>
          <w:p>
            <w:pPr>
              <w:spacing w:after="0"/>
            </w:pPr>
            <w:r>
              <w:rPr>
                <w:rFonts w:ascii="Calibri" w:hAnsi="Calibri" w:eastAsia="Calibri"/>
                <w:color w:val="161616"/>
                <w:sz w:val="19"/>
              </w:rPr>
              <w:t>Stores authenticated user profile fields and optional password/image data.</w:t>
            </w:r>
          </w:p>
        </w:tc>
      </w:tr>
      <w:tr>
        <w:tc>
          <w:tcPr>
            <w:tcW w:type="dxa" w:w="2600"/>
            <w:tcMar>
              <w:top w:w="80" w:type="dxa"/>
              <w:bottom w:w="80" w:type="dxa"/>
              <w:start w:w="120" w:type="dxa"/>
              <w:end w:w="120" w:type="dxa"/>
            </w:tcMar>
            <w:vAlign w:val="center"/>
          </w:tcPr>
          <w:p>
            <w:pPr>
              <w:spacing w:after="0"/>
            </w:pPr>
            <w:r>
              <w:rPr>
                <w:rFonts w:ascii="Calibri" w:hAnsi="Calibri" w:eastAsia="Calibri"/>
                <w:color w:val="161616"/>
                <w:sz w:val="19"/>
              </w:rPr>
              <w:t>Account</w:t>
            </w:r>
          </w:p>
        </w:tc>
        <w:tc>
          <w:tcPr>
            <w:tcW w:type="dxa" w:w="6760"/>
            <w:tcMar>
              <w:top w:w="80" w:type="dxa"/>
              <w:bottom w:w="80" w:type="dxa"/>
              <w:start w:w="120" w:type="dxa"/>
              <w:end w:w="120" w:type="dxa"/>
            </w:tcMar>
            <w:vAlign w:val="center"/>
          </w:tcPr>
          <w:p>
            <w:pPr>
              <w:spacing w:after="0"/>
            </w:pPr>
            <w:r>
              <w:rPr>
                <w:rFonts w:ascii="Calibri" w:hAnsi="Calibri" w:eastAsia="Calibri"/>
                <w:color w:val="161616"/>
                <w:sz w:val="19"/>
              </w:rPr>
              <w:t>Stores OAuth or provider account connections for a user.</w:t>
            </w:r>
          </w:p>
        </w:tc>
      </w:tr>
      <w:tr>
        <w:tc>
          <w:tcPr>
            <w:tcW w:type="dxa" w:w="2600"/>
            <w:tcMar>
              <w:top w:w="80" w:type="dxa"/>
              <w:bottom w:w="80" w:type="dxa"/>
              <w:start w:w="120" w:type="dxa"/>
              <w:end w:w="120" w:type="dxa"/>
            </w:tcMar>
            <w:vAlign w:val="center"/>
          </w:tcPr>
          <w:p>
            <w:pPr>
              <w:spacing w:after="0"/>
            </w:pPr>
            <w:r>
              <w:rPr>
                <w:rFonts w:ascii="Calibri" w:hAnsi="Calibri" w:eastAsia="Calibri"/>
                <w:color w:val="161616"/>
                <w:sz w:val="19"/>
              </w:rPr>
              <w:t>Session</w:t>
            </w:r>
          </w:p>
        </w:tc>
        <w:tc>
          <w:tcPr>
            <w:tcW w:type="dxa" w:w="6760"/>
            <w:tcMar>
              <w:top w:w="80" w:type="dxa"/>
              <w:bottom w:w="80" w:type="dxa"/>
              <w:start w:w="120" w:type="dxa"/>
              <w:end w:w="120" w:type="dxa"/>
            </w:tcMar>
            <w:vAlign w:val="center"/>
          </w:tcPr>
          <w:p>
            <w:pPr>
              <w:spacing w:after="0"/>
            </w:pPr>
            <w:r>
              <w:rPr>
                <w:rFonts w:ascii="Calibri" w:hAnsi="Calibri" w:eastAsia="Calibri"/>
                <w:color w:val="161616"/>
                <w:sz w:val="19"/>
              </w:rPr>
              <w:t>Stores active NextAuth sessions.</w:t>
            </w:r>
          </w:p>
        </w:tc>
      </w:tr>
      <w:tr>
        <w:tc>
          <w:tcPr>
            <w:tcW w:type="dxa" w:w="2600"/>
            <w:tcMar>
              <w:top w:w="80" w:type="dxa"/>
              <w:bottom w:w="80" w:type="dxa"/>
              <w:start w:w="120" w:type="dxa"/>
              <w:end w:w="120" w:type="dxa"/>
            </w:tcMar>
            <w:vAlign w:val="center"/>
          </w:tcPr>
          <w:p>
            <w:pPr>
              <w:spacing w:after="0"/>
            </w:pPr>
            <w:r>
              <w:rPr>
                <w:rFonts w:ascii="Calibri" w:hAnsi="Calibri" w:eastAsia="Calibri"/>
                <w:color w:val="161616"/>
                <w:sz w:val="19"/>
              </w:rPr>
              <w:t>VerificationToken</w:t>
            </w:r>
          </w:p>
        </w:tc>
        <w:tc>
          <w:tcPr>
            <w:tcW w:type="dxa" w:w="6760"/>
            <w:tcMar>
              <w:top w:w="80" w:type="dxa"/>
              <w:bottom w:w="80" w:type="dxa"/>
              <w:start w:w="120" w:type="dxa"/>
              <w:end w:w="120" w:type="dxa"/>
            </w:tcMar>
            <w:vAlign w:val="center"/>
          </w:tcPr>
          <w:p>
            <w:pPr>
              <w:spacing w:after="0"/>
            </w:pPr>
            <w:r>
              <w:rPr>
                <w:rFonts w:ascii="Calibri" w:hAnsi="Calibri" w:eastAsia="Calibri"/>
                <w:color w:val="161616"/>
                <w:sz w:val="19"/>
              </w:rPr>
              <w:t>Stores verification tokens used by auth flows.</w:t>
            </w:r>
          </w:p>
        </w:tc>
      </w:tr>
    </w:tbl>
    <w:p>
      <w:pPr>
        <w:spacing w:after="80"/>
      </w:pPr>
    </w:p>
    <w:p>
      <w:pPr>
        <w:pStyle w:val="Heading2"/>
        <w:spacing w:before="280" w:after="140"/>
      </w:pPr>
      <w:r>
        <w:rPr>
          <w:rFonts w:ascii="Calibri" w:hAnsi="Calibri" w:eastAsia="Calibri"/>
          <w:b/>
          <w:color w:val="2E74B5"/>
          <w:sz w:val="26"/>
        </w:rPr>
        <w:t>Environment configuration</w:t>
      </w:r>
    </w:p>
    <w:p>
      <w:pPr>
        <w:pStyle w:val="ListBullet"/>
        <w:spacing w:after="80" w:line="300" w:lineRule="auto"/>
      </w:pPr>
      <w:r>
        <w:rPr>
          <w:rFonts w:ascii="Calibri" w:hAnsi="Calibri" w:eastAsia="Calibri"/>
          <w:color w:val="161616"/>
          <w:sz w:val="22"/>
        </w:rPr>
        <w:t>`DATABASE_URL`: PostgreSQL connection string used by Prisma.</w:t>
      </w:r>
    </w:p>
    <w:p>
      <w:pPr>
        <w:pStyle w:val="ListBullet"/>
        <w:spacing w:after="80" w:line="300" w:lineRule="auto"/>
      </w:pPr>
      <w:r>
        <w:rPr>
          <w:rFonts w:ascii="Calibri" w:hAnsi="Calibri" w:eastAsia="Calibri"/>
          <w:color w:val="161616"/>
          <w:sz w:val="22"/>
        </w:rPr>
        <w:t>`PRISMA_ACCELERATE_URL`: optional Prisma Accelerate URL.</w:t>
      </w:r>
    </w:p>
    <w:p>
      <w:pPr>
        <w:pStyle w:val="ListBullet"/>
        <w:spacing w:after="80" w:line="300" w:lineRule="auto"/>
      </w:pPr>
      <w:r>
        <w:rPr>
          <w:rFonts w:ascii="Calibri" w:hAnsi="Calibri" w:eastAsia="Calibri"/>
          <w:color w:val="161616"/>
          <w:sz w:val="22"/>
        </w:rPr>
        <w:t>`NEXTAUTH_SECRET`: secret used by NextAuth session/auth security.</w:t>
      </w:r>
    </w:p>
    <w:p>
      <w:pPr>
        <w:pStyle w:val="ListBullet"/>
        <w:spacing w:after="80" w:line="300" w:lineRule="auto"/>
      </w:pPr>
      <w:r>
        <w:rPr>
          <w:rFonts w:ascii="Calibri" w:hAnsi="Calibri" w:eastAsia="Calibri"/>
          <w:color w:val="161616"/>
          <w:sz w:val="22"/>
        </w:rPr>
        <w:t>`NEXTAUTH_URL`: base URL for local or deployed auth callbacks.</w:t>
      </w:r>
    </w:p>
    <w:p>
      <w:pPr>
        <w:pStyle w:val="ListBullet"/>
        <w:spacing w:after="80" w:line="300" w:lineRule="auto"/>
      </w:pPr>
      <w:r>
        <w:rPr>
          <w:rFonts w:ascii="Calibri" w:hAnsi="Calibri" w:eastAsia="Calibri"/>
          <w:color w:val="161616"/>
          <w:sz w:val="22"/>
        </w:rPr>
        <w:t>`AUTH_TRUST_HOST`: host trust flag used by the auth setup.</w:t>
      </w:r>
    </w:p>
    <w:p>
      <w:pPr>
        <w:pStyle w:val="Heading1"/>
        <w:spacing w:before="360" w:after="200"/>
      </w:pPr>
      <w:r>
        <w:rPr>
          <w:rFonts w:ascii="Calibri" w:hAnsi="Calibri" w:eastAsia="Calibri"/>
          <w:b/>
          <w:color w:val="2E74B5"/>
          <w:sz w:val="32"/>
        </w:rPr>
        <w:t>4. Technology Catalog</w:t>
      </w:r>
    </w:p>
    <w:p>
      <w:pPr>
        <w:spacing w:after="120" w:line="300" w:lineRule="auto"/>
      </w:pPr>
      <w:r>
        <w:rPr>
          <w:rFonts w:ascii="Calibri" w:hAnsi="Calibri" w:eastAsia="Calibri"/>
          <w:color w:val="161616"/>
          <w:sz w:val="22"/>
        </w:rPr>
        <w:t>This section lists every technology visible in the project configuration and source structure. Some packages are central to the homepage, while others support specific pages, backend behavior, quality checks, or deployment.</w:t>
      </w:r>
    </w:p>
    <w:p>
      <w:pPr>
        <w:pStyle w:val="Heading2"/>
        <w:spacing w:before="280" w:after="140"/>
      </w:pPr>
      <w:r>
        <w:rPr>
          <w:rFonts w:ascii="Calibri" w:hAnsi="Calibri" w:eastAsia="Calibri"/>
          <w:b/>
          <w:color w:val="2E74B5"/>
          <w:sz w:val="26"/>
        </w:rPr>
        <w:t>Runtime dependencies</w:t>
      </w:r>
    </w:p>
    <w:tbl>
      <w:tblGrid>
        <w:gridCol w:w="2300"/>
        <w:gridCol w:w="1600"/>
        <w:gridCol w:w="2000"/>
        <w:gridCol w:w="3460"/>
      </w:tblGrid>
      <w:tblPr>
        <w:tblW w:type="dxa" w:w="9360"/>
        <w:tblLook w:firstColumn="1" w:firstRow="1" w:lastColumn="0" w:lastRow="0" w:noHBand="0" w:noVBand="1" w:val="04A0"/>
        <w:jc w:val="left"/>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r>
        <w:trPr>
          <w:tblHeader w:val="true"/>
        </w:trPr>
        <w:tc>
          <w:tcPr>
            <w:tcW w:type="dxa" w:w="2300"/>
            <w:shd w:fill="F2F4F7"/>
            <w:tcMar>
              <w:top w:w="80" w:type="dxa"/>
              <w:bottom w:w="80" w:type="dxa"/>
              <w:start w:w="120" w:type="dxa"/>
              <w:end w:w="120" w:type="dxa"/>
            </w:tcMar>
            <w:vAlign w:val="center"/>
          </w:tcPr>
          <w:p>
            <w:pPr>
              <w:spacing w:after="0"/>
            </w:pPr>
            <w:r>
              <w:rPr>
                <w:rFonts w:ascii="Calibri" w:hAnsi="Calibri" w:eastAsia="Calibri"/>
                <w:b/>
                <w:color w:val="1F4D78"/>
                <w:sz w:val="20"/>
              </w:rPr>
              <w:t>Technology</w:t>
            </w:r>
          </w:p>
        </w:tc>
        <w:tc>
          <w:tcPr>
            <w:tcW w:type="dxa" w:w="1600"/>
            <w:shd w:fill="F2F4F7"/>
            <w:tcMar>
              <w:top w:w="80" w:type="dxa"/>
              <w:bottom w:w="80" w:type="dxa"/>
              <w:start w:w="120" w:type="dxa"/>
              <w:end w:w="120" w:type="dxa"/>
            </w:tcMar>
            <w:vAlign w:val="center"/>
          </w:tcPr>
          <w:p>
            <w:pPr>
              <w:spacing w:after="0"/>
            </w:pPr>
            <w:r>
              <w:rPr>
                <w:rFonts w:ascii="Calibri" w:hAnsi="Calibri" w:eastAsia="Calibri"/>
                <w:b/>
                <w:color w:val="1F4D78"/>
                <w:sz w:val="20"/>
              </w:rPr>
              <w:t>Version</w:t>
            </w:r>
          </w:p>
        </w:tc>
        <w:tc>
          <w:tcPr>
            <w:tcW w:type="dxa" w:w="2000"/>
            <w:shd w:fill="F2F4F7"/>
            <w:tcMar>
              <w:top w:w="80" w:type="dxa"/>
              <w:bottom w:w="80" w:type="dxa"/>
              <w:start w:w="120" w:type="dxa"/>
              <w:end w:w="120" w:type="dxa"/>
            </w:tcMar>
            <w:vAlign w:val="center"/>
          </w:tcPr>
          <w:p>
            <w:pPr>
              <w:spacing w:after="0"/>
            </w:pPr>
            <w:r>
              <w:rPr>
                <w:rFonts w:ascii="Calibri" w:hAnsi="Calibri" w:eastAsia="Calibri"/>
                <w:b/>
                <w:color w:val="1F4D78"/>
                <w:sz w:val="20"/>
              </w:rPr>
              <w:t>Category</w:t>
            </w:r>
          </w:p>
        </w:tc>
        <w:tc>
          <w:tcPr>
            <w:tcW w:type="dxa" w:w="3460"/>
            <w:shd w:fill="F2F4F7"/>
            <w:tcMar>
              <w:top w:w="80" w:type="dxa"/>
              <w:bottom w:w="80" w:type="dxa"/>
              <w:start w:w="120" w:type="dxa"/>
              <w:end w:w="120" w:type="dxa"/>
            </w:tcMar>
            <w:vAlign w:val="center"/>
          </w:tcPr>
          <w:p>
            <w:pPr>
              <w:spacing w:after="0"/>
            </w:pPr>
            <w:r>
              <w:rPr>
                <w:rFonts w:ascii="Calibri" w:hAnsi="Calibri" w:eastAsia="Calibri"/>
                <w:b/>
                <w:color w:val="1F4D78"/>
                <w:sz w:val="20"/>
              </w:rPr>
              <w:t>Project role</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@gsap/react</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^2.1.2</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Animation integration</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Provides React hooks and scoping for GSAP animations.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@next-auth/prisma-adapter</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^1.0.7</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Authentication adapter</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Stores NextAuth users, accounts, sessions, and verification tokens in Prisma.</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@pixi/react</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^8.0.3</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Pixi React renderer</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Allows Pixi scenes to be composed with React.</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@prisma/client</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^7.1.0</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Database client</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Typed runtime client for reading and writing PostgreSQL records.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@prisma/extension-accelerate</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^3.0.1</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Database extension</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Optional Prisma Accelerate integration for connection/performance support.</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@react-three/drei</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^10.7.7</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3D helpers</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Provides common helpers for camera, loaders, controls, and Three.js ergonomics.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@react-three/fiber</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^9.6.0</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3D React renderer</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Lets Three.js scenes be written as React components.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@react-three/postprocessing</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^3.0.4</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3D effects</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Adds post-processing effects to React Three Fiber scenes.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bcryptjs</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^3.0.3</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Security</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Hashes and verifies passwords without native compilation.</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framer-motion</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^12.19.1</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Animation/UI transitions</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Animates navigation, overlays, and route transition UI.</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gsap</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^3.13.0</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Animation</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Drives timeline, cursor, ticker, HUD, and motion animations.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matter-js</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^0.20.0</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Physics engine</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Powers physics/collision behavior in the physics page.</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next</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^16.0.7</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Framework</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Runs the application with the App Router, page routes, API routes, build pipeline, headers, and deployment behavior.</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next-auth</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^4.24.13</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Authentication</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Handles sign-in, sessions, and auth API routes.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pixi.js</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^8.13.2</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Canvas/WebGL renderer</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Available for high-performance 2D rendering effects.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postprocessing</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^6.39.1</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3D effects engine</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Underlying post-processing library for visual effects.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react</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^19.2.1</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UI library</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Builds the interactive component model used by every page.</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react-dom</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^19.2.1</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UI runtime</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Mounts React components into the browser DOM.</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three</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^0.184.0</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3D rendering</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Core WebGL engine used for GLB model rendering and scene effects.</w:t>
            </w:r>
          </w:p>
        </w:tc>
      </w:tr>
    </w:tbl>
    <w:p>
      <w:pPr>
        <w:spacing w:after="80"/>
      </w:pPr>
    </w:p>
    <w:p>
      <w:pPr>
        <w:pStyle w:val="Heading2"/>
        <w:spacing w:before="280" w:after="140"/>
      </w:pPr>
      <w:r>
        <w:rPr>
          <w:rFonts w:ascii="Calibri" w:hAnsi="Calibri" w:eastAsia="Calibri"/>
          <w:b/>
          <w:color w:val="2E74B5"/>
          <w:sz w:val="26"/>
        </w:rPr>
        <w:t>Development dependencies</w:t>
      </w:r>
    </w:p>
    <w:tbl>
      <w:tblGrid>
        <w:gridCol w:w="2300"/>
        <w:gridCol w:w="1600"/>
        <w:gridCol w:w="2000"/>
        <w:gridCol w:w="3460"/>
      </w:tblGrid>
      <w:tblPr>
        <w:tblW w:type="dxa" w:w="9360"/>
        <w:tblLook w:firstColumn="1" w:firstRow="1" w:lastColumn="0" w:lastRow="0" w:noHBand="0" w:noVBand="1" w:val="04A0"/>
        <w:jc w:val="left"/>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r>
        <w:trPr>
          <w:tblHeader w:val="true"/>
        </w:trPr>
        <w:tc>
          <w:tcPr>
            <w:tcW w:type="dxa" w:w="2300"/>
            <w:shd w:fill="F2F4F7"/>
            <w:tcMar>
              <w:top w:w="80" w:type="dxa"/>
              <w:bottom w:w="80" w:type="dxa"/>
              <w:start w:w="120" w:type="dxa"/>
              <w:end w:w="120" w:type="dxa"/>
            </w:tcMar>
            <w:vAlign w:val="center"/>
          </w:tcPr>
          <w:p>
            <w:pPr>
              <w:spacing w:after="0"/>
            </w:pPr>
            <w:r>
              <w:rPr>
                <w:rFonts w:ascii="Calibri" w:hAnsi="Calibri" w:eastAsia="Calibri"/>
                <w:b/>
                <w:color w:val="1F4D78"/>
                <w:sz w:val="20"/>
              </w:rPr>
              <w:t>Technology</w:t>
            </w:r>
          </w:p>
        </w:tc>
        <w:tc>
          <w:tcPr>
            <w:tcW w:type="dxa" w:w="1600"/>
            <w:shd w:fill="F2F4F7"/>
            <w:tcMar>
              <w:top w:w="80" w:type="dxa"/>
              <w:bottom w:w="80" w:type="dxa"/>
              <w:start w:w="120" w:type="dxa"/>
              <w:end w:w="120" w:type="dxa"/>
            </w:tcMar>
            <w:vAlign w:val="center"/>
          </w:tcPr>
          <w:p>
            <w:pPr>
              <w:spacing w:after="0"/>
            </w:pPr>
            <w:r>
              <w:rPr>
                <w:rFonts w:ascii="Calibri" w:hAnsi="Calibri" w:eastAsia="Calibri"/>
                <w:b/>
                <w:color w:val="1F4D78"/>
                <w:sz w:val="20"/>
              </w:rPr>
              <w:t>Version</w:t>
            </w:r>
          </w:p>
        </w:tc>
        <w:tc>
          <w:tcPr>
            <w:tcW w:type="dxa" w:w="2000"/>
            <w:shd w:fill="F2F4F7"/>
            <w:tcMar>
              <w:top w:w="80" w:type="dxa"/>
              <w:bottom w:w="80" w:type="dxa"/>
              <w:start w:w="120" w:type="dxa"/>
              <w:end w:w="120" w:type="dxa"/>
            </w:tcMar>
            <w:vAlign w:val="center"/>
          </w:tcPr>
          <w:p>
            <w:pPr>
              <w:spacing w:after="0"/>
            </w:pPr>
            <w:r>
              <w:rPr>
                <w:rFonts w:ascii="Calibri" w:hAnsi="Calibri" w:eastAsia="Calibri"/>
                <w:b/>
                <w:color w:val="1F4D78"/>
                <w:sz w:val="20"/>
              </w:rPr>
              <w:t>Category</w:t>
            </w:r>
          </w:p>
        </w:tc>
        <w:tc>
          <w:tcPr>
            <w:tcW w:type="dxa" w:w="3460"/>
            <w:shd w:fill="F2F4F7"/>
            <w:tcMar>
              <w:top w:w="80" w:type="dxa"/>
              <w:bottom w:w="80" w:type="dxa"/>
              <w:start w:w="120" w:type="dxa"/>
              <w:end w:w="120" w:type="dxa"/>
            </w:tcMar>
            <w:vAlign w:val="center"/>
          </w:tcPr>
          <w:p>
            <w:pPr>
              <w:spacing w:after="0"/>
            </w:pPr>
            <w:r>
              <w:rPr>
                <w:rFonts w:ascii="Calibri" w:hAnsi="Calibri" w:eastAsia="Calibri"/>
                <w:b/>
                <w:color w:val="1F4D78"/>
                <w:sz w:val="20"/>
              </w:rPr>
              <w:t>Project role</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@eslint/eslintrc</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^3</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Lint compatibility</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Compatibility package still present for ESLint configuration support.</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@tailwindcss/postcss</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^4</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Styling build</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Connects Tailwind CSS to the PostCSS processing step.</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@types/matter-js</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^0.19.8</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Types</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TypeScript definitions for Matter.js.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@types/node</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^20</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Types</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TypeScript types for Node.js APIs.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@types/react</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^19</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Types</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TypeScript types for React.</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@types/react-dom</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^19</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Types</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TypeScript types for React DOM.</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baseline-browser-mapping</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^2.9.2</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Build metadata</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Browser baseline data used during Next.js builds.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eslint</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^9</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Quality tooling</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Runs project lint rules.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eslint-config-next</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^16.0.5</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Quality tooling</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Provides Next.js recommended ESLint rules.</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prisma</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^7.1.0</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Database tooling</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Provides schema, migrations, and Prisma Client generation.</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tailwindcss</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^4</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Styling</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Provides Tailwind CSS v4 utilities through the global CSS pipeline.</w:t>
            </w:r>
          </w:p>
        </w:tc>
      </w:tr>
      <w:tr>
        <w:tc>
          <w:tcPr>
            <w:tcW w:type="dxa" w:w="2300"/>
            <w:tcMar>
              <w:top w:w="80" w:type="dxa"/>
              <w:bottom w:w="80" w:type="dxa"/>
              <w:start w:w="120" w:type="dxa"/>
              <w:end w:w="120" w:type="dxa"/>
            </w:tcMar>
            <w:vAlign w:val="center"/>
          </w:tcPr>
          <w:p>
            <w:pPr>
              <w:spacing w:after="0"/>
            </w:pPr>
            <w:r>
              <w:rPr>
                <w:rFonts w:ascii="Calibri" w:hAnsi="Calibri" w:eastAsia="Calibri"/>
                <w:color w:val="161616"/>
                <w:sz w:val="19"/>
              </w:rPr>
              <w:t>typescript</w:t>
            </w:r>
          </w:p>
        </w:tc>
        <w:tc>
          <w:tcPr>
            <w:tcW w:type="dxa" w:w="1600"/>
            <w:tcMar>
              <w:top w:w="80" w:type="dxa"/>
              <w:bottom w:w="80" w:type="dxa"/>
              <w:start w:w="120" w:type="dxa"/>
              <w:end w:w="120" w:type="dxa"/>
            </w:tcMar>
            <w:vAlign w:val="center"/>
          </w:tcPr>
          <w:p>
            <w:pPr>
              <w:spacing w:after="0"/>
            </w:pPr>
            <w:r>
              <w:rPr>
                <w:rFonts w:ascii="Calibri" w:hAnsi="Calibri" w:eastAsia="Calibri"/>
                <w:color w:val="161616"/>
                <w:sz w:val="19"/>
              </w:rPr>
              <w:t>^5</w:t>
            </w:r>
          </w:p>
        </w:tc>
        <w:tc>
          <w:tcPr>
            <w:tcW w:type="dxa" w:w="2000"/>
            <w:tcMar>
              <w:top w:w="80" w:type="dxa"/>
              <w:bottom w:w="80" w:type="dxa"/>
              <w:start w:w="120" w:type="dxa"/>
              <w:end w:w="120" w:type="dxa"/>
            </w:tcMar>
            <w:vAlign w:val="center"/>
          </w:tcPr>
          <w:p>
            <w:pPr>
              <w:spacing w:after="0"/>
            </w:pPr>
            <w:r>
              <w:rPr>
                <w:rFonts w:ascii="Calibri" w:hAnsi="Calibri" w:eastAsia="Calibri"/>
                <w:color w:val="161616"/>
                <w:sz w:val="19"/>
              </w:rPr>
              <w:t>Language/tooling</w:t>
            </w:r>
          </w:p>
        </w:tc>
        <w:tc>
          <w:tcPr>
            <w:tcW w:type="dxa" w:w="3460"/>
            <w:tcMar>
              <w:top w:w="80" w:type="dxa"/>
              <w:bottom w:w="80" w:type="dxa"/>
              <w:start w:w="120" w:type="dxa"/>
              <w:end w:w="120" w:type="dxa"/>
            </w:tcMar>
            <w:vAlign w:val="center"/>
          </w:tcPr>
          <w:p>
            <w:pPr>
              <w:spacing w:after="0"/>
            </w:pPr>
            <w:r>
              <w:rPr>
                <w:rFonts w:ascii="Calibri" w:hAnsi="Calibri" w:eastAsia="Calibri"/>
                <w:color w:val="161616"/>
                <w:sz w:val="19"/>
              </w:rPr>
              <w:t>Adds static types and compiler checks for safer refactors.</w:t>
            </w:r>
          </w:p>
        </w:tc>
      </w:tr>
    </w:tbl>
    <w:p>
      <w:pPr>
        <w:spacing w:after="80"/>
      </w:pPr>
    </w:p>
    <w:p>
      <w:pPr>
        <w:pStyle w:val="Heading2"/>
        <w:spacing w:before="280" w:after="140"/>
      </w:pPr>
      <w:r>
        <w:rPr>
          <w:rFonts w:ascii="Calibri" w:hAnsi="Calibri" w:eastAsia="Calibri"/>
          <w:b/>
          <w:color w:val="2E74B5"/>
          <w:sz w:val="26"/>
        </w:rPr>
        <w:t>Additional technologies and project conventions</w:t>
      </w:r>
    </w:p>
    <w:tbl>
      <w:tblGrid>
        <w:gridCol w:w="2500"/>
        <w:gridCol w:w="2100"/>
        <w:gridCol w:w="4760"/>
      </w:tblGrid>
      <w:tblPr>
        <w:tblW w:type="dxa" w:w="9360"/>
        <w:tblLook w:firstColumn="1" w:firstRow="1" w:lastColumn="0" w:lastRow="0" w:noHBand="0" w:noVBand="1" w:val="04A0"/>
        <w:jc w:val="left"/>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r>
        <w:trPr>
          <w:tblHeader w:val="true"/>
        </w:trPr>
        <w:tc>
          <w:tcPr>
            <w:tcW w:type="dxa" w:w="2500"/>
            <w:shd w:fill="F2F4F7"/>
            <w:tcMar>
              <w:top w:w="80" w:type="dxa"/>
              <w:bottom w:w="80" w:type="dxa"/>
              <w:start w:w="120" w:type="dxa"/>
              <w:end w:w="120" w:type="dxa"/>
            </w:tcMar>
            <w:vAlign w:val="center"/>
          </w:tcPr>
          <w:p>
            <w:pPr>
              <w:spacing w:after="0"/>
            </w:pPr>
            <w:r>
              <w:rPr>
                <w:rFonts w:ascii="Calibri" w:hAnsi="Calibri" w:eastAsia="Calibri"/>
                <w:b/>
                <w:color w:val="1F4D78"/>
                <w:sz w:val="20"/>
              </w:rPr>
              <w:t>Technology</w:t>
            </w:r>
          </w:p>
        </w:tc>
        <w:tc>
          <w:tcPr>
            <w:tcW w:type="dxa" w:w="2100"/>
            <w:shd w:fill="F2F4F7"/>
            <w:tcMar>
              <w:top w:w="80" w:type="dxa"/>
              <w:bottom w:w="80" w:type="dxa"/>
              <w:start w:w="120" w:type="dxa"/>
              <w:end w:w="120" w:type="dxa"/>
            </w:tcMar>
            <w:vAlign w:val="center"/>
          </w:tcPr>
          <w:p>
            <w:pPr>
              <w:spacing w:after="0"/>
            </w:pPr>
            <w:r>
              <w:rPr>
                <w:rFonts w:ascii="Calibri" w:hAnsi="Calibri" w:eastAsia="Calibri"/>
                <w:b/>
                <w:color w:val="1F4D78"/>
                <w:sz w:val="20"/>
              </w:rPr>
              <w:t>Category</w:t>
            </w:r>
          </w:p>
        </w:tc>
        <w:tc>
          <w:tcPr>
            <w:tcW w:type="dxa" w:w="4760"/>
            <w:shd w:fill="F2F4F7"/>
            <w:tcMar>
              <w:top w:w="80" w:type="dxa"/>
              <w:bottom w:w="80" w:type="dxa"/>
              <w:start w:w="120" w:type="dxa"/>
              <w:end w:w="120" w:type="dxa"/>
            </w:tcMar>
            <w:vAlign w:val="center"/>
          </w:tcPr>
          <w:p>
            <w:pPr>
              <w:spacing w:after="0"/>
            </w:pPr>
            <w:r>
              <w:rPr>
                <w:rFonts w:ascii="Calibri" w:hAnsi="Calibri" w:eastAsia="Calibri"/>
                <w:b/>
                <w:color w:val="1F4D78"/>
                <w:sz w:val="20"/>
              </w:rPr>
              <w:t>How it is used</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Node.js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Runtime</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Runs Next.js, scripts, build tooling, and package commands.</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npm</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Package manager</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Installs dependencies and runs project scripts.</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PostgreSQL</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Database</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Configured as the Prisma datasource for contact requests and auth data.</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Next.js App Router</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Routing model</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Uses `src/app` pages, layouts, API route handlers, and server/client components.</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Next.js API routes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Backend surface</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Implements contact, messages, and authentication endpoints inside the app.</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React Client Components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UI architecture</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Used for browser-only animation, navigation, and 3D interaction components.</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CSS Modules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Styling</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Scopes component-level styles such as `model-viewer.module.css`.</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Global CSS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Styling</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Defines app-wide tokens, base black/orange theme, body background, and selection styling.</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CSS custom properties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Styling tokens</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Stores shared color and surface variables used by the design system.</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PostCSS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CSS build</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Processes Tailwind and global CSS through `postcss.config.mjs`.</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GLB assets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3D assets</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Binary 3D models in `public/` loaded by the homepage scene.</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SVG assets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Static assets</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Logo and default icon assets in `public/`.</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Raster images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Static assets</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Project and portfolio imagery under `public/img`.</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Satoshi font files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Typography assets</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Local font files available under `src/app/Satoshi_Complete`.</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Google Fonts through next/font</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Typography</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Bebas Neue and Inter are referenced by pages/layouts and fetched during production build.</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Vercel config</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Deployment config</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`vercel.json` stores deployment-related configuration.</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Security headers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HTTP hardening</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`next.config.ts` sets content type, frame, XSS, referrer, and permissions headers.</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Cache headers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Asset delivery</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`next.config.ts` caches `.glb` models with immutable public cache headers.</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Environment variables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Configuration</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Database and auth values are supplied through `.env` and `.env.local`.</w:t>
            </w:r>
          </w:p>
        </w:tc>
      </w:tr>
      <w:tr>
        <w:tc>
          <w:tcPr>
            <w:tcW w:type="dxa" w:w="2500"/>
            <w:tcMar>
              <w:top w:w="80" w:type="dxa"/>
              <w:bottom w:w="80" w:type="dxa"/>
              <w:start w:w="120" w:type="dxa"/>
              <w:end w:w="120" w:type="dxa"/>
            </w:tcMar>
            <w:vAlign w:val="center"/>
          </w:tcPr>
          <w:p>
            <w:pPr>
              <w:spacing w:after="0"/>
            </w:pPr>
            <w:r>
              <w:rPr>
                <w:rFonts w:ascii="Calibri" w:hAnsi="Calibri" w:eastAsia="Calibri"/>
                <w:color w:val="161616"/>
                <w:sz w:val="19"/>
              </w:rPr>
              <w:t>Prisma migrations</w:t>
            </w:r>
          </w:p>
        </w:tc>
        <w:tc>
          <w:tcPr>
            <w:tcW w:type="dxa" w:w="2100"/>
            <w:tcMar>
              <w:top w:w="80" w:type="dxa"/>
              <w:bottom w:w="80" w:type="dxa"/>
              <w:start w:w="120" w:type="dxa"/>
              <w:end w:w="120" w:type="dxa"/>
            </w:tcMar>
            <w:vAlign w:val="center"/>
          </w:tcPr>
          <w:p>
            <w:pPr>
              <w:spacing w:after="0"/>
            </w:pPr>
            <w:r>
              <w:rPr>
                <w:rFonts w:ascii="Calibri" w:hAnsi="Calibri" w:eastAsia="Calibri"/>
                <w:color w:val="161616"/>
                <w:sz w:val="19"/>
              </w:rPr>
              <w:t>Database lifecycle</w:t>
            </w:r>
          </w:p>
        </w:tc>
        <w:tc>
          <w:tcPr>
            <w:tcW w:type="dxa" w:w="4760"/>
            <w:tcMar>
              <w:top w:w="80" w:type="dxa"/>
              <w:bottom w:w="80" w:type="dxa"/>
              <w:start w:w="120" w:type="dxa"/>
              <w:end w:w="120" w:type="dxa"/>
            </w:tcMar>
            <w:vAlign w:val="center"/>
          </w:tcPr>
          <w:p>
            <w:pPr>
              <w:spacing w:after="0"/>
            </w:pPr>
            <w:r>
              <w:rPr>
                <w:rFonts w:ascii="Calibri" w:hAnsi="Calibri" w:eastAsia="Calibri"/>
                <w:color w:val="161616"/>
                <w:sz w:val="19"/>
              </w:rPr>
              <w:t>Migration files in `prisma/migrations` track schema changes.</w:t>
            </w:r>
          </w:p>
        </w:tc>
      </w:tr>
    </w:tbl>
    <w:p>
      <w:pPr>
        <w:spacing w:after="80"/>
      </w:pPr>
    </w:p>
    <w:p>
      <w:pPr>
        <w:pStyle w:val="Heading1"/>
        <w:spacing w:before="360" w:after="200"/>
      </w:pPr>
      <w:r>
        <w:rPr>
          <w:rFonts w:ascii="Calibri" w:hAnsi="Calibri" w:eastAsia="Calibri"/>
          <w:b/>
          <w:color w:val="2E74B5"/>
          <w:sz w:val="32"/>
        </w:rPr>
        <w:t>5. Developer Workflow</w:t>
      </w:r>
    </w:p>
    <w:p>
      <w:pPr>
        <w:pStyle w:val="Heading2"/>
        <w:spacing w:before="280" w:after="140"/>
      </w:pPr>
      <w:r>
        <w:rPr>
          <w:rFonts w:ascii="Calibri" w:hAnsi="Calibri" w:eastAsia="Calibri"/>
          <w:b/>
          <w:color w:val="2E74B5"/>
          <w:sz w:val="26"/>
        </w:rPr>
        <w:t>Local setup</w:t>
      </w:r>
    </w:p>
    <w:p>
      <w:pPr>
        <w:pStyle w:val="ListNumber"/>
        <w:spacing w:after="80" w:line="300" w:lineRule="auto"/>
      </w:pPr>
      <w:r>
        <w:rPr>
          <w:rFonts w:ascii="Calibri" w:hAnsi="Calibri" w:eastAsia="Calibri"/>
          <w:color w:val="161616"/>
          <w:sz w:val="22"/>
        </w:rPr>
        <w:t>Run `npm install` to install Node dependencies.</w:t>
      </w:r>
    </w:p>
    <w:p>
      <w:pPr>
        <w:pStyle w:val="ListNumber"/>
        <w:spacing w:after="80" w:line="300" w:lineRule="auto"/>
      </w:pPr>
      <w:r>
        <w:rPr>
          <w:rFonts w:ascii="Calibri" w:hAnsi="Calibri" w:eastAsia="Calibri"/>
          <w:color w:val="161616"/>
          <w:sz w:val="22"/>
        </w:rPr>
        <w:t>Copy `.env.example` to `.env.local` and fill in real secrets.</w:t>
      </w:r>
    </w:p>
    <w:p>
      <w:pPr>
        <w:pStyle w:val="ListNumber"/>
        <w:spacing w:after="80" w:line="300" w:lineRule="auto"/>
      </w:pPr>
      <w:r>
        <w:rPr>
          <w:rFonts w:ascii="Calibri" w:hAnsi="Calibri" w:eastAsia="Calibri"/>
          <w:color w:val="161616"/>
          <w:sz w:val="22"/>
        </w:rPr>
        <w:t>Run `npm run prisma:generate` after dependency install or schema updates.</w:t>
      </w:r>
    </w:p>
    <w:p>
      <w:pPr>
        <w:pStyle w:val="ListNumber"/>
        <w:spacing w:after="80" w:line="300" w:lineRule="auto"/>
      </w:pPr>
      <w:r>
        <w:rPr>
          <w:rFonts w:ascii="Calibri" w:hAnsi="Calibri" w:eastAsia="Calibri"/>
          <w:color w:val="161616"/>
          <w:sz w:val="22"/>
        </w:rPr>
        <w:t>Run `npm run dev` and open `http://localhost:3000`.</w:t>
      </w:r>
    </w:p>
    <w:p>
      <w:pPr>
        <w:pStyle w:val="Heading2"/>
        <w:spacing w:before="280" w:after="140"/>
      </w:pPr>
      <w:r>
        <w:rPr>
          <w:rFonts w:ascii="Calibri" w:hAnsi="Calibri" w:eastAsia="Calibri"/>
          <w:b/>
          <w:color w:val="2E74B5"/>
          <w:sz w:val="26"/>
        </w:rPr>
        <w:t>Before handing off changes</w:t>
      </w:r>
    </w:p>
    <w:p>
      <w:pPr>
        <w:pStyle w:val="ListBullet"/>
        <w:spacing w:after="80" w:line="300" w:lineRule="auto"/>
      </w:pPr>
      <w:r>
        <w:rPr>
          <w:rFonts w:ascii="Calibri" w:hAnsi="Calibri" w:eastAsia="Calibri"/>
          <w:color w:val="161616"/>
          <w:sz w:val="22"/>
        </w:rPr>
        <w:t>Run `npm run check` to combine TypeScript and ESLint checks.</w:t>
      </w:r>
    </w:p>
    <w:p>
      <w:pPr>
        <w:pStyle w:val="ListBullet"/>
        <w:spacing w:after="80" w:line="300" w:lineRule="auto"/>
      </w:pPr>
      <w:r>
        <w:rPr>
          <w:rFonts w:ascii="Calibri" w:hAnsi="Calibri" w:eastAsia="Calibri"/>
          <w:color w:val="161616"/>
          <w:sz w:val="22"/>
        </w:rPr>
        <w:t>Run `npm run build` when touching routing, Next config, Prisma, fonts, or server behavior.</w:t>
      </w:r>
    </w:p>
    <w:p>
      <w:pPr>
        <w:pStyle w:val="ListBullet"/>
        <w:spacing w:after="80" w:line="300" w:lineRule="auto"/>
      </w:pPr>
      <w:r>
        <w:rPr>
          <w:rFonts w:ascii="Calibri" w:hAnsi="Calibri" w:eastAsia="Calibri"/>
          <w:color w:val="161616"/>
          <w:sz w:val="22"/>
        </w:rPr>
        <w:t>If the Prisma schema changes, run `npm run db:migrate` and commit the migration.</w:t>
      </w:r>
    </w:p>
    <w:p>
      <w:pPr>
        <w:pStyle w:val="ListBullet"/>
        <w:spacing w:after="80" w:line="300" w:lineRule="auto"/>
      </w:pPr>
      <w:r>
        <w:rPr>
          <w:rFonts w:ascii="Calibri" w:hAnsi="Calibri" w:eastAsia="Calibri"/>
          <w:color w:val="161616"/>
          <w:sz w:val="22"/>
        </w:rPr>
        <w:t>For visual changes, inspect the local site in browser on desktop and mobile widths.</w:t>
      </w:r>
    </w:p>
    <w:p>
      <w:pPr>
        <w:pStyle w:val="Heading2"/>
        <w:spacing w:before="280" w:after="140"/>
      </w:pPr>
      <w:r>
        <w:rPr>
          <w:rFonts w:ascii="Calibri" w:hAnsi="Calibri" w:eastAsia="Calibri"/>
          <w:b/>
          <w:color w:val="2E74B5"/>
          <w:sz w:val="26"/>
        </w:rPr>
        <w:t>Build and deployment notes</w:t>
      </w:r>
    </w:p>
    <w:p>
      <w:pPr>
        <w:spacing w:after="120" w:line="300" w:lineRule="auto"/>
      </w:pPr>
      <w:r>
        <w:rPr>
          <w:rFonts w:ascii="Calibri" w:hAnsi="Calibri" w:eastAsia="Calibri"/>
          <w:color w:val="161616"/>
          <w:sz w:val="22"/>
        </w:rPr>
        <w:t>The production build runs `prisma generate` before `next build`. It also fetches Google Fonts through Next's font pipeline, so a first-time build needs network access. The Next config applies security headers globally, no-store caching to API routes, and long-term cache headers to GLB model files.</w:t>
      </w:r>
    </w:p>
    <w:p>
      <w:pPr>
        <w:pStyle w:val="Heading1"/>
        <w:spacing w:before="360" w:after="200"/>
      </w:pPr>
      <w:r>
        <w:rPr>
          <w:rFonts w:ascii="Calibri" w:hAnsi="Calibri" w:eastAsia="Calibri"/>
          <w:b/>
          <w:color w:val="2E74B5"/>
          <w:sz w:val="32"/>
        </w:rPr>
        <w:t>6. Quick Glossary</w:t>
      </w:r>
    </w:p>
    <w:tbl>
      <w:tblGrid>
        <w:gridCol w:w="2700"/>
        <w:gridCol w:w="6660"/>
      </w:tblGrid>
      <w:tblPr>
        <w:tblW w:type="dxa" w:w="9360"/>
        <w:tblLook w:firstColumn="1" w:firstRow="1" w:lastColumn="0" w:lastRow="0" w:noHBand="0" w:noVBand="1" w:val="04A0"/>
        <w:jc w:val="left"/>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Client Component</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A React component that runs in the browser and can use hooks, animation libraries, pointer events, and DOM APIs.</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Server Route Handler</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A Next.js API file named `route.ts` that handles HTTP requests inside the app.</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GLB</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A binary 3D model format used by Three.js and React Three Fiber.</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Prisma Client</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Generated TypeScript database client based on `schema.prisma`.</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Migration</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A database change file that records how the schema changes over time.</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Turbopack</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The bundler used by `next dev --turbopack` for local development.</w:t>
            </w:r>
          </w:p>
        </w:tc>
      </w:tr>
      <w:tr>
        <w:tc>
          <w:tcPr>
            <w:tcW w:type="dxa" w:w="2700"/>
            <w:tcMar>
              <w:top w:w="80" w:type="dxa"/>
              <w:bottom w:w="80" w:type="dxa"/>
              <w:start w:w="120" w:type="dxa"/>
              <w:end w:w="120" w:type="dxa"/>
            </w:tcMar>
            <w:vAlign w:val="center"/>
            <w:shd w:fill="F2F4F7"/>
          </w:tcPr>
          <w:p>
            <w:pPr>
              <w:spacing w:after="0"/>
            </w:pPr>
            <w:r>
              <w:rPr>
                <w:rFonts w:ascii="Calibri" w:hAnsi="Calibri" w:eastAsia="Calibri"/>
                <w:b/>
                <w:color w:val="1F4D78"/>
                <w:sz w:val="21"/>
              </w:rPr>
              <w:t>Post-processing</w:t>
            </w:r>
          </w:p>
        </w:tc>
        <w:tc>
          <w:tcPr>
            <w:tcW w:type="dxa" w:w="6660"/>
            <w:tcMar>
              <w:top w:w="80" w:type="dxa"/>
              <w:bottom w:w="80" w:type="dxa"/>
              <w:start w:w="120" w:type="dxa"/>
              <w:end w:w="120" w:type="dxa"/>
            </w:tcMar>
            <w:vAlign w:val="center"/>
          </w:tcPr>
          <w:p>
            <w:pPr>
              <w:spacing w:after="0"/>
            </w:pPr>
            <w:r>
              <w:rPr>
                <w:rFonts w:ascii="Calibri" w:hAnsi="Calibri" w:eastAsia="Calibri"/>
                <w:color w:val="161616"/>
                <w:sz w:val="21"/>
              </w:rPr>
              <w:t>Visual effects applied after a 3D scene renders, such as bloom or other screen-space effects.</w:t>
            </w:r>
          </w:p>
        </w:tc>
      </w:tr>
    </w:tbl>
    <w:p>
      <w:pPr>
        <w:spacing w:after="4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55555"/>
        <w:sz w:val="17"/>
      </w:rPr>
      <w:t>Professional Portfolio Technology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616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