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9966683"/>
      <w:bookmarkStart w:id="5" w:name="_Toc17205736"/>
      <w:bookmarkStart w:id="6" w:name="_Toc209808237"/>
      <w:bookmarkStart w:id="7" w:name="_Toc214507613"/>
      <w:bookmarkStart w:id="8" w:name="_Toc398370868"/>
      <w:bookmarkStart w:id="9" w:name="_Toc210125982"/>
      <w:bookmarkStart w:id="10" w:name="_Toc398371385"/>
      <w:bookmarkStart w:id="11" w:name="_Toc209860804"/>
      <w:bookmarkStart w:id="12" w:name="_Toc209971939"/>
      <w:bookmarkStart w:id="13" w:name="_Toc398370619"/>
      <w:bookmarkStart w:id="14" w:name="_Toc277333768"/>
      <w:bookmarkStart w:id="15" w:name="_Toc398371629"/>
      <w:bookmarkStart w:id="16" w:name="_Toc247593003"/>
      <w:bookmarkStart w:id="17" w:name="_Toc206923605"/>
      <w:bookmarkStart w:id="18" w:name="_Toc398370189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248746782"/>
      <w:bookmarkStart w:id="21" w:name="_Toc398370190"/>
      <w:bookmarkStart w:id="22" w:name="_Toc398370869"/>
      <w:bookmarkStart w:id="23" w:name="_Toc244332168"/>
      <w:bookmarkStart w:id="24" w:name="_Toc206842801"/>
      <w:bookmarkStart w:id="25" w:name="_Toc398370620"/>
      <w:bookmarkStart w:id="26" w:name="_Toc398371386"/>
      <w:bookmarkStart w:id="27" w:name="_Toc249174113"/>
      <w:bookmarkStart w:id="28" w:name="_Toc17205737"/>
      <w:bookmarkStart w:id="29" w:name="_Toc398371630"/>
      <w:bookmarkStart w:id="30" w:name="_Toc249176370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  <w:bookmarkStart w:id="33" w:name="_GoBack"/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jc w:val="center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jc w:val="center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  <w:r>
              <w:t>1</w:t>
            </w:r>
          </w:p>
        </w:tc>
        <w:tc>
          <w:tcPr>
            <w:tcW w:w="1487" w:type="dxa"/>
            <w:noWrap/>
          </w:tcPr>
          <w:p>
            <w:pPr>
              <w:jc w:val="center"/>
            </w:pPr>
            <w:r>
              <w:t>大安寨</w:t>
            </w:r>
          </w:p>
        </w:tc>
        <w:tc>
          <w:tcPr>
            <w:tcW w:w="2268" w:type="dxa"/>
            <w:noWrap/>
          </w:tcPr>
          <w:p>
            <w:pPr>
              <w:jc w:val="center"/>
            </w:pPr>
            <w:r>
              <w:t>1352.4--1355.4</w:t>
            </w:r>
          </w:p>
        </w:tc>
        <w:tc>
          <w:tcPr>
            <w:tcW w:w="1417" w:type="dxa"/>
            <w:noWrap/>
          </w:tcPr>
          <w:p>
            <w:pPr>
              <w:jc w:val="center"/>
            </w:pPr>
            <w:r>
              <w:t>3.0</w:t>
            </w:r>
          </w:p>
        </w:tc>
        <w:tc>
          <w:tcPr>
            <w:tcW w:w="1933" w:type="dxa"/>
            <w:noWrap/>
          </w:tcPr>
          <w:p>
            <w:pPr>
              <w:jc w:val="center"/>
            </w:pPr>
            <w:r>
              <w:t>差油层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大安寨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1368.5--1375.5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差油层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东岳庙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1541.8--1544.4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2.6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差油层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须四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1964.5--1967.5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差气层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须四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1977.3--1987.3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差气层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须四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1999.8--2022.3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22.5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差气层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须一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2172.0--2182.0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气水层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雷三3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2217.4--2219.4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水层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87"/>
          </w:tcPr>
          <w:p>
            <w:pPr>
              <w:jc w:val="center"/>
            </w:pPr>
            <w:r>
              <w:t>雷三2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2273.1--2280.9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7.8</w:t>
            </w:r>
          </w:p>
        </w:tc>
        <w:tc>
          <w:tcPr>
            <w:tcW w:type="dxa" w:w="1933"/>
          </w:tcPr>
          <w:p>
            <w:pPr>
              <w:jc w:val="center"/>
            </w:pPr>
            <w:r>
              <w:t>差气层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4874236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A5E486B"/>
    <w:rsid w:val="5E256E34"/>
    <w:rsid w:val="626359FB"/>
    <w:rsid w:val="631E5BC2"/>
    <w:rsid w:val="670F780D"/>
    <w:rsid w:val="6F9E0212"/>
    <w:rsid w:val="70540816"/>
    <w:rsid w:val="716C7F85"/>
    <w:rsid w:val="750D79DC"/>
    <w:rsid w:val="7666441B"/>
    <w:rsid w:val="76AD2178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1</TotalTime>
  <ScaleCrop>false</ScaleCrop>
  <LinksUpToDate>false</LinksUpToDate>
  <CharactersWithSpaces>2990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2021-01-08T00:40:14Z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