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2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310" w:lineRule="atLeast"/>
        <w:jc w:val="center"/>
        <w:textAlignment w:val="auto"/>
        <w:outlineLvl w:val="9"/>
        <w:rPr>
          <w:rFonts w:eastAsia="黑体"/>
          <w:b/>
          <w:sz w:val="52"/>
        </w:rPr>
      </w:pPr>
      <w:bookmarkStart w:id="0" w:name="_Toc17204962"/>
      <w:bookmarkStart w:id="1" w:name="_Toc17205734"/>
      <w:r>
        <w:rPr>
          <w:rFonts w:eastAsia="黑体"/>
          <w:b/>
          <w:sz w:val="52"/>
        </w:rPr>
        <w:t>well_Name井</w:t>
      </w:r>
      <w:bookmarkEnd w:id="0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310" w:lineRule="atLeast"/>
        <w:jc w:val="center"/>
        <w:textAlignment w:val="auto"/>
        <w:outlineLvl w:val="9"/>
        <w:rPr>
          <w:rFonts w:eastAsia="黑体"/>
          <w:b/>
          <w:sz w:val="44"/>
        </w:rPr>
      </w:pPr>
      <w:bookmarkStart w:id="2" w:name="_Toc17204963"/>
      <w:bookmarkStart w:id="3" w:name="_Toc17205735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套管尺寸:</w:t>
      </w:r>
      <w:r>
        <w:t xml:space="preserve"> </w:t>
      </w:r>
      <w:r>
        <w:rPr>
          <w:b/>
          <w:bCs/>
          <w:sz w:val="28"/>
          <w:szCs w:val="28"/>
        </w:rPr>
        <w:t>casing_Goal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mm 测量井段:</w:t>
      </w:r>
      <w:r>
        <w:t xml:space="preserve"> </w:t>
      </w:r>
      <w:r>
        <w:rPr>
          <w:rFonts w:hint="eastAsia"/>
          <w:b/>
          <w:bCs/>
          <w:sz w:val="28"/>
          <w:szCs w:val="28"/>
        </w:rPr>
        <w:t xml:space="preserve">first_Pro_Interval </w:t>
      </w:r>
      <w:r>
        <w:rPr>
          <w:b/>
          <w:bCs/>
          <w:sz w:val="28"/>
          <w:szCs w:val="28"/>
        </w:rPr>
        <w:t>m</w:t>
      </w:r>
      <w:r>
        <w:rPr>
          <w:b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00" w:lineRule="exact"/>
        <w:jc w:val="center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rFonts w:eastAsia="黑体"/>
          <w:sz w:val="32"/>
          <w:szCs w:val="30"/>
        </w:rPr>
      </w:pPr>
    </w:p>
    <w:tbl>
      <w:tblPr>
        <w:tblStyle w:val="53"/>
        <w:tblpPr w:leftFromText="180" w:rightFromText="180" w:vertAnchor="text" w:horzAnchor="page" w:tblpXSpec="center" w:tblpY="4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编</w:t>
            </w:r>
            <w:r>
              <w:rPr>
                <w:rFonts w:hint="eastAsia" w:eastAsia="黑体"/>
                <w:sz w:val="32"/>
                <w:szCs w:val="30"/>
                <w:lang w:val="zh-CN"/>
              </w:rPr>
              <w:t>写人</w:t>
            </w:r>
            <w:r>
              <w:rPr>
                <w:rFonts w:hint="eastAsia" w:eastAsia="黑体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  <w:r>
              <w:rPr>
                <w:rFonts w:hint="eastAsia" w:eastAsia="黑体"/>
                <w:sz w:val="32"/>
                <w:szCs w:val="30"/>
              </w:rPr>
              <w:t>审核人: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snapToGrid/>
              <w:spacing w:line="240" w:lineRule="atLeast"/>
              <w:jc w:val="center"/>
              <w:textAlignment w:val="auto"/>
              <w:outlineLvl w:val="9"/>
              <w:rPr>
                <w:rFonts w:eastAsia="黑体"/>
                <w:sz w:val="32"/>
                <w:szCs w:val="3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line="240" w:lineRule="atLeast"/>
        <w:ind w:firstLine="3614" w:firstLineChars="1000"/>
        <w:textAlignment w:val="auto"/>
        <w:outlineLvl w:val="9"/>
        <w:rPr>
          <w:b/>
          <w:sz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560" w:lineRule="exact"/>
        <w:textAlignment w:val="auto"/>
        <w:outlineLvl w:val="9"/>
        <w:rPr>
          <w:sz w:val="32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outlineLvl w:val="9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year年month月</w:t>
      </w:r>
    </w:p>
    <w:p>
      <w:pPr>
        <w:pStyle w:val="104"/>
        <w:spacing w:line="400" w:lineRule="exact"/>
        <w:ind w:firstLine="0" w:firstLineChars="0"/>
        <w:rPr>
          <w:rFonts w:ascii="Times New Roman" w:eastAsia="黑体"/>
          <w:sz w:val="32"/>
          <w:szCs w:val="44"/>
          <w:lang w:val="zh-CN"/>
        </w:rPr>
      </w:pPr>
    </w:p>
    <w:p>
      <w:pPr>
        <w:rPr>
          <w:rFonts w:eastAsia="黑体"/>
          <w:sz w:val="32"/>
          <w:szCs w:val="44"/>
          <w:lang w:val="zh-CN"/>
        </w:rPr>
      </w:pPr>
      <w:r>
        <w:rPr>
          <w:rFonts w:eastAsia="黑体"/>
          <w:sz w:val="32"/>
          <w:szCs w:val="44"/>
          <w:lang w:val="zh-CN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7972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黑体" w:cs="Times New Roman"/>
          <w:kern w:val="2"/>
          <w:sz w:val="21"/>
          <w:szCs w:val="44"/>
          <w:lang w:val="zh-CN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0"/>
              <w:szCs w:val="36"/>
            </w:rPr>
          </w:pPr>
          <w:r>
            <w:rPr>
              <w:rFonts w:ascii="宋体" w:hAnsi="宋体" w:eastAsia="宋体"/>
              <w:sz w:val="40"/>
              <w:szCs w:val="36"/>
            </w:rPr>
            <w:t>目</w:t>
          </w:r>
          <w:r>
            <w:rPr>
              <w:rFonts w:hint="eastAsia" w:ascii="宋体" w:hAnsi="宋体"/>
              <w:sz w:val="40"/>
              <w:szCs w:val="36"/>
              <w:lang w:val="en-US" w:eastAsia="zh-CN"/>
            </w:rPr>
            <w:t xml:space="preserve">  </w:t>
          </w:r>
          <w:r>
            <w:rPr>
              <w:rFonts w:ascii="宋体" w:hAnsi="宋体" w:eastAsia="宋体"/>
              <w:sz w:val="40"/>
              <w:szCs w:val="36"/>
            </w:rPr>
            <w:t>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40"/>
              <w:szCs w:val="36"/>
            </w:rPr>
          </w:pPr>
        </w:p>
        <w:p>
          <w:pPr>
            <w:pStyle w:val="35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 w:val="32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 w:val="32"/>
              <w:szCs w:val="44"/>
              <w:lang w:val="zh-CN"/>
            </w:rPr>
            <w:instrText xml:space="preserve">TOC \o "1-3" \h \u </w:instrText>
          </w:r>
          <w:r>
            <w:rPr>
              <w:rFonts w:eastAsia="黑体"/>
              <w:i w:val="0"/>
              <w:iCs w:val="0"/>
              <w:sz w:val="32"/>
              <w:szCs w:val="44"/>
              <w:lang w:val="zh-CN"/>
            </w:rPr>
            <w:fldChar w:fldCharType="separate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_Toc2720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eastAsia="黑体"/>
              <w:i w:val="0"/>
              <w:iCs w:val="0"/>
              <w:szCs w:val="32"/>
            </w:rPr>
            <w:t xml:space="preserve">一 </w:t>
          </w:r>
          <w:r>
            <w:rPr>
              <w:rFonts w:eastAsia="黑体"/>
              <w:bCs w:val="0"/>
              <w:i w:val="0"/>
              <w:iCs w:val="0"/>
            </w:rPr>
            <w:t>测井及固井施工简况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_Toc2720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1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35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_Toc7460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eastAsia="黑体"/>
              <w:i w:val="0"/>
              <w:iCs w:val="0"/>
              <w:szCs w:val="32"/>
            </w:rPr>
            <w:t xml:space="preserve">二 </w:t>
          </w:r>
          <w:r>
            <w:rPr>
              <w:rFonts w:eastAsia="黑体"/>
              <w:bCs w:val="0"/>
              <w:i w:val="0"/>
              <w:iCs w:val="0"/>
            </w:rPr>
            <w:t>固井质量测井评价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_Toc7460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2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_Toc18928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i w:val="0"/>
              <w:iCs w:val="0"/>
            </w:rPr>
            <w:t>1．固井质量评价标准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_Toc18928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2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_Toc6961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i w:val="0"/>
              <w:iCs w:val="0"/>
            </w:rPr>
            <w:t>2．固井质量测井评价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_Toc6961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2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_Toc21108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eastAsia="新宋体"/>
              <w:bCs/>
              <w:i w:val="0"/>
              <w:iCs w:val="0"/>
            </w:rPr>
            <w:t>（1）</w:t>
          </w:r>
          <w:r>
            <w:rPr>
              <w:rFonts w:hint="eastAsia" w:eastAsia="新宋体"/>
              <w:bCs/>
              <w:i w:val="0"/>
              <w:iCs w:val="0"/>
            </w:rPr>
            <w:t>校</w:t>
          </w:r>
          <w:r>
            <w:rPr>
              <w:rFonts w:eastAsia="新宋体"/>
              <w:bCs/>
              <w:i w:val="0"/>
              <w:iCs w:val="0"/>
            </w:rPr>
            <w:t>深依据及水泥返高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_Toc21108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3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_Toc21964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ascii="Times New Roman" w:hAnsi="Times New Roman" w:eastAsia="新宋体"/>
              <w:bCs/>
              <w:i w:val="0"/>
              <w:iCs w:val="0"/>
              <w:szCs w:val="24"/>
            </w:rPr>
            <w:t>（2）特殊段固井质量综合解释评价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_Toc21964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3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_Toc4559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ascii="Times New Roman" w:hAnsi="Times New Roman" w:eastAsia="新宋体"/>
              <w:bCs/>
              <w:i w:val="0"/>
              <w:iCs w:val="0"/>
              <w:szCs w:val="24"/>
            </w:rPr>
            <w:t>（3）钻探</w:t>
          </w:r>
          <w:r>
            <w:rPr>
              <w:rFonts w:hint="eastAsia" w:ascii="Times New Roman" w:hAnsi="Times New Roman" w:eastAsia="新宋体"/>
              <w:bCs/>
              <w:i w:val="0"/>
              <w:iCs w:val="0"/>
              <w:szCs w:val="24"/>
            </w:rPr>
            <w:t>目的</w:t>
          </w:r>
          <w:r>
            <w:rPr>
              <w:rFonts w:ascii="Times New Roman" w:hAnsi="Times New Roman" w:eastAsia="新宋体"/>
              <w:bCs/>
              <w:i w:val="0"/>
              <w:iCs w:val="0"/>
              <w:szCs w:val="24"/>
            </w:rPr>
            <w:t>层和兼探层上部固井评价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_Toc4559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3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26"/>
            <w:keepNext w:val="0"/>
            <w:keepLines w:val="0"/>
            <w:pageBreakBefore w:val="0"/>
            <w:tabs>
              <w:tab w:val="right" w:leader="dot" w:pos="9070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_Toc1875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ascii="Times New Roman" w:hAnsi="Times New Roman" w:eastAsia="新宋体"/>
              <w:bCs/>
              <w:i w:val="0"/>
              <w:iCs w:val="0"/>
              <w:szCs w:val="24"/>
            </w:rPr>
            <w:t>（4）固井质量综合解释评价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_Toc1875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4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_Toc30477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/>
              <w:i w:val="0"/>
              <w:iCs w:val="0"/>
              <w:lang w:val="en-US" w:eastAsia="zh-CN"/>
            </w:rPr>
            <w:t>3</w:t>
          </w:r>
          <w:r>
            <w:rPr>
              <w:rFonts w:ascii="Times New Roman" w:hAnsi="Times New Roman" w:cs="Times New Roman"/>
              <w:i w:val="0"/>
              <w:iCs w:val="0"/>
            </w:rPr>
            <w:t>．</w:t>
          </w:r>
          <w:r>
            <w:rPr>
              <w:rFonts w:hint="eastAsia" w:ascii="Times New Roman" w:hAnsi="Times New Roman" w:cs="Times New Roman"/>
              <w:i w:val="0"/>
              <w:iCs w:val="0"/>
            </w:rPr>
            <w:t>储层测井解释表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_Toc30477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4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_Toc4160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eastAsia" w:ascii="Times New Roman" w:hAnsi="Times New Roman"/>
              <w:i w:val="0"/>
              <w:iCs w:val="0"/>
            </w:rPr>
            <w:t>4</w:t>
          </w:r>
          <w:r>
            <w:rPr>
              <w:rFonts w:ascii="Times New Roman" w:hAnsi="Times New Roman" w:cs="Times New Roman"/>
              <w:i w:val="0"/>
              <w:iCs w:val="0"/>
            </w:rPr>
            <w:t>．</w:t>
          </w:r>
          <w:r>
            <w:rPr>
              <w:rFonts w:ascii="Times New Roman" w:hAnsi="Times New Roman"/>
              <w:i w:val="0"/>
              <w:iCs w:val="0"/>
            </w:rPr>
            <w:t>固井质量统计及单层固井质量评价表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_Toc4160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4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44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_Toc16369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eastAsia" w:ascii="Times New Roman" w:hAnsi="Times New Roman"/>
              <w:i w:val="0"/>
              <w:iCs w:val="0"/>
              <w:lang w:val="en-US" w:eastAsia="zh-CN"/>
            </w:rPr>
            <w:t>5</w:t>
          </w:r>
          <w:r>
            <w:rPr>
              <w:rFonts w:ascii="Times New Roman" w:hAnsi="Times New Roman"/>
              <w:i w:val="0"/>
              <w:iCs w:val="0"/>
            </w:rPr>
            <w:t>．储层段固井质量分析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_Toc16369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5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pStyle w:val="35"/>
            <w:keepNext w:val="0"/>
            <w:keepLines w:val="0"/>
            <w:pageBreakBefore w:val="0"/>
            <w:tabs>
              <w:tab w:val="right" w:leader="dot" w:pos="9070"/>
              <w:tab w:val="clear" w:pos="9061"/>
            </w:tabs>
            <w:kinsoku/>
            <w:wordWrap/>
            <w:overflowPunct/>
            <w:topLinePunct w:val="0"/>
            <w:bidi w:val="0"/>
            <w:spacing w:line="480" w:lineRule="auto"/>
            <w:textAlignment w:val="auto"/>
            <w:rPr>
              <w:i w:val="0"/>
              <w:iCs w:val="0"/>
            </w:r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begin"/>
          </w:r>
          <w:r>
            <w:rPr>
              <w:rFonts w:eastAsia="黑体"/>
              <w:i w:val="0"/>
              <w:iCs w:val="0"/>
              <w:szCs w:val="44"/>
              <w:lang w:val="zh-CN"/>
            </w:rPr>
            <w:instrText xml:space="preserve"> HYPERLINK \l _Toc25010 </w:instrText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separate"/>
          </w:r>
          <w:r>
            <w:rPr>
              <w:rFonts w:hint="eastAsia" w:eastAsia="黑体"/>
              <w:i w:val="0"/>
              <w:iCs w:val="0"/>
              <w:szCs w:val="32"/>
              <w:lang w:val="en-US" w:eastAsia="zh-CN"/>
            </w:rPr>
            <w:t>三</w:t>
          </w:r>
          <w:r>
            <w:rPr>
              <w:rFonts w:eastAsia="黑体"/>
              <w:i w:val="0"/>
              <w:iCs w:val="0"/>
              <w:szCs w:val="32"/>
            </w:rPr>
            <w:t xml:space="preserve"> </w:t>
          </w:r>
          <w:r>
            <w:rPr>
              <w:rFonts w:hint="eastAsia" w:eastAsia="黑体"/>
              <w:bCs w:val="0"/>
              <w:i w:val="0"/>
              <w:iCs w:val="0"/>
              <w:lang w:val="en-US" w:eastAsia="zh-CN"/>
            </w:rPr>
            <w:t>建议及其它</w:t>
          </w:r>
          <w:r>
            <w:rPr>
              <w:i w:val="0"/>
              <w:iCs w:val="0"/>
            </w:rPr>
            <w:tab/>
          </w: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PAGEREF _Toc25010 </w:instrText>
          </w:r>
          <w:r>
            <w:rPr>
              <w:i w:val="0"/>
              <w:iCs w:val="0"/>
            </w:rPr>
            <w:fldChar w:fldCharType="separate"/>
          </w:r>
          <w:r>
            <w:rPr>
              <w:i w:val="0"/>
              <w:iCs w:val="0"/>
            </w:rPr>
            <w:t>5</w:t>
          </w:r>
          <w:r>
            <w:rPr>
              <w:i w:val="0"/>
              <w:iCs w:val="0"/>
            </w:rPr>
            <w:fldChar w:fldCharType="end"/>
          </w: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 w:val="0"/>
            <w:autoSpaceDN w:val="0"/>
            <w:bidi w:val="0"/>
            <w:adjustRightInd w:val="0"/>
            <w:spacing w:line="480" w:lineRule="auto"/>
            <w:jc w:val="center"/>
            <w:textAlignment w:val="auto"/>
            <w:rPr>
              <w:rFonts w:eastAsia="黑体"/>
              <w:sz w:val="32"/>
              <w:szCs w:val="44"/>
              <w:lang w:val="zh-CN"/>
            </w:rPr>
            <w:sectPr>
              <w:headerReference r:id="rId3" w:type="default"/>
              <w:pgSz w:w="11906" w:h="16838"/>
              <w:pgMar w:top="1418" w:right="1418" w:bottom="1418" w:left="1418" w:header="851" w:footer="992" w:gutter="0"/>
              <w:pgNumType w:start="1"/>
              <w:cols w:space="720" w:num="1"/>
              <w:docGrid w:linePitch="312" w:charSpace="0"/>
            </w:sectPr>
          </w:pPr>
          <w:r>
            <w:rPr>
              <w:rFonts w:eastAsia="黑体"/>
              <w:i w:val="0"/>
              <w:iCs w:val="0"/>
              <w:szCs w:val="44"/>
              <w:lang w:val="zh-CN"/>
            </w:rPr>
            <w:fldChar w:fldCharType="end"/>
          </w:r>
        </w:p>
      </w:sdtContent>
    </w:sdt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398370868"/>
      <w:bookmarkStart w:id="5" w:name="_Toc214507613"/>
      <w:bookmarkStart w:id="6" w:name="_Toc398371385"/>
      <w:bookmarkStart w:id="7" w:name="_Toc247593003"/>
      <w:bookmarkStart w:id="8" w:name="_Toc209971939"/>
      <w:bookmarkStart w:id="9" w:name="_Toc210125982"/>
      <w:bookmarkStart w:id="10" w:name="_Toc398371629"/>
      <w:bookmarkStart w:id="11" w:name="_Toc398370619"/>
      <w:bookmarkStart w:id="12" w:name="_Toc277333768"/>
      <w:bookmarkStart w:id="13" w:name="_Toc17205736"/>
      <w:bookmarkStart w:id="14" w:name="_Toc206923605"/>
      <w:bookmarkStart w:id="15" w:name="_Toc2720"/>
      <w:bookmarkStart w:id="16" w:name="_Toc209808237"/>
      <w:bookmarkStart w:id="17" w:name="_Toc398370189"/>
      <w:bookmarkStart w:id="18" w:name="_Toc209860804"/>
      <w:bookmarkStart w:id="19" w:name="_Toc209966683"/>
      <w:r>
        <w:rPr>
          <w:rFonts w:eastAsia="黑体"/>
          <w:b w:val="0"/>
          <w:sz w:val="32"/>
          <w:szCs w:val="32"/>
        </w:rPr>
        <w:t xml:space="preserve">一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spacing w:line="240" w:lineRule="atLeast"/>
        <w:jc w:val="center"/>
      </w:pPr>
    </w:p>
    <w:tbl>
      <w:tblPr>
        <w:tblStyle w:val="52"/>
        <w:tblW w:w="96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 本 井 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  名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  区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  造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（m）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>
            <w:pPr>
              <w:pStyle w:val="27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（°/m）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well_Name井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geo_Position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bookmarkStart w:id="20" w:name="_Hlk33711200"/>
            <w:r>
              <w:rPr>
                <w:bCs/>
                <w:sz w:val="18"/>
                <w:szCs w:val="16"/>
              </w:rPr>
              <w:t>stru_Position</w:t>
            </w:r>
            <w:bookmarkEnd w:id="20"/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deepest_bit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arti_Bottom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dev_Depth_Ratio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  <w:jc w:val="center"/>
        </w:trPr>
        <w:tc>
          <w:tcPr>
            <w:tcW w:w="357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外径（mm）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下深井段（m）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尺寸（mm）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钻达井深（m）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flu_Density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 w:val="continue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9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 w:val="continue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flu_Viscosity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6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1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>)  　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pStyle w:val="27"/>
              <w:spacing w:line="240" w:lineRule="atLeast"/>
              <w:jc w:val="center"/>
              <w:rPr>
                <w:rFonts w:hint="default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</w:t>
            </w:r>
            <w:r>
              <w:rPr>
                <w:rFonts w:hint="eastAsia" w:ascii="Times New Roman" w:hAnsi="Times New Roman" w:cs="Times New Roman"/>
                <w:bCs/>
                <w:sz w:val="18"/>
                <w:szCs w:val="18"/>
                <w:lang w:val="en-US" w:eastAsia="zh-CN"/>
              </w:rPr>
              <w:t>时间</w:t>
            </w:r>
          </w:p>
          <w:p>
            <w:pPr>
              <w:pStyle w:val="27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嘉华G级</w:t>
            </w:r>
          </w:p>
        </w:tc>
        <w:tc>
          <w:tcPr>
            <w:tcW w:w="1732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cement_Density</w:t>
            </w:r>
          </w:p>
        </w:tc>
        <w:tc>
          <w:tcPr>
            <w:tcW w:w="1842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cement_Quantity</w:t>
            </w:r>
          </w:p>
        </w:tc>
        <w:tc>
          <w:tcPr>
            <w:tcW w:w="2043" w:type="dxa"/>
            <w:gridSpan w:val="5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design_Depth</w:t>
            </w:r>
          </w:p>
        </w:tc>
        <w:tc>
          <w:tcPr>
            <w:tcW w:w="2800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cement_End_Time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2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 殊</w:t>
            </w:r>
          </w:p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 工</w:t>
            </w:r>
          </w:p>
        </w:tc>
        <w:tc>
          <w:tcPr>
            <w:tcW w:w="8417" w:type="dxa"/>
            <w:gridSpan w:val="12"/>
            <w:vAlign w:val="center"/>
          </w:tcPr>
          <w:p>
            <w:pPr>
              <w:pStyle w:val="27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项 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测井井段(m)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声幅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log_End_Time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  <w:jc w:val="center"/>
        </w:trPr>
        <w:tc>
          <w:tcPr>
            <w:tcW w:w="1271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6" w:hRule="atLeast"/>
          <w:jc w:val="center"/>
        </w:trPr>
        <w:tc>
          <w:tcPr>
            <w:tcW w:w="9688" w:type="dxa"/>
            <w:gridSpan w:val="1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 井 施 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8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  <w:jc w:val="center"/>
        </w:trPr>
        <w:tc>
          <w:tcPr>
            <w:tcW w:w="1980" w:type="dxa"/>
            <w:gridSpan w:val="3"/>
            <w:vAlign w:val="center"/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 xml:space="preserve">logging_Group </w:t>
            </w:r>
          </w:p>
        </w:tc>
        <w:tc>
          <w:tcPr>
            <w:tcW w:w="1687" w:type="dxa"/>
            <w:gridSpan w:val="3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logging_Leader</w:t>
            </w:r>
          </w:p>
        </w:tc>
        <w:tc>
          <w:tcPr>
            <w:tcW w:w="2538" w:type="dxa"/>
            <w:gridSpan w:val="4"/>
            <w:vAlign w:val="center"/>
          </w:tcPr>
          <w:p>
            <w:pPr>
              <w:jc w:val="center"/>
              <w:rPr>
                <w:bCs/>
              </w:rPr>
            </w:pPr>
            <w:r>
              <w:rPr>
                <w:bCs/>
                <w:sz w:val="18"/>
                <w:szCs w:val="16"/>
              </w:rPr>
              <w:t>logging_Equipment</w:t>
            </w:r>
          </w:p>
        </w:tc>
        <w:tc>
          <w:tcPr>
            <w:tcW w:w="1596" w:type="dxa"/>
            <w:vAlign w:val="center"/>
          </w:tcPr>
          <w:p>
            <w:pPr>
              <w:pStyle w:val="27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>
      <w:pPr>
        <w:spacing w:line="240" w:lineRule="atLeast"/>
        <w:jc w:val="center"/>
        <w:sectPr>
          <w:headerReference r:id="rId4" w:type="default"/>
          <w:footerReference r:id="rId5" w:type="default"/>
          <w:pgSz w:w="11906" w:h="16838"/>
          <w:pgMar w:top="1418" w:right="1418" w:bottom="1418" w:left="1418" w:header="851" w:footer="992" w:gutter="0"/>
          <w:pgNumType w:start="1"/>
          <w:cols w:space="720" w:num="1"/>
          <w:docGrid w:linePitch="312" w:charSpace="0"/>
        </w:sectPr>
      </w:pPr>
    </w:p>
    <w:p>
      <w:pPr>
        <w:pStyle w:val="2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1" w:name="_Toc244332168"/>
      <w:bookmarkStart w:id="22" w:name="_Toc17205737"/>
      <w:bookmarkStart w:id="23" w:name="_Toc7460"/>
      <w:bookmarkStart w:id="24" w:name="_Toc249174113"/>
      <w:bookmarkStart w:id="25" w:name="_Toc398370869"/>
      <w:bookmarkStart w:id="26" w:name="_Toc248746782"/>
      <w:bookmarkStart w:id="27" w:name="_Toc206842801"/>
      <w:bookmarkStart w:id="28" w:name="_Toc398370190"/>
      <w:bookmarkStart w:id="29" w:name="_Toc398370620"/>
      <w:bookmarkStart w:id="30" w:name="_Toc398371630"/>
      <w:bookmarkStart w:id="31" w:name="_Toc398371386"/>
      <w:bookmarkStart w:id="32" w:name="_Toc249176370"/>
      <w:bookmarkStart w:id="33" w:name="OLE_LINK8"/>
      <w:bookmarkStart w:id="34" w:name="OLE_LINK10"/>
      <w:r>
        <w:rPr>
          <w:rFonts w:eastAsia="黑体"/>
          <w:b w:val="0"/>
          <w:sz w:val="32"/>
          <w:szCs w:val="32"/>
        </w:rPr>
        <w:t xml:space="preserve">二 </w:t>
      </w:r>
      <w:r>
        <w:rPr>
          <w:rFonts w:eastAsia="黑体"/>
          <w:bCs w:val="0"/>
          <w:sz w:val="32"/>
        </w:rPr>
        <w:t>固井质量测井评价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bookmarkEnd w:id="33"/>
    <w:bookmarkEnd w:id="34"/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bookmarkStart w:id="35" w:name="_Toc18928"/>
      <w:r>
        <w:rPr>
          <w:rFonts w:ascii="Times New Roman" w:hAnsi="Times New Roman" w:cs="Times New Roman"/>
          <w:b/>
          <w:sz w:val="28"/>
        </w:rPr>
        <w:t>1．固井质量评价标准</w:t>
      </w:r>
      <w:bookmarkEnd w:id="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固井质量评价指标</w:t>
      </w:r>
      <w:r>
        <w:rPr>
          <w:rFonts w:hint="eastAsia" w:cs="Times New Roman"/>
          <w:b/>
          <w:bCs/>
          <w:color w:val="auto"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石油天然气集团有限公司企业标准中的《固井质量评价》（标准号：Q/SY01073-2020）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进行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固井质量第一界面和第二界面的解释评价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。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其中采用相对声幅(CBL)幅度法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开展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定量评价。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固井水泥胶结质量相对声幅评价指标（水泥浆比重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≥1.75g/cm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）</w:t>
      </w:r>
    </w:p>
    <w:tbl>
      <w:tblPr>
        <w:tblStyle w:val="52"/>
        <w:tblW w:w="8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CBL≤15%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15%＜CBL≤30%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CBL＞30%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Times New Roman" w:hAnsi="Times New Roman" w:eastAsia="宋体" w:cs="Times New Roman"/>
          <w:bCs/>
          <w:color w:val="auto"/>
          <w:sz w:val="24"/>
          <w:szCs w:val="24"/>
        </w:rPr>
      </w:pPr>
    </w:p>
    <w:p>
      <w:pPr>
        <w:pStyle w:val="2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/>
          <w:bCs/>
          <w:color w:val="auto"/>
          <w:sz w:val="24"/>
          <w:lang w:val="en-US" w:eastAsia="zh-CN"/>
        </w:rPr>
        <w:t>一界面</w:t>
      </w:r>
      <w:r>
        <w:rPr>
          <w:rFonts w:ascii="Times New Roman" w:hAnsi="Times New Roman"/>
          <w:bCs/>
          <w:color w:val="auto"/>
          <w:sz w:val="24"/>
        </w:rPr>
        <w:t>固井水泥胶结质量相对声幅评价指标（水泥浆比重＜</w:t>
      </w:r>
      <w:r>
        <w:rPr>
          <w:rFonts w:hint="eastAsia" w:ascii="Times New Roman" w:hAnsi="Times New Roman"/>
          <w:bCs/>
          <w:color w:val="auto"/>
          <w:sz w:val="24"/>
        </w:rPr>
        <w:t>1.75g/cm</w:t>
      </w:r>
      <w:r>
        <w:rPr>
          <w:rFonts w:hint="eastAsia" w:ascii="Times New Roman" w:hAnsi="Times New Roman"/>
          <w:bCs/>
          <w:color w:val="auto"/>
          <w:sz w:val="24"/>
          <w:vertAlign w:val="superscript"/>
        </w:rPr>
        <w:t>3</w:t>
      </w:r>
      <w:r>
        <w:rPr>
          <w:rFonts w:ascii="Times New Roman" w:hAnsi="Times New Roman"/>
          <w:bCs/>
          <w:color w:val="auto"/>
          <w:sz w:val="24"/>
        </w:rPr>
        <w:t>）</w:t>
      </w:r>
    </w:p>
    <w:tbl>
      <w:tblPr>
        <w:tblStyle w:val="52"/>
        <w:tblW w:w="8379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CBL≤20%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20%＜CBL≤40%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26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CBL＞40%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差（不合格）</w:t>
            </w:r>
          </w:p>
        </w:tc>
      </w:tr>
    </w:tbl>
    <w:p>
      <w:pPr>
        <w:pStyle w:val="2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Times New Roman" w:hAnsi="Times New Roman"/>
          <w:b/>
          <w:bCs/>
          <w:sz w:val="24"/>
        </w:rPr>
      </w:pPr>
    </w:p>
    <w:p>
      <w:pPr>
        <w:pStyle w:val="2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Cs/>
          <w:sz w:val="24"/>
        </w:rPr>
      </w:pPr>
      <w:r>
        <w:rPr>
          <w:rFonts w:hint="eastAsia" w:ascii="Times New Roman" w:hAnsi="Times New Roman"/>
          <w:b/>
          <w:bCs/>
          <w:sz w:val="24"/>
        </w:rPr>
        <w:t>套后声波成像类测井</w:t>
      </w:r>
      <w:r>
        <w:rPr>
          <w:rFonts w:ascii="Times New Roman" w:hAnsi="Times New Roman"/>
          <w:b/>
          <w:bCs/>
          <w:sz w:val="24"/>
        </w:rPr>
        <w:t>固井质量</w:t>
      </w:r>
      <w:r>
        <w:rPr>
          <w:rFonts w:hint="eastAsia" w:ascii="Times New Roman" w:hAnsi="Times New Roman"/>
          <w:b/>
          <w:bCs/>
          <w:sz w:val="24"/>
        </w:rPr>
        <w:t>评价</w:t>
      </w:r>
      <w:r>
        <w:rPr>
          <w:rFonts w:hint="eastAsia" w:ascii="Times New Roman" w:hAnsi="Times New Roman"/>
          <w:bCs/>
          <w:color w:val="000000"/>
          <w:sz w:val="24"/>
          <w:lang w:eastAsia="zh-CN"/>
        </w:rPr>
        <w:t>：</w:t>
      </w:r>
      <w:r>
        <w:rPr>
          <w:rFonts w:ascii="Times New Roman" w:hAnsi="Times New Roman"/>
          <w:bCs/>
          <w:color w:val="000000"/>
          <w:sz w:val="24"/>
        </w:rPr>
        <w:t>参照中国石油天然气集团有限公司企业标准中的《固井质量评价》（标准号：Q/SY01073-2020）中第5.3.4条</w:t>
      </w:r>
      <w:r>
        <w:rPr>
          <w:rFonts w:hint="eastAsia" w:ascii="Times New Roman" w:hAnsi="Times New Roman"/>
          <w:bCs/>
          <w:color w:val="000000"/>
          <w:sz w:val="24"/>
        </w:rPr>
        <w:t>款</w:t>
      </w:r>
      <w:r>
        <w:rPr>
          <w:rFonts w:ascii="Times New Roman" w:hAnsi="Times New Roman"/>
          <w:bCs/>
          <w:color w:val="000000"/>
          <w:sz w:val="24"/>
        </w:rPr>
        <w:t>进行解释评价。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bCs/>
          <w:sz w:val="24"/>
        </w:rPr>
      </w:pPr>
      <w:r>
        <w:rPr>
          <w:rFonts w:hint="eastAsia"/>
          <w:bCs/>
          <w:sz w:val="24"/>
        </w:rPr>
        <w:t>套后声波成像类测井评价固井质量</w:t>
      </w:r>
    </w:p>
    <w:tbl>
      <w:tblPr>
        <w:tblStyle w:val="52"/>
        <w:tblW w:w="79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5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0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测井结果</w:t>
            </w:r>
          </w:p>
        </w:tc>
        <w:tc>
          <w:tcPr>
            <w:tcW w:w="3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评价结论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0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套管、地层间环空内基本为水泥、无窜槽，固体充填度大于或等于90%</w:t>
            </w:r>
          </w:p>
        </w:tc>
        <w:tc>
          <w:tcPr>
            <w:tcW w:w="3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0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分布纵向连通长度小于2m小窜槽，宽度小于20%圆周，但没有连通</w:t>
            </w:r>
          </w:p>
        </w:tc>
        <w:tc>
          <w:tcPr>
            <w:tcW w:w="3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中等（合格）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4105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有大于或等于2m的连续蓝色流体（窜槽），宽度大于20%圆周；或存在连通的微间隙</w:t>
            </w:r>
          </w:p>
        </w:tc>
        <w:tc>
          <w:tcPr>
            <w:tcW w:w="3820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color w:val="auto"/>
                <w:kern w:val="0"/>
                <w:sz w:val="21"/>
                <w:szCs w:val="21"/>
              </w:rPr>
            </w:pPr>
            <w:r>
              <w:rPr>
                <w:rFonts w:hint="eastAsia"/>
                <w:color w:val="auto"/>
                <w:kern w:val="0"/>
                <w:sz w:val="21"/>
                <w:szCs w:val="21"/>
              </w:rPr>
              <w:t>差（不合格）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auto"/>
        <w:ind w:left="0" w:leftChars="0" w:firstLine="422" w:firstLineChars="175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bCs/>
          <w:color w:val="auto"/>
          <w:sz w:val="24"/>
          <w:szCs w:val="24"/>
        </w:rPr>
        <w:t>固井质量合格率标准</w:t>
      </w:r>
      <w:r>
        <w:rPr>
          <w:rFonts w:hint="eastAsia" w:cs="Times New Roman"/>
          <w:bCs/>
          <w:color w:val="auto"/>
          <w:sz w:val="24"/>
          <w:szCs w:val="24"/>
          <w:lang w:eastAsia="zh-CN"/>
        </w:rPr>
        <w:t>：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参照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中国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石油天然气集团有限公司质安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[2020]3号文件《集团公司井身质量、固井质量不合格判断红线》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要求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，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全井段固井水泥胶结合格率</w:t>
      </w:r>
      <w:r>
        <w:rPr>
          <w:rFonts w:hint="eastAsia" w:ascii="Times New Roman" w:hAnsi="Times New Roman" w:eastAsia="宋体" w:cs="Times New Roman"/>
          <w:bCs/>
          <w:color w:val="auto"/>
          <w:sz w:val="24"/>
          <w:szCs w:val="24"/>
        </w:rPr>
        <w:t>≥7</w:t>
      </w:r>
      <w:r>
        <w:rPr>
          <w:rFonts w:ascii="Times New Roman" w:hAnsi="Times New Roman" w:eastAsia="宋体" w:cs="Times New Roman"/>
          <w:bCs/>
          <w:color w:val="auto"/>
          <w:sz w:val="24"/>
          <w:szCs w:val="24"/>
        </w:rPr>
        <w:t>0%为合格。</w:t>
      </w:r>
    </w:p>
    <w:p>
      <w:pPr>
        <w:pStyle w:val="27"/>
        <w:keepNext w:val="0"/>
        <w:keepLines w:val="0"/>
        <w:pageBreakBefore w:val="0"/>
        <w:widowControl w:val="0"/>
        <w:tabs>
          <w:tab w:val="center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bookmarkStart w:id="36" w:name="_Toc6961"/>
      <w:r>
        <w:rPr>
          <w:rFonts w:ascii="Times New Roman" w:hAnsi="Times New Roman" w:cs="Times New Roman"/>
          <w:b/>
          <w:sz w:val="28"/>
        </w:rPr>
        <w:t>2．固井质量测井评价</w:t>
      </w:r>
      <w:bookmarkEnd w:id="36"/>
      <w:r>
        <w:rPr>
          <w:rFonts w:ascii="Times New Roman" w:hAnsi="Times New Roman" w:cs="Times New Roman"/>
          <w:b/>
          <w:sz w:val="28"/>
        </w:rPr>
        <w:tab/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hint="eastAsia" w:ascii="Times New Roman" w:hAnsi="Times New Roman" w:cs="Times New Roman"/>
          <w:bCs/>
          <w:sz w:val="24"/>
        </w:rPr>
        <w:t>本次</w:t>
      </w:r>
      <w:r>
        <w:rPr>
          <w:rFonts w:hint="eastAsia" w:ascii="Times New Roman" w:hAnsi="Times New Roman" w:eastAsia="新宋体"/>
          <w:bCs/>
          <w:sz w:val="24"/>
        </w:rPr>
        <w:t>测量</w:t>
      </w:r>
      <w:r>
        <w:rPr>
          <w:rFonts w:ascii="Times New Roman" w:hAnsi="Times New Roman" w:eastAsia="新宋体"/>
          <w:bCs/>
          <w:sz w:val="24"/>
        </w:rPr>
        <w:t>井段</w:t>
      </w:r>
      <w:r>
        <w:rPr>
          <w:rFonts w:hint="eastAsia" w:ascii="Times New Roman" w:hAnsi="Times New Roman" w:eastAsia="新宋体" w:cs="Times New Roman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m，测井时液面位于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m，故本次固井质量测井在0-</w:t>
      </w:r>
      <w:r>
        <w:rPr>
          <w:rFonts w:hint="eastAsia" w:ascii="Times New Roman" w:hAnsi="Times New Roman" w:cs="Times New Roman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m未能取到可靠数据，不</w:t>
      </w:r>
      <w:r>
        <w:rPr>
          <w:rFonts w:hint="eastAsia" w:ascii="Times New Roman" w:hAnsi="Times New Roman" w:cs="Times New Roman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hint="eastAsia" w:ascii="Times New Roman" w:hAnsi="Times New Roman" w:cs="Times New Roman"/>
          <w:bCs/>
          <w:sz w:val="24"/>
        </w:rPr>
        <w:t>本次测井处理评价井段first_Pro_Intervalm。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  <w:lang w:val="en-US" w:eastAsia="zh-CN"/>
        </w:rPr>
        <w:t>evaluation_Start-second_Start</w:t>
      </w:r>
      <w:r>
        <w:rPr>
          <w:rFonts w:hint="eastAsia" w:ascii="Times New Roman" w:hAnsi="Times New Roman" w:cs="Times New Roman"/>
          <w:bCs/>
          <w:sz w:val="24"/>
        </w:rPr>
        <w:t>m为双层及多层套管，受双层套管及外层介质干扰波影响，该固井段套管二界面水泥胶结质量不进行好、中、差评定。</w:t>
      </w:r>
      <w:r>
        <w:rPr>
          <w:rFonts w:hint="eastAsia" w:ascii="Times New Roman" w:hAnsi="Times New Roman" w:cs="Times New Roman"/>
          <w:bCs/>
          <w:color w:val="FF0000"/>
          <w:sz w:val="24"/>
        </w:rPr>
        <w:t>[待检查]</w:t>
      </w:r>
    </w:p>
    <w:p>
      <w:pPr>
        <w:pStyle w:val="27"/>
        <w:spacing w:line="360" w:lineRule="auto"/>
        <w:ind w:firstLine="480" w:firstLineChars="200"/>
        <w:rPr>
          <w:rFonts w:hint="eastAsia" w:ascii="Times New Roman" w:hAnsi="Times New Roman" w:cs="Times New Roman"/>
          <w:bCs/>
          <w:color w:val="FF0000"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水泥设计返高为design_Depthm，水泥实际返高为actual_Depthm</w:t>
      </w:r>
      <w:r>
        <w:rPr>
          <w:rFonts w:hint="eastAsia" w:ascii="Times New Roman" w:hAnsi="Times New Roman" w:cs="Times New Roman"/>
          <w:bCs/>
          <w:color w:val="FF0000"/>
          <w:sz w:val="24"/>
        </w:rPr>
        <w:t>以上</w:t>
      </w:r>
      <w:r>
        <w:rPr>
          <w:rFonts w:hint="eastAsia" w:ascii="Times New Roman" w:hAnsi="Times New Roman" w:cs="Times New Roman"/>
          <w:bCs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bCs/>
          <w:color w:val="FF0000"/>
          <w:sz w:val="24"/>
          <w:szCs w:val="21"/>
        </w:rPr>
      </w:pPr>
      <w:bookmarkStart w:id="37" w:name="_Toc21108"/>
      <w:r>
        <w:rPr>
          <w:rFonts w:eastAsia="新宋体"/>
          <w:b/>
          <w:bCs/>
          <w:color w:val="FF0000"/>
          <w:sz w:val="24"/>
        </w:rPr>
        <w:t>（1）</w:t>
      </w:r>
      <w:r>
        <w:rPr>
          <w:rFonts w:hint="eastAsia" w:eastAsia="新宋体"/>
          <w:b/>
          <w:bCs/>
          <w:color w:val="FF0000"/>
          <w:sz w:val="24"/>
        </w:rPr>
        <w:t>校</w:t>
      </w:r>
      <w:r>
        <w:rPr>
          <w:rFonts w:eastAsia="新宋体"/>
          <w:b/>
          <w:bCs/>
          <w:color w:val="FF0000"/>
          <w:sz w:val="24"/>
        </w:rPr>
        <w:t>深依据及水泥返高</w:t>
      </w:r>
      <w:bookmarkEnd w:id="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bCs/>
          <w:color w:val="FF0000"/>
          <w:sz w:val="24"/>
          <w:szCs w:val="21"/>
        </w:rPr>
      </w:pPr>
      <w:r>
        <w:rPr>
          <w:bCs/>
          <w:color w:val="FF0000"/>
          <w:sz w:val="24"/>
          <w:szCs w:val="21"/>
        </w:rPr>
        <w:t>本次测井根据裸眼测井GR曲线较深；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bCs/>
          <w:color w:val="FF0000"/>
          <w:sz w:val="24"/>
          <w:szCs w:val="21"/>
        </w:rPr>
      </w:pPr>
      <w:r>
        <w:rPr>
          <w:bCs/>
          <w:color w:val="FF0000"/>
          <w:sz w:val="24"/>
          <w:szCs w:val="21"/>
        </w:rPr>
        <w:t>水泥设计返高为0m</w:t>
      </w:r>
      <w:r>
        <w:rPr>
          <w:color w:val="FF0000"/>
          <w:sz w:val="24"/>
        </w:rPr>
        <w:t>，</w:t>
      </w:r>
      <w:r>
        <w:rPr>
          <w:bCs/>
          <w:color w:val="FF0000"/>
          <w:sz w:val="24"/>
          <w:szCs w:val="21"/>
        </w:rPr>
        <w:t>水泥实际返高</w:t>
      </w:r>
      <w:r>
        <w:rPr>
          <w:rFonts w:hint="eastAsia"/>
          <w:bCs/>
          <w:color w:val="FF0000"/>
          <w:sz w:val="24"/>
          <w:szCs w:val="21"/>
        </w:rPr>
        <w:t>至地面</w:t>
      </w:r>
      <w:r>
        <w:rPr>
          <w:bCs/>
          <w:color w:val="FF0000"/>
          <w:sz w:val="24"/>
          <w:szCs w:val="21"/>
        </w:rPr>
        <w:t>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2"/>
        <w:rPr>
          <w:rFonts w:ascii="Times New Roman" w:hAnsi="Times New Roman"/>
          <w:color w:val="auto"/>
          <w:sz w:val="24"/>
        </w:rPr>
      </w:pPr>
      <w:bookmarkStart w:id="38" w:name="_Toc21964"/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（2）特殊段固井质量综合解释评价</w:t>
      </w:r>
      <w:bookmarkEnd w:id="38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70" w:firstLineChars="196"/>
        <w:textAlignment w:val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特殊段固井质量评价根据该处及以上25m环空范围内，固井水泥一、二界面胶结质量是否达到连续胶结中等及以上（见表1）。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bCs/>
          <w:color w:val="auto"/>
          <w:sz w:val="24"/>
        </w:rPr>
        <w:t>特殊段固井质量评价表       表1</w:t>
      </w:r>
    </w:p>
    <w:tbl>
      <w:tblPr>
        <w:tblStyle w:val="5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591"/>
        <w:gridCol w:w="1383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  <w:jc w:val="center"/>
        </w:trPr>
        <w:tc>
          <w:tcPr>
            <w:tcW w:w="1730" w:type="dxa"/>
            <w:shd w:val="clear" w:color="auto" w:fill="auto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位置</w:t>
            </w:r>
          </w:p>
        </w:tc>
        <w:tc>
          <w:tcPr>
            <w:tcW w:w="1591" w:type="dxa"/>
            <w:shd w:val="clear" w:color="auto" w:fill="auto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第一界面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第二界面</w:t>
            </w:r>
          </w:p>
        </w:tc>
        <w:tc>
          <w:tcPr>
            <w:tcW w:w="3194" w:type="dxa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730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上层套管鞋</w:t>
            </w:r>
          </w:p>
        </w:tc>
        <w:tc>
          <w:tcPr>
            <w:tcW w:w="1591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</w:p>
        </w:tc>
        <w:tc>
          <w:tcPr>
            <w:tcW w:w="1383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不确定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730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上层套管分级箍</w:t>
            </w:r>
          </w:p>
        </w:tc>
        <w:tc>
          <w:tcPr>
            <w:tcW w:w="1591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/</w:t>
            </w:r>
          </w:p>
        </w:tc>
        <w:tc>
          <w:tcPr>
            <w:tcW w:w="1383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/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测量段无分级箍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730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尾管重合段</w:t>
            </w:r>
          </w:p>
        </w:tc>
        <w:tc>
          <w:tcPr>
            <w:tcW w:w="1591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/</w:t>
            </w:r>
          </w:p>
        </w:tc>
        <w:tc>
          <w:tcPr>
            <w:tcW w:w="1383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/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测量段无尾管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730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trike w:val="0"/>
                <w:dstrike w:val="0"/>
                <w:color w:val="auto"/>
                <w:sz w:val="21"/>
                <w:szCs w:val="21"/>
              </w:rPr>
              <w:t>套管顶（井口）</w:t>
            </w:r>
          </w:p>
        </w:tc>
        <w:tc>
          <w:tcPr>
            <w:tcW w:w="1591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casing_head</w:t>
            </w:r>
          </w:p>
        </w:tc>
        <w:tc>
          <w:tcPr>
            <w:tcW w:w="1383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不确定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730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bCs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trike w:val="0"/>
                <w:dstrike w:val="0"/>
                <w:color w:val="auto"/>
                <w:sz w:val="21"/>
                <w:szCs w:val="21"/>
              </w:rPr>
              <w:t>套管底（套管鞋）</w:t>
            </w:r>
          </w:p>
        </w:tc>
        <w:tc>
          <w:tcPr>
            <w:tcW w:w="1591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trike w:val="0"/>
                <w:dstrike w:val="0"/>
                <w:color w:val="auto"/>
                <w:sz w:val="21"/>
                <w:szCs w:val="21"/>
                <w:lang w:val="en-US" w:eastAsia="zh-CN"/>
              </w:rPr>
              <w:t>casing_bottom</w:t>
            </w:r>
          </w:p>
        </w:tc>
        <w:tc>
          <w:tcPr>
            <w:tcW w:w="1383" w:type="dxa"/>
            <w:shd w:val="clear" w:color="auto" w:fill="auto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好</w:t>
            </w:r>
          </w:p>
        </w:tc>
        <w:tc>
          <w:tcPr>
            <w:tcW w:w="3194" w:type="dxa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  <w:jc w:val="center"/>
        </w:trPr>
        <w:tc>
          <w:tcPr>
            <w:tcW w:w="7898" w:type="dxa"/>
            <w:gridSpan w:val="4"/>
            <w:shd w:val="clear" w:color="auto" w:fill="auto"/>
            <w:noWrap w:val="0"/>
            <w:vAlign w:val="top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说明：好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有连续25m井段固井质量好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中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有连续25m井段固井质量中等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不确定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双层套管的第二界面评价为不确定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strike w:val="0"/>
                <w:dstrike w:val="0"/>
                <w:color w:val="FF0000"/>
                <w:sz w:val="21"/>
                <w:szCs w:val="21"/>
              </w:rPr>
            </w:pP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无连续25m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strike w:val="0"/>
                <w:dstrike w:val="0"/>
                <w:color w:val="auto"/>
                <w:sz w:val="21"/>
                <w:szCs w:val="21"/>
              </w:rPr>
              <w:t>该处及以上没有连续25m井段固井质量好或中等</w:t>
            </w:r>
          </w:p>
        </w:tc>
      </w:tr>
    </w:tbl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right="31" w:rightChars="15"/>
        <w:textAlignment w:val="auto"/>
        <w:outlineLvl w:val="2"/>
        <w:rPr>
          <w:rFonts w:ascii="Times New Roman" w:hAnsi="Times New Roman"/>
          <w:bCs/>
          <w:color w:val="auto"/>
          <w:sz w:val="24"/>
        </w:rPr>
      </w:pPr>
      <w:bookmarkStart w:id="39" w:name="_Toc4559"/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（3）钻探</w:t>
      </w:r>
      <w:r>
        <w:rPr>
          <w:rFonts w:hint="eastAsia" w:ascii="Times New Roman" w:hAnsi="Times New Roman" w:eastAsia="新宋体"/>
          <w:b/>
          <w:bCs/>
          <w:color w:val="auto"/>
          <w:sz w:val="24"/>
          <w:szCs w:val="24"/>
        </w:rPr>
        <w:t>目的</w:t>
      </w:r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层和兼探层上部固井评价</w:t>
      </w:r>
      <w:bookmarkEnd w:id="39"/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31" w:rightChars="15" w:firstLine="480" w:firstLineChars="200"/>
        <w:textAlignment w:val="auto"/>
        <w:rPr>
          <w:rFonts w:ascii="Times New Roman" w:hAnsi="Times New Roman"/>
          <w:bCs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根据地质设计</w:t>
      </w:r>
      <w:r>
        <w:rPr>
          <w:rFonts w:hint="eastAsia" w:ascii="Times New Roman" w:hAnsi="Times New Roman"/>
          <w:color w:val="auto"/>
          <w:sz w:val="24"/>
        </w:rPr>
        <w:t>，</w:t>
      </w:r>
      <w:r>
        <w:rPr>
          <w:rFonts w:ascii="Times New Roman" w:hAnsi="Times New Roman"/>
          <w:color w:val="auto"/>
          <w:sz w:val="24"/>
        </w:rPr>
        <w:t>钻探</w:t>
      </w:r>
      <w:r>
        <w:rPr>
          <w:rFonts w:hint="eastAsia" w:ascii="Times New Roman" w:hAnsi="Times New Roman"/>
          <w:color w:val="auto"/>
          <w:sz w:val="24"/>
        </w:rPr>
        <w:t>目的</w:t>
      </w:r>
      <w:r>
        <w:rPr>
          <w:rFonts w:ascii="Times New Roman" w:hAnsi="Times New Roman"/>
          <w:color w:val="auto"/>
          <w:sz w:val="24"/>
        </w:rPr>
        <w:t>层和兼探层上部是否存在25m及以上的固井水泥一、二界面胶结质量达到连续胶结中等及以上</w:t>
      </w:r>
      <w:r>
        <w:rPr>
          <w:rFonts w:hint="eastAsia" w:ascii="Times New Roman" w:hAnsi="Times New Roman"/>
          <w:color w:val="auto"/>
          <w:sz w:val="24"/>
        </w:rPr>
        <w:t>（</w:t>
      </w:r>
      <w:r>
        <w:rPr>
          <w:rFonts w:ascii="Times New Roman" w:hAnsi="Times New Roman"/>
          <w:color w:val="auto"/>
          <w:sz w:val="24"/>
        </w:rPr>
        <w:t>见表2</w:t>
      </w:r>
      <w:r>
        <w:rPr>
          <w:rFonts w:hint="eastAsia" w:ascii="Times New Roman" w:hAnsi="Times New Roman"/>
          <w:color w:val="auto"/>
          <w:sz w:val="24"/>
        </w:rPr>
        <w:t>）</w:t>
      </w:r>
      <w:r>
        <w:rPr>
          <w:rFonts w:ascii="Times New Roman" w:hAnsi="Times New Roman"/>
          <w:color w:val="auto"/>
          <w:sz w:val="24"/>
        </w:rPr>
        <w:t>。</w:t>
      </w: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31" w:rightChars="15"/>
        <w:jc w:val="center"/>
        <w:textAlignment w:val="auto"/>
        <w:rPr>
          <w:rFonts w:ascii="Times New Roman" w:hAnsi="Times New Roman"/>
          <w:bCs/>
          <w:color w:val="auto"/>
          <w:sz w:val="24"/>
        </w:rPr>
      </w:pPr>
      <w:r>
        <w:rPr>
          <w:rFonts w:hint="eastAsia" w:ascii="Times New Roman" w:hAnsi="Times New Roman" w:eastAsia="新宋体"/>
          <w:bCs/>
          <w:color w:val="auto"/>
          <w:sz w:val="24"/>
          <w:szCs w:val="24"/>
        </w:rPr>
        <w:t>目的</w:t>
      </w:r>
      <w:r>
        <w:rPr>
          <w:rFonts w:ascii="Times New Roman" w:hAnsi="Times New Roman" w:eastAsia="新宋体"/>
          <w:bCs/>
          <w:color w:val="auto"/>
          <w:sz w:val="24"/>
          <w:szCs w:val="24"/>
        </w:rPr>
        <w:t>层和兼探层上部</w:t>
      </w:r>
      <w:r>
        <w:rPr>
          <w:rFonts w:ascii="Times New Roman" w:hAnsi="Times New Roman"/>
          <w:color w:val="auto"/>
          <w:sz w:val="24"/>
        </w:rPr>
        <w:t>25m及以上</w:t>
      </w:r>
      <w:r>
        <w:rPr>
          <w:rFonts w:hint="eastAsia" w:ascii="Times New Roman" w:hAnsi="Times New Roman"/>
          <w:color w:val="auto"/>
          <w:sz w:val="24"/>
        </w:rPr>
        <w:t>井段</w:t>
      </w:r>
      <w:r>
        <w:rPr>
          <w:rFonts w:ascii="Times New Roman" w:hAnsi="Times New Roman"/>
          <w:bCs/>
          <w:color w:val="auto"/>
          <w:sz w:val="24"/>
        </w:rPr>
        <w:t>固井质量评价表       表2</w:t>
      </w:r>
    </w:p>
    <w:tbl>
      <w:tblPr>
        <w:tblStyle w:val="52"/>
        <w:tblW w:w="435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7"/>
        <w:gridCol w:w="993"/>
        <w:gridCol w:w="1255"/>
        <w:gridCol w:w="1932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9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序号</w:t>
            </w:r>
          </w:p>
        </w:tc>
        <w:tc>
          <w:tcPr>
            <w:tcW w:w="628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性质</w:t>
            </w:r>
          </w:p>
        </w:tc>
        <w:tc>
          <w:tcPr>
            <w:tcW w:w="793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层</w:t>
            </w:r>
            <w:r>
              <w:rPr>
                <w:color w:val="auto"/>
                <w:sz w:val="21"/>
                <w:szCs w:val="21"/>
              </w:rPr>
              <w:t>位</w:t>
            </w:r>
          </w:p>
        </w:tc>
        <w:tc>
          <w:tcPr>
            <w:tcW w:w="1221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第一界面</w:t>
            </w:r>
          </w:p>
        </w:tc>
        <w:tc>
          <w:tcPr>
            <w:tcW w:w="1946" w:type="pct"/>
            <w:noWrap w:val="0"/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第二界面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9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628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目的层</w:t>
            </w:r>
          </w:p>
        </w:tc>
        <w:tc>
          <w:tcPr>
            <w:tcW w:w="793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  <w:tc>
          <w:tcPr>
            <w:tcW w:w="1221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  <w:tc>
          <w:tcPr>
            <w:tcW w:w="1946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[待检查]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09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628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兼探层</w:t>
            </w:r>
          </w:p>
        </w:tc>
        <w:tc>
          <w:tcPr>
            <w:tcW w:w="793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</w:p>
        </w:tc>
        <w:tc>
          <w:tcPr>
            <w:tcW w:w="1221" w:type="pct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</w:p>
        </w:tc>
        <w:tc>
          <w:tcPr>
            <w:tcW w:w="1946" w:type="pct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color w:val="auto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000" w:type="pct"/>
            <w:gridSpan w:val="5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备注：本井没有设计兼探层。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000" w:type="pct"/>
            <w:gridSpan w:val="5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说</w:t>
            </w:r>
            <w:r>
              <w:rPr>
                <w:rFonts w:ascii="Times New Roman" w:hAnsi="Times New Roman"/>
                <w:color w:val="auto"/>
                <w:sz w:val="21"/>
                <w:szCs w:val="21"/>
              </w:rPr>
              <w:t>明：好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color w:val="auto"/>
                <w:sz w:val="21"/>
                <w:szCs w:val="21"/>
              </w:rPr>
              <w:t>有连续25m井段固井质量好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中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color w:val="auto"/>
                <w:sz w:val="21"/>
                <w:szCs w:val="21"/>
              </w:rPr>
              <w:t>有连续25m井段固井质量中等</w:t>
            </w:r>
          </w:p>
          <w:p>
            <w:pPr>
              <w:pStyle w:val="2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jc w:val="left"/>
              <w:textAlignment w:val="auto"/>
              <w:rPr>
                <w:rFonts w:ascii="Times New Roman" w:hAnsi="Times New Roman"/>
                <w:color w:val="auto"/>
                <w:sz w:val="21"/>
                <w:szCs w:val="21"/>
              </w:rPr>
            </w:pPr>
            <w:r>
              <w:rPr>
                <w:rFonts w:ascii="Times New Roman" w:hAnsi="Times New Roman"/>
                <w:color w:val="auto"/>
                <w:sz w:val="21"/>
                <w:szCs w:val="21"/>
              </w:rPr>
              <w:t>不确定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rFonts w:ascii="Times New Roman" w:hAnsi="Times New Roman"/>
                <w:color w:val="auto"/>
                <w:sz w:val="21"/>
                <w:szCs w:val="21"/>
              </w:rPr>
              <w:t>双层套管的第二界面评价为不确定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630" w:firstLineChars="300"/>
              <w:textAlignment w:val="auto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>无连续25m</w:t>
            </w:r>
            <w:r>
              <w:rPr>
                <w:rFonts w:ascii="Arial" w:hAnsi="Arial" w:eastAsia="宋体" w:cs="Arial"/>
                <w:i w:val="0"/>
                <w:caps w:val="0"/>
                <w:color w:val="auto"/>
                <w:spacing w:val="0"/>
                <w:sz w:val="19"/>
                <w:szCs w:val="19"/>
                <w:shd w:val="clear" w:fill="FFFFFF"/>
              </w:rPr>
              <w:t>——</w:t>
            </w:r>
            <w:r>
              <w:rPr>
                <w:color w:val="auto"/>
                <w:sz w:val="21"/>
                <w:szCs w:val="21"/>
              </w:rPr>
              <w:t>该处及以上没有连续25m井段固井质量好或中等</w:t>
            </w:r>
          </w:p>
        </w:tc>
      </w:tr>
    </w:tbl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outlineLvl w:val="2"/>
        <w:rPr>
          <w:rFonts w:ascii="Times New Roman" w:hAnsi="Times New Roman" w:eastAsia="新宋体"/>
          <w:b/>
          <w:bCs/>
          <w:color w:val="auto"/>
          <w:sz w:val="24"/>
          <w:szCs w:val="24"/>
        </w:rPr>
      </w:pPr>
      <w:bookmarkStart w:id="40" w:name="_Toc1875"/>
      <w:r>
        <w:rPr>
          <w:rFonts w:ascii="Times New Roman" w:hAnsi="Times New Roman" w:eastAsia="新宋体"/>
          <w:b/>
          <w:bCs/>
          <w:color w:val="auto"/>
          <w:sz w:val="24"/>
          <w:szCs w:val="24"/>
        </w:rPr>
        <w:t>（4）固井质量综合解释评价</w:t>
      </w:r>
      <w:bookmarkEnd w:id="40"/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占first_GRatio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</w:t>
      </w:r>
      <w:r>
        <w:rPr>
          <w:rFonts w:hint="eastAsia" w:ascii="Times New Roman" w:hAnsi="Times New Roman" w:cs="Times New Roman"/>
          <w:bCs/>
          <w:sz w:val="24"/>
          <w:szCs w:val="24"/>
        </w:rPr>
        <w:t>占</w:t>
      </w:r>
      <w:r>
        <w:rPr>
          <w:rFonts w:hint="eastAsia" w:ascii="Times New Roman" w:hAnsi="Times New Roman" w:cs="Times New Roman"/>
          <w:kern w:val="0"/>
          <w:sz w:val="24"/>
        </w:rPr>
        <w:t>first_BRatio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first_Pass_Percent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first_Eval_Result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hint="eastAsia" w:ascii="Times New Roman" w:hAnsi="Times New Roman" w:cs="Times New Roman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hint="eastAsia" w:ascii="Times New Roman" w:hAnsi="Times New Roman" w:cs="Times New Roman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r>
        <w:rPr>
          <w:rFonts w:hint="eastAsia" w:ascii="Times New Roman" w:hAnsi="Times New Roman" w:cs="Times New Roman"/>
          <w:bCs/>
          <w:sz w:val="24"/>
          <w:szCs w:val="24"/>
        </w:rPr>
        <w:t>second_GRatio</w:t>
      </w:r>
      <w:r>
        <w:rPr>
          <w:rFonts w:ascii="Times New Roman" w:hAnsi="Times New Roman" w:cs="Times New Roman"/>
          <w:bCs/>
          <w:sz w:val="24"/>
          <w:szCs w:val="24"/>
        </w:rPr>
        <w:t>%，水泥胶结中等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r>
        <w:rPr>
          <w:rFonts w:hint="eastAsia" w:ascii="Times New Roman" w:hAnsi="Times New Roman" w:cs="Times New Roman"/>
          <w:kern w:val="0"/>
          <w:sz w:val="24"/>
        </w:rPr>
        <w:t>second_MRatio</w:t>
      </w:r>
      <w:r>
        <w:rPr>
          <w:rFonts w:ascii="Times New Roman" w:hAnsi="Times New Roman" w:cs="Times New Roman"/>
          <w:bCs/>
          <w:sz w:val="24"/>
        </w:rPr>
        <w:t>%</w:t>
      </w:r>
      <w:r>
        <w:rPr>
          <w:rFonts w:hint="eastAsia" w:ascii="Times New Roman" w:hAnsi="Times New Roman" w:cs="Times New Roman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水泥胶结差井段为</w:t>
      </w:r>
      <w:r>
        <w:rPr>
          <w:rFonts w:hint="eastAsia" w:ascii="Times New Roman" w:hAnsi="Times New Roman" w:cs="Times New Roman"/>
          <w:kern w:val="0"/>
          <w:sz w:val="24"/>
        </w:rPr>
        <w:t>second_BRatio</w:t>
      </w:r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spacing w:line="360" w:lineRule="auto"/>
        <w:ind w:firstLine="482" w:firstLineChars="200"/>
        <w:rPr>
          <w:rFonts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（second_Start</w:t>
      </w:r>
      <w:r>
        <w:rPr>
          <w:rFonts w:hint="eastAsia" w:ascii="Times New Roman" w:hAnsi="Times New Roman" w:cs="Times New Roman"/>
          <w:bCs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Cs/>
          <w:sz w:val="24"/>
        </w:rPr>
        <w:t>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r>
        <w:rPr>
          <w:rFonts w:hint="eastAsia" w:ascii="Times New Roman" w:hAnsi="Times New Roman" w:cs="Times New Roman"/>
          <w:bCs/>
          <w:sz w:val="24"/>
        </w:rPr>
        <w:t>second_Pass_Percent</w:t>
      </w:r>
      <w:r>
        <w:rPr>
          <w:rFonts w:ascii="Times New Roman" w:hAnsi="Times New Roman" w:cs="Times New Roman"/>
          <w:bCs/>
          <w:sz w:val="24"/>
        </w:rPr>
        <w:t>%，测井评价为固井质量</w:t>
      </w:r>
      <w:r>
        <w:rPr>
          <w:rFonts w:hint="eastAsia" w:ascii="Times New Roman" w:hAnsi="Times New Roman" w:cs="Times New Roman"/>
          <w:b/>
          <w:bCs/>
          <w:sz w:val="24"/>
        </w:rPr>
        <w:t>second_Eval_Result</w:t>
      </w:r>
      <w:r>
        <w:rPr>
          <w:rFonts w:ascii="Times New Roman" w:hAnsi="Times New Roman" w:cs="Times New Roman"/>
          <w:bCs/>
          <w:sz w:val="24"/>
        </w:rPr>
        <w:t>。</w:t>
      </w:r>
    </w:p>
    <w:p>
      <w:pPr>
        <w:pStyle w:val="27"/>
        <w:keepNext w:val="0"/>
        <w:keepLines w:val="0"/>
        <w:pageBreakBefore w:val="0"/>
        <w:widowControl w:val="0"/>
        <w:tabs>
          <w:tab w:val="center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 w:ascii="Times New Roman" w:hAnsi="Times New Roman" w:cs="Times New Roman"/>
          <w:b/>
          <w:sz w:val="28"/>
        </w:rPr>
      </w:pPr>
      <w:bookmarkStart w:id="41" w:name="_Toc30477"/>
      <w:r>
        <w:rPr>
          <w:rFonts w:hint="eastAsia" w:ascii="Times New Roman" w:hAnsi="Times New Roman" w:cs="Times New Roman"/>
          <w:b/>
          <w:sz w:val="28"/>
          <w:lang w:val="en-US" w:eastAsia="zh-CN"/>
        </w:rPr>
        <w:t>3</w:t>
      </w:r>
      <w:r>
        <w:rPr>
          <w:rFonts w:ascii="Times New Roman" w:hAnsi="Times New Roman" w:cs="Times New Roman"/>
          <w:b/>
          <w:sz w:val="28"/>
        </w:rPr>
        <w:t>．</w:t>
      </w:r>
      <w:r>
        <w:rPr>
          <w:rFonts w:hint="eastAsia" w:ascii="Times New Roman" w:hAnsi="Times New Roman" w:cs="Times New Roman"/>
          <w:b/>
          <w:sz w:val="28"/>
        </w:rPr>
        <w:t>储层测井解释表</w:t>
      </w:r>
      <w:bookmarkEnd w:id="41"/>
    </w:p>
    <w:p>
      <w:pPr>
        <w:pStyle w:val="27"/>
        <w:numPr>
          <w:ilvl w:val="0"/>
          <w:numId w:val="0"/>
        </w:numPr>
        <w:spacing w:line="360" w:lineRule="auto"/>
        <w:ind w:left="0" w:leftChars="0" w:firstLine="420" w:firstLineChars="175"/>
        <w:rPr>
          <w:rFonts w:hint="eastAsia" w:ascii="Times New Roman" w:hAnsi="Times New Roman" w:cs="Times New Roman"/>
          <w:bCs/>
          <w:sz w:val="24"/>
        </w:rPr>
      </w:pPr>
      <w:r>
        <w:rPr>
          <w:rFonts w:hint="eastAsia" w:ascii="Times New Roman" w:hAnsi="Times New Roman" w:cs="Times New Roman"/>
          <w:bCs/>
          <w:sz w:val="24"/>
        </w:rPr>
        <w:t>本次测量井段裸眼测井解释储层见表3</w:t>
      </w:r>
    </w:p>
    <w:p>
      <w:pPr>
        <w:pStyle w:val="27"/>
        <w:ind w:right="31" w:rightChars="15" w:firstLine="1920" w:firstLineChars="800"/>
        <w:rPr>
          <w:rFonts w:hint="eastAsia" w:ascii="Times New Roman" w:hAnsi="Times New Roman" w:eastAsia="宋体"/>
          <w:bCs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/>
          <w:bCs/>
          <w:sz w:val="24"/>
        </w:rPr>
        <w:t>井</w:t>
      </w:r>
      <w:r>
        <w:rPr>
          <w:rFonts w:ascii="Times New Roman" w:hAnsi="Times New Roman"/>
          <w:sz w:val="24"/>
        </w:rPr>
        <w:t>储层测井解释表        表</w:t>
      </w:r>
      <w:r>
        <w:rPr>
          <w:rFonts w:hint="eastAsia" w:ascii="Times New Roman" w:hAnsi="Times New Roman"/>
          <w:sz w:val="24"/>
          <w:lang w:val="en-US" w:eastAsia="zh-CN"/>
        </w:rPr>
        <w:t>3</w:t>
      </w:r>
    </w:p>
    <w:tbl>
      <w:tblPr>
        <w:tblStyle w:val="52"/>
        <w:tblW w:w="81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87"/>
        <w:gridCol w:w="2268"/>
        <w:gridCol w:w="141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tblHeader/>
          <w:jc w:val="center"/>
        </w:trPr>
        <w:tc>
          <w:tcPr>
            <w:tcW w:w="1080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序号</w:t>
            </w:r>
          </w:p>
        </w:tc>
        <w:tc>
          <w:tcPr>
            <w:tcW w:w="148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层位</w:t>
            </w:r>
          </w:p>
        </w:tc>
        <w:tc>
          <w:tcPr>
            <w:tcW w:w="2268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井段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417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厚度</w:t>
            </w:r>
          </w:p>
          <w:p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(m)</w:t>
            </w:r>
          </w:p>
        </w:tc>
        <w:tc>
          <w:tcPr>
            <w:tcW w:w="1933" w:type="dxa"/>
            <w:noWrap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解释结论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080" w:type="dxa"/>
            <w:noWrap/>
          </w:tcPr>
          <w:p>
            <w:pPr>
              <w:jc w:val="center"/>
            </w:pPr>
          </w:p>
        </w:tc>
        <w:tc>
          <w:tcPr>
            <w:tcW w:w="1487" w:type="dxa"/>
            <w:noWrap/>
          </w:tcPr>
          <w:p>
            <w:pPr>
              <w:jc w:val="center"/>
            </w:pPr>
          </w:p>
        </w:tc>
        <w:tc>
          <w:tcPr>
            <w:tcW w:w="2268" w:type="dxa"/>
            <w:noWrap/>
          </w:tcPr>
          <w:p>
            <w:pPr>
              <w:jc w:val="center"/>
            </w:pPr>
          </w:p>
        </w:tc>
        <w:tc>
          <w:tcPr>
            <w:tcW w:w="1417" w:type="dxa"/>
            <w:noWrap/>
          </w:tcPr>
          <w:p>
            <w:pPr>
              <w:jc w:val="center"/>
            </w:pPr>
          </w:p>
        </w:tc>
        <w:tc>
          <w:tcPr>
            <w:tcW w:w="1933" w:type="dxa"/>
            <w:noWrap/>
          </w:tcPr>
          <w:p>
            <w:pPr>
              <w:jc w:val="center"/>
            </w:pP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 w:cs="Times New Roman"/>
          <w:bCs/>
          <w:sz w:val="24"/>
        </w:rPr>
      </w:pPr>
      <w:bookmarkStart w:id="42" w:name="_Toc4160"/>
      <w:r>
        <w:rPr>
          <w:rFonts w:hint="eastAsia" w:ascii="Times New Roman" w:hAnsi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．</w:t>
      </w:r>
      <w:r>
        <w:rPr>
          <w:rFonts w:ascii="Times New Roman" w:hAnsi="Times New Roman"/>
          <w:b/>
          <w:sz w:val="28"/>
        </w:rPr>
        <w:t>固井质量统计及单层固井质量评价表</w:t>
      </w:r>
      <w:bookmarkEnd w:id="42"/>
    </w:p>
    <w:p>
      <w:pPr>
        <w:pStyle w:val="27"/>
        <w:spacing w:line="420" w:lineRule="auto"/>
        <w:ind w:right="31" w:rightChars="15" w:firstLine="360" w:firstLineChars="15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（2）固井质量统计及单层固井质量评价（见表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4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5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6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hint="eastAsia" w:ascii="Times New Roman" w:hAnsi="Times New Roman" w:cs="Times New Roman"/>
          <w:bCs/>
          <w:sz w:val="24"/>
          <w:lang w:val="en-US" w:eastAsia="zh-CN"/>
        </w:rPr>
        <w:t>7</w:t>
      </w:r>
      <w:r>
        <w:rPr>
          <w:rFonts w:ascii="Times New Roman" w:hAnsi="Times New Roman" w:cs="Times New Roman"/>
          <w:bCs/>
          <w:sz w:val="24"/>
        </w:rPr>
        <w:t>）。</w:t>
      </w:r>
    </w:p>
    <w:p>
      <w:pPr>
        <w:pStyle w:val="27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first_Pro_Intervalm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4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标     准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  度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比  例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0.00--</w:t>
            </w:r>
            <w:r>
              <w:rPr>
                <w:color w:val="FF0000"/>
                <w:sz w:val="21"/>
                <w:szCs w:val="21"/>
              </w:rPr>
              <w:t>20.0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40.0</w:t>
            </w:r>
            <w:r>
              <w:rPr>
                <w:sz w:val="21"/>
                <w:szCs w:val="21"/>
              </w:rPr>
              <w:t>--100.0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first_BRatio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360" w:lineRule="auto"/>
        <w:jc w:val="center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hint="eastAsia" w:ascii="Times New Roman" w:hAnsi="Times New Roman" w:cs="Times New Roman"/>
          <w:bCs/>
          <w:sz w:val="24"/>
          <w:szCs w:val="24"/>
        </w:rPr>
        <w:t>（</w:t>
      </w:r>
      <w:r>
        <w:rPr>
          <w:rFonts w:hint="eastAsia" w:ascii="Times New Roman" w:hAnsi="Times New Roman" w:cs="Times New Roman"/>
          <w:bCs/>
          <w:sz w:val="24"/>
        </w:rPr>
        <w:t>second_Start-evaluation_Bottomm</w:t>
      </w:r>
      <w:r>
        <w:rPr>
          <w:rFonts w:hint="eastAsia" w:ascii="Times New Roman" w:hAnsi="Times New Roman" w:cs="Times New Roman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5</w:t>
      </w:r>
    </w:p>
    <w:tbl>
      <w:tblPr>
        <w:tblStyle w:val="52"/>
        <w:tblW w:w="36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747"/>
        <w:gridCol w:w="1707"/>
        <w:gridCol w:w="1563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tblHeader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  号</w:t>
            </w:r>
          </w:p>
        </w:tc>
        <w:tc>
          <w:tcPr>
            <w:tcW w:w="1280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BR标准</w:t>
            </w:r>
          </w:p>
        </w:tc>
        <w:tc>
          <w:tcPr>
            <w:tcW w:w="1251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  度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比  例</w:t>
            </w:r>
          </w:p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second_GLength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second_GRatio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/>
                <w:sz w:val="21"/>
                <w:szCs w:val="21"/>
              </w:rPr>
              <w:t>0-0.80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second_MLength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second_MRatio</w:t>
            </w:r>
          </w:p>
        </w:tc>
        <w:tc>
          <w:tcPr>
            <w:tcW w:w="635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  <w:jc w:val="center"/>
        </w:trPr>
        <w:tc>
          <w:tcPr>
            <w:tcW w:w="6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second_BLength</w:t>
            </w:r>
          </w:p>
        </w:tc>
        <w:tc>
          <w:tcPr>
            <w:tcW w:w="114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second_BRatio</w:t>
            </w:r>
          </w:p>
        </w:tc>
        <w:tc>
          <w:tcPr>
            <w:tcW w:w="635" w:type="pct"/>
            <w:noWrap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差</w:t>
            </w:r>
          </w:p>
        </w:tc>
      </w:tr>
    </w:tbl>
    <w:p>
      <w:pPr>
        <w:pStyle w:val="27"/>
        <w:ind w:right="31" w:rightChars="15" w:firstLine="1920" w:firstLineChars="8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一界面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6</w:t>
      </w:r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最大声幅(%)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最小声幅(%)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平均声幅(%)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spacing w:line="160" w:lineRule="atLeast"/>
        <w:ind w:firstLine="2160" w:firstLineChars="90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well_Name</w:t>
      </w:r>
      <w:r>
        <w:rPr>
          <w:rFonts w:ascii="Times New Roman" w:hAnsi="Times New Roman" w:cs="Times New Roman"/>
          <w:bCs/>
          <w:sz w:val="24"/>
        </w:rPr>
        <w:t>井</w:t>
      </w:r>
      <w:r>
        <w:rPr>
          <w:rFonts w:hint="eastAsia" w:ascii="Times New Roman" w:hAnsi="Times New Roman" w:cs="Times New Roman"/>
          <w:b/>
          <w:sz w:val="24"/>
        </w:rPr>
        <w:t>二界面</w:t>
      </w:r>
      <w:r>
        <w:rPr>
          <w:rFonts w:ascii="Times New Roman" w:hAnsi="Times New Roman" w:cs="Times New Roman"/>
          <w:sz w:val="24"/>
        </w:rPr>
        <w:t>单层固井质量评价表     表</w:t>
      </w:r>
      <w:r>
        <w:rPr>
          <w:rFonts w:hint="eastAsia" w:ascii="Times New Roman" w:hAnsi="Times New Roman" w:cs="Times New Roman"/>
          <w:sz w:val="24"/>
          <w:lang w:val="en-US" w:eastAsia="zh-CN"/>
        </w:rPr>
        <w:t>7</w:t>
      </w:r>
      <w:bookmarkStart w:id="45" w:name="_GoBack"/>
      <w:bookmarkEnd w:id="45"/>
    </w:p>
    <w:tbl>
      <w:tblPr>
        <w:tblStyle w:val="5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694"/>
        <w:gridCol w:w="1290"/>
        <w:gridCol w:w="1374"/>
        <w:gridCol w:w="1461"/>
        <w:gridCol w:w="1485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tblHeader/>
          <w:jc w:val="center"/>
        </w:trPr>
        <w:tc>
          <w:tcPr>
            <w:tcW w:w="1227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序号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井段(m)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厚度(m)</w:t>
            </w:r>
          </w:p>
        </w:tc>
        <w:tc>
          <w:tcPr>
            <w:tcW w:w="1374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最大指数</w:t>
            </w:r>
          </w:p>
        </w:tc>
        <w:tc>
          <w:tcPr>
            <w:tcW w:w="1461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最小指数</w:t>
            </w:r>
          </w:p>
        </w:tc>
        <w:tc>
          <w:tcPr>
            <w:tcW w:w="1485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平均指数</w:t>
            </w:r>
          </w:p>
        </w:tc>
        <w:tc>
          <w:tcPr>
            <w:tcW w:w="756" w:type="dxa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结论</w:t>
            </w:r>
          </w:p>
        </w:tc>
      </w:tr>
    </w:tbl>
    <w:p>
      <w:pPr>
        <w:pStyle w:val="27"/>
        <w:spacing w:line="160" w:lineRule="atLeast"/>
        <w:ind w:firstLine="2160" w:firstLineChars="900"/>
        <w:rPr>
          <w:rFonts w:ascii="Times New Roman" w:hAnsi="Times New Roman" w:cs="Times New Roman"/>
          <w:sz w:val="24"/>
        </w:rPr>
      </w:pPr>
    </w:p>
    <w:p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ascii="Times New Roman" w:hAnsi="Times New Roman"/>
          <w:b/>
          <w:sz w:val="28"/>
        </w:rPr>
      </w:pPr>
      <w:bookmarkStart w:id="43" w:name="_Toc16369"/>
      <w:r>
        <w:rPr>
          <w:rFonts w:hint="eastAsia" w:ascii="Times New Roman" w:hAnsi="Times New Roman"/>
          <w:b/>
          <w:sz w:val="28"/>
          <w:lang w:val="en-US" w:eastAsia="zh-CN"/>
        </w:rPr>
        <w:t>5</w:t>
      </w:r>
      <w:r>
        <w:rPr>
          <w:rFonts w:ascii="Times New Roman" w:hAnsi="Times New Roman"/>
          <w:b/>
          <w:sz w:val="28"/>
        </w:rPr>
        <w:t>．储层段固井质量分析</w:t>
      </w:r>
      <w:bookmarkEnd w:id="43"/>
    </w:p>
    <w:p>
      <w:pPr>
        <w:pStyle w:val="27"/>
        <w:spacing w:line="160" w:lineRule="atLeast"/>
        <w:rPr>
          <w:rFonts w:ascii="Times New Roman" w:hAnsi="Times New Roman" w:cs="Times New Roman"/>
          <w:sz w:val="24"/>
        </w:rPr>
      </w:pPr>
    </w:p>
    <w:p>
      <w:pPr>
        <w:pStyle w:val="2"/>
        <w:widowControl/>
        <w:spacing w:before="240" w:after="240" w:line="500" w:lineRule="exact"/>
        <w:jc w:val="left"/>
        <w:rPr>
          <w:rFonts w:hint="default" w:eastAsia="黑体"/>
          <w:b w:val="0"/>
          <w:sz w:val="32"/>
          <w:szCs w:val="32"/>
          <w:lang w:val="en-US" w:eastAsia="zh-CN"/>
        </w:rPr>
      </w:pPr>
      <w:bookmarkStart w:id="44" w:name="_Toc25010"/>
      <w:r>
        <w:rPr>
          <w:rFonts w:hint="eastAsia" w:eastAsia="黑体"/>
          <w:b w:val="0"/>
          <w:sz w:val="32"/>
          <w:szCs w:val="32"/>
          <w:lang w:val="en-US" w:eastAsia="zh-CN"/>
        </w:rPr>
        <w:t>三</w:t>
      </w:r>
      <w:r>
        <w:rPr>
          <w:rFonts w:eastAsia="黑体"/>
          <w:b w:val="0"/>
          <w:sz w:val="32"/>
          <w:szCs w:val="32"/>
        </w:rPr>
        <w:t xml:space="preserve"> </w:t>
      </w:r>
      <w:r>
        <w:rPr>
          <w:rFonts w:hint="eastAsia" w:eastAsia="黑体"/>
          <w:bCs w:val="0"/>
          <w:sz w:val="32"/>
          <w:lang w:val="en-US" w:eastAsia="zh-CN"/>
        </w:rPr>
        <w:t>建议及其它</w:t>
      </w:r>
      <w:bookmarkEnd w:id="44"/>
    </w:p>
    <w:p>
      <w:pPr>
        <w:pStyle w:val="27"/>
        <w:spacing w:line="160" w:lineRule="atLeast"/>
        <w:rPr>
          <w:rFonts w:ascii="Times New Roman" w:hAnsi="Times New Roman" w:cs="Times New Roman"/>
          <w:sz w:val="24"/>
        </w:rPr>
      </w:pPr>
    </w:p>
    <w:sectPr>
      <w:footerReference r:id="rId6" w:type="default"/>
      <w:pgSz w:w="11907" w:h="16840"/>
      <w:pgMar w:top="1418" w:right="1418" w:bottom="1418" w:left="1418" w:header="737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>
    <w:pPr>
      <w:pStyle w:val="3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5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56"/>
        <w:sz w:val="18"/>
      </w:rPr>
      <w:t>3</w:t>
    </w:r>
    <w:r>
      <w:rPr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pBdr>
        <w:bottom w:val="none" w:color="auto" w:sz="0" w:space="1"/>
      </w:pBdr>
      <w:rPr>
        <w:rFonts w:ascii="黑体" w:hAnsi="黑体" w:eastAsia="黑体"/>
      </w:rPr>
    </w:pPr>
  </w:p>
  <w:p>
    <w:pPr>
      <w:pStyle w:val="34"/>
      <w:pBdr>
        <w:bottom w:val="none" w:color="auto" w:sz="0" w:space="1"/>
      </w:pBdr>
      <w:tabs>
        <w:tab w:val="center" w:pos="4535"/>
        <w:tab w:val="left" w:pos="6540"/>
      </w:tabs>
      <w:rPr>
        <w:rFonts w:ascii="黑体" w:hAnsi="黑体" w:eastAsia="黑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rPr>
        <w:rFonts w:ascii="黑体" w:hAnsi="黑体" w:eastAsia="黑体"/>
      </w:rPr>
    </w:pPr>
  </w:p>
  <w:p>
    <w:pPr>
      <w:pStyle w:val="34"/>
      <w:tabs>
        <w:tab w:val="center" w:pos="4535"/>
        <w:tab w:val="left" w:pos="6540"/>
      </w:tabs>
      <w:rPr>
        <w:rFonts w:ascii="黑体" w:hAnsi="黑体" w:eastAsia="黑体"/>
      </w:rPr>
    </w:pPr>
    <w:r>
      <w:rPr>
        <w:rFonts w:ascii="黑体" w:hAnsi="黑体" w:eastAsia="黑体"/>
      </w:rPr>
      <w:t>well_Name</w:t>
    </w:r>
    <w:r>
      <w:rPr>
        <w:rFonts w:hint="eastAsia" w:ascii="黑体" w:hAnsi="黑体" w:eastAsia="黑体"/>
      </w:rPr>
      <w:t>井固井水泥胶结测井评价</w:t>
    </w:r>
    <w:r>
      <w:rPr>
        <w:rFonts w:ascii="黑体" w:hAnsi="黑体" w:eastAsia="黑体"/>
      </w:rPr>
      <w:t>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83AC2"/>
    <w:multiLevelType w:val="multilevel"/>
    <w:tmpl w:val="42C83AC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pStyle w:val="194"/>
      <w:lvlText w:val="%6."/>
      <w:lvlJc w:val="right"/>
      <w:pPr>
        <w:ind w:left="2940" w:hanging="420"/>
      </w:pPr>
    </w:lvl>
    <w:lvl w:ilvl="6" w:tentative="0">
      <w:start w:val="1"/>
      <w:numFmt w:val="decimal"/>
      <w:pStyle w:val="193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C803B1"/>
    <w:multiLevelType w:val="multilevel"/>
    <w:tmpl w:val="56C803B1"/>
    <w:lvl w:ilvl="0" w:tentative="0">
      <w:start w:val="1"/>
      <w:numFmt w:val="decimal"/>
      <w:pStyle w:val="164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69"/>
      <w:suff w:val="nothing"/>
      <w:lvlText w:val="%1"/>
      <w:lvlJc w:val="left"/>
      <w:pPr>
        <w:ind w:left="0" w:firstLine="0"/>
      </w:pPr>
      <w:rPr>
        <w:rFonts w:hint="default" w:ascii="Times New Roman" w:hAnsi="Times New Roman" w:cs="Times New Roman"/>
        <w:b/>
        <w:i w:val="0"/>
        <w:sz w:val="21"/>
      </w:rPr>
    </w:lvl>
    <w:lvl w:ilvl="1" w:tentative="0">
      <w:start w:val="1"/>
      <w:numFmt w:val="decimal"/>
      <w:pStyle w:val="123"/>
      <w:suff w:val="nothing"/>
      <w:lvlText w:val="%1%2　"/>
      <w:lvlJc w:val="left"/>
      <w:pPr>
        <w:ind w:left="315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36"/>
      <w:suff w:val="nothing"/>
      <w:lvlText w:val="%1%2.%3　"/>
      <w:lvlJc w:val="left"/>
      <w:pPr>
        <w:ind w:left="420" w:firstLine="0"/>
      </w:pPr>
      <w:rPr>
        <w:rFonts w:hint="eastAsia" w:ascii="黑体" w:hAnsi="Times New Roman" w:eastAsia="黑体" w:cs="Times New Roman"/>
        <w:b w:val="0"/>
        <w:i w:val="0"/>
        <w:color w:val="FF0000"/>
        <w:sz w:val="21"/>
      </w:rPr>
    </w:lvl>
    <w:lvl w:ilvl="3" w:tentative="0">
      <w:start w:val="1"/>
      <w:numFmt w:val="decimal"/>
      <w:pStyle w:val="163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FF000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45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62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77C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5E20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1B4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11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5D49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43E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3CE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8E7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20214A4"/>
    <w:rsid w:val="027928FB"/>
    <w:rsid w:val="035500ED"/>
    <w:rsid w:val="03FF790A"/>
    <w:rsid w:val="054603FD"/>
    <w:rsid w:val="077A5EB5"/>
    <w:rsid w:val="09AD0111"/>
    <w:rsid w:val="0A7A3CFB"/>
    <w:rsid w:val="0B943886"/>
    <w:rsid w:val="0FE7112A"/>
    <w:rsid w:val="118F3F11"/>
    <w:rsid w:val="120100B8"/>
    <w:rsid w:val="121F6EEF"/>
    <w:rsid w:val="14874236"/>
    <w:rsid w:val="236D1548"/>
    <w:rsid w:val="24C32B3D"/>
    <w:rsid w:val="268F4175"/>
    <w:rsid w:val="270A41E9"/>
    <w:rsid w:val="2FA51D0A"/>
    <w:rsid w:val="32397EBC"/>
    <w:rsid w:val="32F85AAA"/>
    <w:rsid w:val="360A0D23"/>
    <w:rsid w:val="37850512"/>
    <w:rsid w:val="3A284550"/>
    <w:rsid w:val="3AF1717B"/>
    <w:rsid w:val="3CF42C0F"/>
    <w:rsid w:val="3D366DA6"/>
    <w:rsid w:val="407F66FF"/>
    <w:rsid w:val="40BA50B9"/>
    <w:rsid w:val="41F22BF9"/>
    <w:rsid w:val="438121B7"/>
    <w:rsid w:val="439F512D"/>
    <w:rsid w:val="43B32003"/>
    <w:rsid w:val="44C56E0B"/>
    <w:rsid w:val="456A7624"/>
    <w:rsid w:val="4583075B"/>
    <w:rsid w:val="45CB2DE2"/>
    <w:rsid w:val="46537975"/>
    <w:rsid w:val="488C2D09"/>
    <w:rsid w:val="4B56475D"/>
    <w:rsid w:val="4DE1292A"/>
    <w:rsid w:val="50D11197"/>
    <w:rsid w:val="53561B30"/>
    <w:rsid w:val="53D816C5"/>
    <w:rsid w:val="58A9067D"/>
    <w:rsid w:val="5A5E486B"/>
    <w:rsid w:val="5B432981"/>
    <w:rsid w:val="5E256E34"/>
    <w:rsid w:val="626359FB"/>
    <w:rsid w:val="631E5BC2"/>
    <w:rsid w:val="670F780D"/>
    <w:rsid w:val="6F9E0212"/>
    <w:rsid w:val="70540816"/>
    <w:rsid w:val="716C7F85"/>
    <w:rsid w:val="719E4ED9"/>
    <w:rsid w:val="750D79DC"/>
    <w:rsid w:val="7666441B"/>
    <w:rsid w:val="766B383A"/>
    <w:rsid w:val="76AD2178"/>
    <w:rsid w:val="7BFA6B6F"/>
    <w:rsid w:val="7E4F502A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39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7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49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3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245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2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253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54">
    <w:name w:val="Default Paragraph Font"/>
    <w:semiHidden/>
    <w:unhideWhenUsed/>
    <w:qFormat/>
    <w:uiPriority w:val="1"/>
  </w:style>
  <w:style w:type="table" w:default="1" w:styleId="5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20"/>
    </w:rPr>
  </w:style>
  <w:style w:type="paragraph" w:styleId="12">
    <w:name w:val="index 8"/>
    <w:basedOn w:val="1"/>
    <w:next w:val="1"/>
    <w:qFormat/>
    <w:uiPriority w:val="0"/>
    <w:pPr>
      <w:ind w:left="1400" w:leftChars="1400"/>
    </w:pPr>
  </w:style>
  <w:style w:type="paragraph" w:styleId="13">
    <w:name w:val="Normal Indent"/>
    <w:basedOn w:val="1"/>
    <w:qFormat/>
    <w:uiPriority w:val="0"/>
    <w:pPr>
      <w:ind w:firstLine="420" w:firstLineChars="200"/>
    </w:pPr>
    <w:rPr>
      <w:szCs w:val="24"/>
    </w:rPr>
  </w:style>
  <w:style w:type="paragraph" w:styleId="14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</w:rPr>
  </w:style>
  <w:style w:type="paragraph" w:styleId="15">
    <w:name w:val="index 5"/>
    <w:basedOn w:val="1"/>
    <w:next w:val="1"/>
    <w:qFormat/>
    <w:uiPriority w:val="0"/>
    <w:pPr>
      <w:ind w:left="800" w:leftChars="800"/>
    </w:p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246"/>
    <w:semiHidden/>
    <w:qFormat/>
    <w:uiPriority w:val="0"/>
    <w:pPr>
      <w:jc w:val="left"/>
    </w:pPr>
  </w:style>
  <w:style w:type="paragraph" w:styleId="18">
    <w:name w:val="index 6"/>
    <w:basedOn w:val="1"/>
    <w:next w:val="1"/>
    <w:qFormat/>
    <w:uiPriority w:val="0"/>
    <w:pPr>
      <w:ind w:left="1000" w:leftChars="1000"/>
    </w:pPr>
  </w:style>
  <w:style w:type="paragraph" w:styleId="19">
    <w:name w:val="List Bullet 3"/>
    <w:basedOn w:val="1"/>
    <w:qFormat/>
    <w:uiPriority w:val="0"/>
    <w:pPr>
      <w:widowControl/>
      <w:tabs>
        <w:tab w:val="left" w:pos="1200"/>
      </w:tabs>
      <w:ind w:left="1200" w:leftChars="400" w:hanging="360" w:hangingChars="200"/>
      <w:jc w:val="left"/>
    </w:pPr>
    <w:rPr>
      <w:rFonts w:ascii="宋体" w:hAnsi="宋体" w:cs="宋体"/>
      <w:kern w:val="0"/>
      <w:sz w:val="24"/>
      <w:szCs w:val="24"/>
    </w:rPr>
  </w:style>
  <w:style w:type="paragraph" w:styleId="20">
    <w:name w:val="Body Text"/>
    <w:basedOn w:val="1"/>
    <w:link w:val="230"/>
    <w:qFormat/>
    <w:uiPriority w:val="0"/>
    <w:pPr>
      <w:spacing w:after="120"/>
    </w:pPr>
    <w:rPr>
      <w:szCs w:val="24"/>
    </w:rPr>
  </w:style>
  <w:style w:type="paragraph" w:styleId="21">
    <w:name w:val="Body Text Indent"/>
    <w:basedOn w:val="1"/>
    <w:link w:val="243"/>
    <w:qFormat/>
    <w:uiPriority w:val="0"/>
    <w:pPr>
      <w:spacing w:line="500" w:lineRule="exact"/>
      <w:ind w:firstLine="630"/>
    </w:pPr>
    <w:rPr>
      <w:rFonts w:eastAsia="仿宋_GB2312"/>
      <w:sz w:val="32"/>
    </w:rPr>
  </w:style>
  <w:style w:type="paragraph" w:styleId="22">
    <w:name w:val="List 2"/>
    <w:basedOn w:val="1"/>
    <w:qFormat/>
    <w:uiPriority w:val="0"/>
    <w:pPr>
      <w:ind w:left="100" w:leftChars="200" w:hanging="200" w:hangingChars="200"/>
    </w:pPr>
    <w:rPr>
      <w:szCs w:val="24"/>
    </w:rPr>
  </w:style>
  <w:style w:type="paragraph" w:styleId="23">
    <w:name w:val="Block Text"/>
    <w:basedOn w:val="1"/>
    <w:qFormat/>
    <w:uiPriority w:val="0"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24">
    <w:name w:val="index 4"/>
    <w:basedOn w:val="1"/>
    <w:next w:val="1"/>
    <w:qFormat/>
    <w:uiPriority w:val="0"/>
    <w:pPr>
      <w:ind w:left="600" w:leftChars="600"/>
    </w:pPr>
  </w:style>
  <w:style w:type="paragraph" w:styleId="25">
    <w:name w:val="toc 5"/>
    <w:basedOn w:val="1"/>
    <w:next w:val="1"/>
    <w:qFormat/>
    <w:uiPriority w:val="39"/>
    <w:pPr>
      <w:ind w:left="840"/>
      <w:jc w:val="left"/>
    </w:pPr>
    <w:rPr>
      <w:sz w:val="20"/>
    </w:rPr>
  </w:style>
  <w:style w:type="paragraph" w:styleId="26">
    <w:name w:val="toc 3"/>
    <w:basedOn w:val="1"/>
    <w:next w:val="1"/>
    <w:qFormat/>
    <w:uiPriority w:val="39"/>
    <w:pPr>
      <w:ind w:left="420"/>
      <w:jc w:val="left"/>
    </w:pPr>
    <w:rPr>
      <w:sz w:val="20"/>
    </w:rPr>
  </w:style>
  <w:style w:type="paragraph" w:styleId="27">
    <w:name w:val="Plain Text"/>
    <w:basedOn w:val="1"/>
    <w:link w:val="241"/>
    <w:qFormat/>
    <w:uiPriority w:val="0"/>
    <w:rPr>
      <w:rFonts w:ascii="宋体" w:hAnsi="Courier New" w:cs="Courier New"/>
      <w:szCs w:val="21"/>
    </w:rPr>
  </w:style>
  <w:style w:type="paragraph" w:styleId="28">
    <w:name w:val="toc 8"/>
    <w:basedOn w:val="1"/>
    <w:next w:val="1"/>
    <w:unhideWhenUsed/>
    <w:qFormat/>
    <w:uiPriority w:val="39"/>
    <w:pPr>
      <w:ind w:left="1470"/>
      <w:jc w:val="left"/>
    </w:pPr>
    <w:rPr>
      <w:sz w:val="20"/>
    </w:rPr>
  </w:style>
  <w:style w:type="paragraph" w:styleId="29">
    <w:name w:val="index 3"/>
    <w:basedOn w:val="1"/>
    <w:next w:val="1"/>
    <w:qFormat/>
    <w:uiPriority w:val="0"/>
    <w:pPr>
      <w:ind w:left="400" w:leftChars="400"/>
    </w:pPr>
  </w:style>
  <w:style w:type="paragraph" w:styleId="30">
    <w:name w:val="Date"/>
    <w:basedOn w:val="1"/>
    <w:next w:val="1"/>
    <w:qFormat/>
    <w:uiPriority w:val="0"/>
    <w:rPr>
      <w:sz w:val="24"/>
    </w:rPr>
  </w:style>
  <w:style w:type="paragraph" w:styleId="31">
    <w:name w:val="Body Text Indent 2"/>
    <w:basedOn w:val="1"/>
    <w:qFormat/>
    <w:uiPriority w:val="0"/>
    <w:pPr>
      <w:ind w:firstLine="420"/>
    </w:pPr>
    <w:rPr>
      <w:rFonts w:ascii="宋体"/>
      <w:sz w:val="32"/>
    </w:rPr>
  </w:style>
  <w:style w:type="paragraph" w:styleId="32">
    <w:name w:val="Balloon Text"/>
    <w:basedOn w:val="1"/>
    <w:link w:val="219"/>
    <w:qFormat/>
    <w:uiPriority w:val="0"/>
    <w:rPr>
      <w:sz w:val="18"/>
      <w:szCs w:val="18"/>
    </w:rPr>
  </w:style>
  <w:style w:type="paragraph" w:styleId="33">
    <w:name w:val="footer"/>
    <w:basedOn w:val="1"/>
    <w:link w:val="2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4">
    <w:name w:val="header"/>
    <w:basedOn w:val="1"/>
    <w:link w:val="25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5">
    <w:name w:val="toc 1"/>
    <w:basedOn w:val="1"/>
    <w:next w:val="1"/>
    <w:qFormat/>
    <w:uiPriority w:val="39"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36">
    <w:name w:val="toc 4"/>
    <w:basedOn w:val="1"/>
    <w:next w:val="1"/>
    <w:qFormat/>
    <w:uiPriority w:val="39"/>
    <w:pPr>
      <w:ind w:left="630"/>
      <w:jc w:val="left"/>
    </w:pPr>
    <w:rPr>
      <w:sz w:val="20"/>
    </w:rPr>
  </w:style>
  <w:style w:type="paragraph" w:styleId="37">
    <w:name w:val="index heading"/>
    <w:basedOn w:val="1"/>
    <w:next w:val="38"/>
    <w:qFormat/>
    <w:uiPriority w:val="0"/>
  </w:style>
  <w:style w:type="paragraph" w:styleId="38">
    <w:name w:val="index 1"/>
    <w:basedOn w:val="1"/>
    <w:next w:val="1"/>
    <w:qFormat/>
    <w:uiPriority w:val="0"/>
  </w:style>
  <w:style w:type="paragraph" w:styleId="39">
    <w:name w:val="toc 6"/>
    <w:basedOn w:val="1"/>
    <w:next w:val="1"/>
    <w:unhideWhenUsed/>
    <w:qFormat/>
    <w:uiPriority w:val="39"/>
    <w:pPr>
      <w:ind w:left="1050"/>
      <w:jc w:val="left"/>
    </w:pPr>
    <w:rPr>
      <w:sz w:val="20"/>
    </w:rPr>
  </w:style>
  <w:style w:type="paragraph" w:styleId="40">
    <w:name w:val="Body Text Indent 3"/>
    <w:basedOn w:val="1"/>
    <w:link w:val="240"/>
    <w:qFormat/>
    <w:uiPriority w:val="0"/>
    <w:pPr>
      <w:ind w:firstLine="560" w:firstLineChars="200"/>
    </w:pPr>
    <w:rPr>
      <w:rFonts w:ascii="宋体" w:hAnsi="宋体"/>
      <w:sz w:val="28"/>
      <w:szCs w:val="24"/>
    </w:rPr>
  </w:style>
  <w:style w:type="paragraph" w:styleId="41">
    <w:name w:val="index 7"/>
    <w:basedOn w:val="1"/>
    <w:next w:val="1"/>
    <w:qFormat/>
    <w:uiPriority w:val="0"/>
    <w:pPr>
      <w:ind w:left="1200" w:leftChars="1200"/>
    </w:pPr>
  </w:style>
  <w:style w:type="paragraph" w:styleId="42">
    <w:name w:val="index 9"/>
    <w:basedOn w:val="1"/>
    <w:next w:val="1"/>
    <w:qFormat/>
    <w:uiPriority w:val="0"/>
    <w:pPr>
      <w:ind w:left="1600" w:leftChars="1600"/>
    </w:pPr>
  </w:style>
  <w:style w:type="paragraph" w:styleId="43">
    <w:name w:val="table of figures"/>
    <w:basedOn w:val="1"/>
    <w:next w:val="1"/>
    <w:semiHidden/>
    <w:qFormat/>
    <w:uiPriority w:val="0"/>
    <w:pPr>
      <w:ind w:left="420" w:hanging="420"/>
      <w:jc w:val="left"/>
    </w:pPr>
    <w:rPr>
      <w:smallCaps/>
      <w:sz w:val="20"/>
    </w:rPr>
  </w:style>
  <w:style w:type="paragraph" w:styleId="44">
    <w:name w:val="toc 2"/>
    <w:basedOn w:val="1"/>
    <w:next w:val="1"/>
    <w:qFormat/>
    <w:uiPriority w:val="39"/>
    <w:pPr>
      <w:tabs>
        <w:tab w:val="right" w:leader="dot" w:pos="9061"/>
      </w:tabs>
      <w:adjustRightInd w:val="0"/>
      <w:snapToGrid w:val="0"/>
      <w:spacing w:line="400" w:lineRule="exact"/>
      <w:ind w:firstLine="240" w:firstLineChars="10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45">
    <w:name w:val="toc 9"/>
    <w:basedOn w:val="1"/>
    <w:next w:val="1"/>
    <w:unhideWhenUsed/>
    <w:qFormat/>
    <w:uiPriority w:val="39"/>
    <w:pPr>
      <w:ind w:left="1680"/>
      <w:jc w:val="left"/>
    </w:pPr>
    <w:rPr>
      <w:sz w:val="20"/>
    </w:rPr>
  </w:style>
  <w:style w:type="paragraph" w:styleId="46">
    <w:name w:val="Body Text 2"/>
    <w:basedOn w:val="1"/>
    <w:link w:val="242"/>
    <w:qFormat/>
    <w:uiPriority w:val="0"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4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Title"/>
    <w:basedOn w:val="1"/>
    <w:link w:val="254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50">
    <w:name w:val="annotation subject"/>
    <w:basedOn w:val="17"/>
    <w:next w:val="17"/>
    <w:semiHidden/>
    <w:qFormat/>
    <w:uiPriority w:val="0"/>
    <w:rPr>
      <w:b/>
      <w:bCs/>
    </w:rPr>
  </w:style>
  <w:style w:type="paragraph" w:styleId="51">
    <w:name w:val="Body Text First Indent"/>
    <w:basedOn w:val="20"/>
    <w:link w:val="214"/>
    <w:qFormat/>
    <w:uiPriority w:val="0"/>
    <w:pPr>
      <w:widowControl/>
      <w:ind w:firstLine="420" w:firstLineChars="100"/>
      <w:jc w:val="left"/>
    </w:pPr>
    <w:rPr>
      <w:rFonts w:ascii="宋体" w:hAnsi="宋体" w:cs="宋体"/>
      <w:sz w:val="24"/>
    </w:rPr>
  </w:style>
  <w:style w:type="table" w:styleId="53">
    <w:name w:val="Table Grid"/>
    <w:basedOn w:val="5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5">
    <w:name w:val="Strong"/>
    <w:qFormat/>
    <w:uiPriority w:val="0"/>
    <w:rPr>
      <w:b/>
      <w:bCs/>
    </w:rPr>
  </w:style>
  <w:style w:type="character" w:styleId="56">
    <w:name w:val="page number"/>
    <w:basedOn w:val="54"/>
    <w:qFormat/>
    <w:uiPriority w:val="0"/>
  </w:style>
  <w:style w:type="character" w:styleId="57">
    <w:name w:val="FollowedHyperlink"/>
    <w:qFormat/>
    <w:uiPriority w:val="0"/>
    <w:rPr>
      <w:color w:val="800080"/>
      <w:u w:val="single"/>
    </w:rPr>
  </w:style>
  <w:style w:type="character" w:styleId="58">
    <w:name w:val="Hyperlink"/>
    <w:qFormat/>
    <w:uiPriority w:val="99"/>
    <w:rPr>
      <w:color w:val="0000FF"/>
      <w:u w:val="single"/>
    </w:rPr>
  </w:style>
  <w:style w:type="character" w:styleId="59">
    <w:name w:val="annotation reference"/>
    <w:semiHidden/>
    <w:qFormat/>
    <w:uiPriority w:val="0"/>
    <w:rPr>
      <w:sz w:val="21"/>
    </w:rPr>
  </w:style>
  <w:style w:type="paragraph" w:customStyle="1" w:styleId="60">
    <w:name w:val="Body Char Char Char Char Char Char Char Char Char Char Char Char Char"/>
    <w:basedOn w:val="1"/>
    <w:link w:val="247"/>
    <w:qFormat/>
    <w:uiPriority w:val="0"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61">
    <w:name w:val="xl11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62">
    <w:name w:val="xl8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3">
    <w:name w:val="xl10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64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65">
    <w:name w:val="表"/>
    <w:basedOn w:val="1"/>
    <w:qFormat/>
    <w:uiPriority w:val="0"/>
    <w:pPr>
      <w:jc w:val="center"/>
    </w:pPr>
  </w:style>
  <w:style w:type="paragraph" w:customStyle="1" w:styleId="66">
    <w:name w:val="xl11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67">
    <w:name w:val="xl9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68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69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0">
    <w:name w:val="xl9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1">
    <w:name w:val="Char Char Char Char Char Char Char Char Char Char Char Char Char"/>
    <w:basedOn w:val="1"/>
    <w:qFormat/>
    <w:uiPriority w:val="0"/>
    <w:rPr>
      <w:szCs w:val="24"/>
    </w:rPr>
  </w:style>
  <w:style w:type="paragraph" w:customStyle="1" w:styleId="72">
    <w:name w:val="Char Char Char Char Char Char Char Char Char Char Char Char Char Char Char Char Char Char Char Char Char Char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3">
    <w:name w:val="xl4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74">
    <w:name w:val="标题 1 + (中文) 黑体 三号"/>
    <w:basedOn w:val="2"/>
    <w:qFormat/>
    <w:uiPriority w:val="0"/>
    <w:rPr>
      <w:rFonts w:eastAsia="黑体"/>
      <w:sz w:val="32"/>
    </w:rPr>
  </w:style>
  <w:style w:type="paragraph" w:customStyle="1" w:styleId="75">
    <w:name w:val="xl4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Symbol" w:hAnsi="Symbol" w:eastAsia="Arial Unicode MS" w:cs="宋体"/>
      <w:kern w:val="0"/>
      <w:sz w:val="24"/>
      <w:szCs w:val="21"/>
    </w:rPr>
  </w:style>
  <w:style w:type="paragraph" w:customStyle="1" w:styleId="76">
    <w:name w:val="xl9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77">
    <w:name w:val="123"/>
    <w:basedOn w:val="1"/>
    <w:link w:val="221"/>
    <w:qFormat/>
    <w:uiPriority w:val="0"/>
    <w:pPr>
      <w:widowControl/>
      <w:adjustRightInd w:val="0"/>
      <w:snapToGrid w:val="0"/>
      <w:spacing w:line="360" w:lineRule="auto"/>
      <w:ind w:firstLine="480" w:firstLineChars="200"/>
    </w:pPr>
    <w:rPr>
      <w:rFonts w:ascii="宋体" w:hAnsi="宋体"/>
      <w:sz w:val="24"/>
      <w:szCs w:val="24"/>
    </w:rPr>
  </w:style>
  <w:style w:type="paragraph" w:customStyle="1" w:styleId="78">
    <w:name w:val="Char Char Char Char Char Char Char Char Char Char Char Char Char Char Char Char Char Char Char Char Char Char1"/>
    <w:basedOn w:val="1"/>
    <w:qFormat/>
    <w:uiPriority w:val="0"/>
    <w:pPr>
      <w:spacing w:line="360" w:lineRule="auto"/>
    </w:pPr>
    <w:rPr>
      <w:sz w:val="24"/>
      <w:szCs w:val="24"/>
    </w:rPr>
  </w:style>
  <w:style w:type="paragraph" w:customStyle="1" w:styleId="79">
    <w:name w:val="xl8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80">
    <w:name w:val="xl5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81">
    <w:name w:val="xl6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82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83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84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85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kern w:val="0"/>
      <w:sz w:val="18"/>
      <w:szCs w:val="18"/>
    </w:rPr>
  </w:style>
  <w:style w:type="paragraph" w:customStyle="1" w:styleId="86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87">
    <w:name w:val="正文1"/>
    <w:basedOn w:val="1"/>
    <w:qFormat/>
    <w:uiPriority w:val="0"/>
    <w:pPr>
      <w:widowControl/>
      <w:adjustRightInd w:val="0"/>
      <w:snapToGrid w:val="0"/>
      <w:spacing w:line="400" w:lineRule="exact"/>
      <w:ind w:firstLine="200" w:firstLineChars="200"/>
    </w:pPr>
    <w:rPr>
      <w:rFonts w:cs="宋体"/>
      <w:color w:val="000000"/>
      <w:sz w:val="24"/>
    </w:rPr>
  </w:style>
  <w:style w:type="paragraph" w:customStyle="1" w:styleId="88">
    <w:name w:val="Char"/>
    <w:basedOn w:val="1"/>
    <w:qFormat/>
    <w:uiPriority w:val="0"/>
    <w:rPr>
      <w:szCs w:val="24"/>
    </w:rPr>
  </w:style>
  <w:style w:type="paragraph" w:customStyle="1" w:styleId="89">
    <w:name w:val="xl11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90">
    <w:name w:val="样式2"/>
    <w:basedOn w:val="34"/>
    <w:next w:val="34"/>
    <w:qFormat/>
    <w:uiPriority w:val="0"/>
    <w:pPr>
      <w:pBdr>
        <w:bottom w:val="none" w:color="auto" w:sz="0" w:space="0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91">
    <w:name w:val="xl4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92">
    <w:name w:val="xl62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93">
    <w:name w:val="xl11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94">
    <w:name w:val="样式 标题 1 + Times New Roman段前: 18 磅段后: 18 磅 + Times Ne..."/>
    <w:basedOn w:val="1"/>
    <w:qFormat/>
    <w:uiPriority w:val="0"/>
    <w:pPr>
      <w:tabs>
        <w:tab w:val="left" w:pos="425"/>
      </w:tabs>
      <w:ind w:left="425" w:hanging="425"/>
    </w:pPr>
  </w:style>
  <w:style w:type="paragraph" w:customStyle="1" w:styleId="95">
    <w:name w:val="xl54"/>
    <w:basedOn w:val="1"/>
    <w:qFormat/>
    <w:uiPriority w:val="0"/>
    <w:pPr>
      <w:widowControl/>
      <w:pBdr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96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97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98">
    <w:name w:val="xl107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99">
    <w:name w:val="xl3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0">
    <w:name w:val="xl3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01">
    <w:name w:val="Char1 Char Char Char Char Char Char Char Char Char Char Char Char"/>
    <w:basedOn w:val="1"/>
    <w:qFormat/>
    <w:uiPriority w:val="0"/>
    <w:rPr>
      <w:szCs w:val="24"/>
    </w:rPr>
  </w:style>
  <w:style w:type="paragraph" w:customStyle="1" w:styleId="102">
    <w:name w:val="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3">
    <w:name w:val="正文缩进(正文内容)"/>
    <w:basedOn w:val="1"/>
    <w:qFormat/>
    <w:uiPriority w:val="0"/>
    <w:pPr>
      <w:widowControl/>
      <w:snapToGrid w:val="0"/>
      <w:spacing w:line="400" w:lineRule="exact"/>
      <w:ind w:firstLine="20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05">
    <w:name w:val="xl4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kern w:val="0"/>
      <w:sz w:val="18"/>
      <w:szCs w:val="18"/>
    </w:rPr>
  </w:style>
  <w:style w:type="paragraph" w:customStyle="1" w:styleId="106">
    <w:name w:val="xl5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07">
    <w:name w:val="xl10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08">
    <w:name w:val="样式 标题3"/>
    <w:basedOn w:val="1"/>
    <w:next w:val="1"/>
    <w:link w:val="250"/>
    <w:qFormat/>
    <w:uiPriority w:val="0"/>
    <w:pPr>
      <w:adjustRightInd w:val="0"/>
      <w:spacing w:line="420" w:lineRule="exact"/>
      <w:jc w:val="left"/>
      <w:textAlignment w:val="baseline"/>
    </w:pPr>
    <w:rPr>
      <w:rFonts w:ascii="Arial" w:hAnsi="Arial" w:eastAsia="仿宋_GB2312"/>
      <w:b/>
      <w:bCs/>
      <w:kern w:val="0"/>
      <w:sz w:val="24"/>
    </w:rPr>
  </w:style>
  <w:style w:type="paragraph" w:customStyle="1" w:styleId="109">
    <w:name w:val="xl11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10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111">
    <w:name w:val="标题 5 + 黑体"/>
    <w:basedOn w:val="5"/>
    <w:qFormat/>
    <w:uiPriority w:val="0"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112">
    <w:name w:val="xl2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113">
    <w:name w:val="xl22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paragraph" w:customStyle="1" w:styleId="1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15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116">
    <w:name w:val="xl8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17">
    <w:name w:val="xl120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18">
    <w:name w:val="xl108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19">
    <w:name w:val="xl9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0">
    <w:name w:val="正文2"/>
    <w:basedOn w:val="1"/>
    <w:qFormat/>
    <w:uiPriority w:val="0"/>
    <w:pPr>
      <w:widowControl/>
      <w:spacing w:line="440" w:lineRule="exact"/>
      <w:ind w:firstLine="200" w:firstLineChars="200"/>
    </w:pPr>
    <w:rPr>
      <w:rFonts w:ascii="宋体" w:hAnsi="宋体"/>
      <w:sz w:val="24"/>
    </w:rPr>
  </w:style>
  <w:style w:type="paragraph" w:customStyle="1" w:styleId="121">
    <w:name w:val="xl10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2">
    <w:name w:val="xl8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3">
    <w:name w:val="章标题"/>
    <w:next w:val="1"/>
    <w:qFormat/>
    <w:uiPriority w:val="0"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24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25">
    <w:name w:val="xl55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126">
    <w:name w:val="xl11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27">
    <w:name w:val="xl7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28">
    <w:name w:val="xl83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29">
    <w:name w:val="xl5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30">
    <w:name w:val="表1"/>
    <w:basedOn w:val="21"/>
    <w:qFormat/>
    <w:uiPriority w:val="0"/>
    <w:pPr>
      <w:adjustRightInd w:val="0"/>
      <w:snapToGrid w:val="0"/>
      <w:spacing w:before="120" w:after="240" w:line="440" w:lineRule="exact"/>
      <w:ind w:firstLine="0" w:firstLineChars="200"/>
      <w:jc w:val="center"/>
    </w:pPr>
    <w:rPr>
      <w:rFonts w:ascii="黑体" w:eastAsia="黑体" w:cs="宋体"/>
      <w:spacing w:val="2"/>
      <w:sz w:val="28"/>
    </w:rPr>
  </w:style>
  <w:style w:type="paragraph" w:customStyle="1" w:styleId="13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8"/>
      <w:szCs w:val="18"/>
    </w:rPr>
  </w:style>
  <w:style w:type="paragraph" w:customStyle="1" w:styleId="132">
    <w:name w:val="Char Char Char Char Char Char Char Char"/>
    <w:basedOn w:val="1"/>
    <w:qFormat/>
    <w:uiPriority w:val="0"/>
    <w:rPr>
      <w:szCs w:val="24"/>
    </w:rPr>
  </w:style>
  <w:style w:type="paragraph" w:customStyle="1" w:styleId="133">
    <w:name w:val="font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Arial Unicode MS"/>
      <w:kern w:val="0"/>
      <w:sz w:val="24"/>
      <w:szCs w:val="24"/>
    </w:rPr>
  </w:style>
  <w:style w:type="paragraph" w:customStyle="1" w:styleId="134">
    <w:name w:val="font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35">
    <w:name w:val="xl11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36">
    <w:name w:val="一级条标题"/>
    <w:next w:val="1"/>
    <w:qFormat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37">
    <w:name w:val="font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12"/>
      <w:szCs w:val="12"/>
    </w:rPr>
  </w:style>
  <w:style w:type="paragraph" w:customStyle="1" w:styleId="138">
    <w:name w:val="xl10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139">
    <w:name w:val="xl8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4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41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42">
    <w:name w:val="Char1 Char Char Char"/>
    <w:basedOn w:val="1"/>
    <w:qFormat/>
    <w:uiPriority w:val="0"/>
  </w:style>
  <w:style w:type="paragraph" w:customStyle="1" w:styleId="143">
    <w:name w:val="xl6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16"/>
      <w:szCs w:val="16"/>
    </w:rPr>
  </w:style>
  <w:style w:type="paragraph" w:customStyle="1" w:styleId="144">
    <w:name w:val="xl10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5">
    <w:name w:val="xl3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46">
    <w:name w:val="xl9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47">
    <w:name w:val="默认段落字体 Para Char Char Char Char Char Char Char"/>
    <w:basedOn w:val="1"/>
    <w:qFormat/>
    <w:uiPriority w:val="0"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148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49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150">
    <w:name w:val="font1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Arial Unicode MS" w:cs="宋体"/>
      <w:kern w:val="0"/>
      <w:sz w:val="16"/>
      <w:szCs w:val="16"/>
    </w:rPr>
  </w:style>
  <w:style w:type="paragraph" w:customStyle="1" w:styleId="151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52">
    <w:name w:val="xl101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53">
    <w:name w:val="xl2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154">
    <w:name w:val="xl121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55">
    <w:name w:val="xl11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56">
    <w:name w:val="xl60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157">
    <w:name w:val="xl5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58">
    <w:name w:val="xl39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59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60">
    <w:name w:val="xl9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1">
    <w:name w:val="xl10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62">
    <w:name w:val="xl5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63">
    <w:name w:val="二级条标题"/>
    <w:basedOn w:val="136"/>
    <w:next w:val="1"/>
    <w:qFormat/>
    <w:uiPriority w:val="0"/>
    <w:pPr>
      <w:numPr>
        <w:ilvl w:val="3"/>
      </w:numPr>
      <w:tabs>
        <w:tab w:val="left" w:pos="360"/>
      </w:tabs>
      <w:outlineLvl w:val="3"/>
    </w:pPr>
  </w:style>
  <w:style w:type="paragraph" w:customStyle="1" w:styleId="164">
    <w:name w:val="Char Char Char Char"/>
    <w:basedOn w:val="1"/>
    <w:qFormat/>
    <w:uiPriority w:val="0"/>
    <w:pPr>
      <w:numPr>
        <w:ilvl w:val="0"/>
        <w:numId w:val="2"/>
      </w:numPr>
      <w:ind w:left="0" w:firstLine="0"/>
    </w:pPr>
    <w:rPr>
      <w:szCs w:val="24"/>
    </w:rPr>
  </w:style>
  <w:style w:type="paragraph" w:customStyle="1" w:styleId="165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66">
    <w:name w:val="样式1"/>
    <w:basedOn w:val="5"/>
    <w:qFormat/>
    <w:uiPriority w:val="0"/>
    <w:rPr>
      <w:rFonts w:ascii="黑体"/>
      <w:b w:val="0"/>
      <w:bCs w:val="0"/>
    </w:rPr>
  </w:style>
  <w:style w:type="paragraph" w:customStyle="1" w:styleId="167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68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169">
    <w:name w:val="前言、引言标题"/>
    <w:next w:val="1"/>
    <w:qFormat/>
    <w:uiPriority w:val="0"/>
    <w:pPr>
      <w:numPr>
        <w:ilvl w:val="0"/>
        <w:numId w:val="1"/>
      </w:numPr>
      <w:shd w:val="clear" w:color="auto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70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71">
    <w:name w:val="Char1 Char Char Char Char Char1 Char Char Char1 Char Char Char Char Char Char Char Char Char Char"/>
    <w:basedOn w:val="1"/>
    <w:qFormat/>
    <w:uiPriority w:val="0"/>
    <w:rPr>
      <w:szCs w:val="24"/>
    </w:rPr>
  </w:style>
  <w:style w:type="paragraph" w:customStyle="1" w:styleId="172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 w:cs="宋体"/>
      <w:kern w:val="0"/>
      <w:sz w:val="20"/>
    </w:rPr>
  </w:style>
  <w:style w:type="paragraph" w:customStyle="1" w:styleId="173">
    <w:name w:val="xl5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paragraph" w:customStyle="1" w:styleId="174">
    <w:name w:val="Char1 Char Char Char Char Char1 Char Char Char Char"/>
    <w:basedOn w:val="1"/>
    <w:qFormat/>
    <w:uiPriority w:val="0"/>
    <w:rPr>
      <w:szCs w:val="24"/>
    </w:rPr>
  </w:style>
  <w:style w:type="paragraph" w:customStyle="1" w:styleId="175">
    <w:name w:val="默认段落字体 Para Char Char Char Char Char Char"/>
    <w:basedOn w:val="1"/>
    <w:qFormat/>
    <w:uiPriority w:val="0"/>
    <w:rPr>
      <w:kern w:val="0"/>
    </w:rPr>
  </w:style>
  <w:style w:type="paragraph" w:customStyle="1" w:styleId="176">
    <w:name w:val="xl99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77">
    <w:name w:val="xl32"/>
    <w:basedOn w:val="1"/>
    <w:qFormat/>
    <w:uiPriority w:val="0"/>
    <w:pPr>
      <w:widowControl/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78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79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0">
    <w:name w:val="样式 首行缩进:  1 字符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sz w:val="24"/>
      <w:szCs w:val="24"/>
    </w:rPr>
  </w:style>
  <w:style w:type="paragraph" w:customStyle="1" w:styleId="181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82">
    <w:name w:val="xl98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3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4">
    <w:name w:val="Char1 Char Char Char Char Char1 Char Char Char Char1"/>
    <w:basedOn w:val="1"/>
    <w:qFormat/>
    <w:uiPriority w:val="0"/>
    <w:rPr>
      <w:szCs w:val="24"/>
    </w:rPr>
  </w:style>
  <w:style w:type="paragraph" w:customStyle="1" w:styleId="185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86">
    <w:name w:val="xl9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87">
    <w:name w:val="Char Char Char Char Char Char Char Char1"/>
    <w:basedOn w:val="1"/>
    <w:qFormat/>
    <w:uiPriority w:val="0"/>
    <w:rPr>
      <w:szCs w:val="24"/>
    </w:rPr>
  </w:style>
  <w:style w:type="paragraph" w:customStyle="1" w:styleId="188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189">
    <w:name w:val="xl36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0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191">
    <w:name w:val="xl9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2">
    <w:name w:val="xl11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193">
    <w:name w:val="四级条标题"/>
    <w:basedOn w:val="194"/>
    <w:next w:val="1"/>
    <w:qFormat/>
    <w:uiPriority w:val="0"/>
    <w:pPr>
      <w:numPr>
        <w:ilvl w:val="6"/>
      </w:numPr>
      <w:tabs>
        <w:tab w:val="left" w:pos="360"/>
      </w:tabs>
      <w:outlineLvl w:val="5"/>
    </w:pPr>
  </w:style>
  <w:style w:type="paragraph" w:customStyle="1" w:styleId="194">
    <w:name w:val="三级条标题"/>
    <w:basedOn w:val="163"/>
    <w:next w:val="1"/>
    <w:qFormat/>
    <w:uiPriority w:val="0"/>
    <w:pPr>
      <w:numPr>
        <w:ilvl w:val="5"/>
        <w:numId w:val="3"/>
      </w:numPr>
      <w:outlineLvl w:val="4"/>
    </w:pPr>
  </w:style>
  <w:style w:type="paragraph" w:customStyle="1" w:styleId="19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196">
    <w:name w:val="xl104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97">
    <w:name w:val="xl115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198">
    <w:name w:val="xl5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Arial Unicode MS"/>
      <w:kern w:val="0"/>
      <w:sz w:val="20"/>
    </w:rPr>
  </w:style>
  <w:style w:type="paragraph" w:customStyle="1" w:styleId="199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eastAsia="Arial Unicode MS" w:cs="宋体"/>
      <w:color w:val="000000"/>
      <w:kern w:val="0"/>
      <w:sz w:val="18"/>
      <w:szCs w:val="18"/>
    </w:rPr>
  </w:style>
  <w:style w:type="paragraph" w:customStyle="1" w:styleId="200">
    <w:name w:val="Char2"/>
    <w:basedOn w:val="1"/>
    <w:qFormat/>
    <w:uiPriority w:val="0"/>
    <w:rPr>
      <w:szCs w:val="24"/>
    </w:rPr>
  </w:style>
  <w:style w:type="paragraph" w:customStyle="1" w:styleId="201">
    <w:name w:val="Char1 Char Char Char Char Char Char Char Char Char Char Char Char1"/>
    <w:basedOn w:val="1"/>
    <w:qFormat/>
    <w:uiPriority w:val="0"/>
    <w:rPr>
      <w:szCs w:val="24"/>
    </w:rPr>
  </w:style>
  <w:style w:type="paragraph" w:customStyle="1" w:styleId="202">
    <w:name w:val="font13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203">
    <w:name w:val="style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4">
    <w:name w:val="xl8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20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206">
    <w:name w:val="xl5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207">
    <w:name w:val="Char1 Char Char Char1"/>
    <w:basedOn w:val="1"/>
    <w:qFormat/>
    <w:uiPriority w:val="0"/>
  </w:style>
  <w:style w:type="paragraph" w:customStyle="1" w:styleId="208">
    <w:name w:val="xl85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209">
    <w:name w:val="xl23"/>
    <w:basedOn w:val="1"/>
    <w:qFormat/>
    <w:uiPriority w:val="0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210">
    <w:name w:val="xl6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211">
    <w:name w:val="xl4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hAnsi="Arial Unicode MS" w:eastAsia="Arial Unicode MS" w:cs="宋体"/>
      <w:color w:val="000000"/>
      <w:kern w:val="0"/>
      <w:sz w:val="18"/>
      <w:szCs w:val="18"/>
    </w:rPr>
  </w:style>
  <w:style w:type="character" w:customStyle="1" w:styleId="212">
    <w:name w:val="Char Char20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3">
    <w:name w:val="标题 4 Char2"/>
    <w:qFormat/>
    <w:locked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14">
    <w:name w:val="正文文本首行缩进 字符"/>
    <w:link w:val="51"/>
    <w:qFormat/>
    <w:uiPriority w:val="0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customStyle="1" w:styleId="215">
    <w:name w:val="Char Char17"/>
    <w:qFormat/>
    <w:uiPriority w:val="0"/>
    <w:rPr>
      <w:rFonts w:ascii="Times New Roman" w:hAnsi="Times New Roman" w:eastAsia="宋体" w:cs="Times New Roman"/>
      <w:b/>
      <w:bCs/>
      <w:sz w:val="28"/>
      <w:szCs w:val="24"/>
    </w:rPr>
  </w:style>
  <w:style w:type="character" w:customStyle="1" w:styleId="216">
    <w:name w:val="unnamed1"/>
    <w:basedOn w:val="54"/>
    <w:qFormat/>
    <w:uiPriority w:val="0"/>
  </w:style>
  <w:style w:type="character" w:customStyle="1" w:styleId="217">
    <w:name w:val="页脚 字符"/>
    <w:link w:val="33"/>
    <w:qFormat/>
    <w:locked/>
    <w:uiPriority w:val="0"/>
    <w:rPr>
      <w:rFonts w:eastAsia="宋体"/>
      <w:kern w:val="2"/>
      <w:sz w:val="18"/>
      <w:lang w:val="en-US" w:eastAsia="zh-CN" w:bidi="ar-SA"/>
    </w:rPr>
  </w:style>
  <w:style w:type="character" w:customStyle="1" w:styleId="218">
    <w:name w:val="Body Text Char"/>
    <w:qFormat/>
    <w:locked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19">
    <w:name w:val="批注框文本 字符"/>
    <w:link w:val="32"/>
    <w:semiHidden/>
    <w:qFormat/>
    <w:uiPriority w:val="0"/>
    <w:rPr>
      <w:kern w:val="2"/>
      <w:sz w:val="18"/>
      <w:szCs w:val="18"/>
    </w:rPr>
  </w:style>
  <w:style w:type="character" w:customStyle="1" w:styleId="220">
    <w:name w:val="Char Char1"/>
    <w:qFormat/>
    <w:uiPriority w:val="0"/>
    <w:rPr>
      <w:rFonts w:ascii="Arial" w:hAnsi="Arial" w:eastAsia="黑体" w:cs="宋体"/>
      <w:bCs/>
      <w:kern w:val="2"/>
      <w:sz w:val="30"/>
      <w:szCs w:val="30"/>
      <w:lang w:val="en-US" w:eastAsia="zh-CN" w:bidi="ar-SA"/>
    </w:rPr>
  </w:style>
  <w:style w:type="character" w:customStyle="1" w:styleId="221">
    <w:name w:val="123 Char"/>
    <w:link w:val="77"/>
    <w:qFormat/>
    <w:uiPriority w:val="0"/>
    <w:rPr>
      <w:rFonts w:ascii="宋体" w:hAnsi="宋体"/>
      <w:kern w:val="2"/>
      <w:sz w:val="24"/>
      <w:szCs w:val="24"/>
    </w:rPr>
  </w:style>
  <w:style w:type="character" w:customStyle="1" w:styleId="222">
    <w:name w:val="标题 8 字符"/>
    <w:link w:val="9"/>
    <w:qFormat/>
    <w:locked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23">
    <w:name w:val="标题 4 Char1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24">
    <w:name w:val="页眉 Char"/>
    <w:qFormat/>
    <w:uiPriority w:val="0"/>
    <w:rPr>
      <w:kern w:val="2"/>
      <w:sz w:val="18"/>
      <w:szCs w:val="18"/>
    </w:rPr>
  </w:style>
  <w:style w:type="character" w:customStyle="1" w:styleId="225">
    <w:name w:val="标题 1 Char1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26">
    <w:name w:val="Char Char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27">
    <w:name w:val="Char Char21"/>
    <w:qFormat/>
    <w:locked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8">
    <w:name w:val="Balloon Text Char"/>
    <w:qFormat/>
    <w:locked/>
    <w:uiPriority w:val="0"/>
    <w:rPr>
      <w:rFonts w:cs="Times New Roman"/>
      <w:sz w:val="18"/>
      <w:szCs w:val="18"/>
    </w:rPr>
  </w:style>
  <w:style w:type="character" w:customStyle="1" w:styleId="229">
    <w:name w:val="Char Char12"/>
    <w:qFormat/>
    <w:locked/>
    <w:uiPriority w:val="0"/>
    <w:rPr>
      <w:rFonts w:ascii="Times New Roman" w:hAnsi="Times New Roman" w:eastAsia="楷体_GB2312"/>
      <w:b/>
      <w:sz w:val="20"/>
    </w:rPr>
  </w:style>
  <w:style w:type="character" w:customStyle="1" w:styleId="230">
    <w:name w:val="正文文本 字符"/>
    <w:link w:val="20"/>
    <w:qFormat/>
    <w:locked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31">
    <w:name w:val="标题 2 Char1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2">
    <w:name w:val="Char Char11"/>
    <w:qFormat/>
    <w:locked/>
    <w:uiPriority w:val="0"/>
    <w:rPr>
      <w:rFonts w:ascii="Times New Roman" w:hAnsi="Times New Roman" w:eastAsia="宋体"/>
      <w:b/>
      <w:sz w:val="20"/>
    </w:rPr>
  </w:style>
  <w:style w:type="character" w:customStyle="1" w:styleId="233">
    <w:name w:val="标题 6 字符"/>
    <w:link w:val="7"/>
    <w:qFormat/>
    <w:locked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34">
    <w:name w:val="标题 1 字符"/>
    <w:link w:val="2"/>
    <w:qFormat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35">
    <w:name w:val="Heading 3 Char"/>
    <w:qFormat/>
    <w:locked/>
    <w:uiPriority w:val="0"/>
    <w:rPr>
      <w:rFonts w:ascii="Times New Roman" w:hAnsi="Times New Roman" w:eastAsia="楷体_GB2312" w:cs="Times New Roman"/>
      <w:b/>
      <w:bCs/>
      <w:sz w:val="20"/>
      <w:szCs w:val="20"/>
    </w:rPr>
  </w:style>
  <w:style w:type="character" w:customStyle="1" w:styleId="236">
    <w:name w:val="标题 2 字符"/>
    <w:link w:val="3"/>
    <w:qFormat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37">
    <w:name w:val="Char Char18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38">
    <w:name w:val="apple-converted-space"/>
    <w:basedOn w:val="54"/>
    <w:qFormat/>
    <w:uiPriority w:val="0"/>
  </w:style>
  <w:style w:type="character" w:customStyle="1" w:styleId="239">
    <w:name w:val="标题 3 字符"/>
    <w:link w:val="4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40">
    <w:name w:val="正文文本缩进 3 字符"/>
    <w:link w:val="40"/>
    <w:qFormat/>
    <w:locked/>
    <w:uiPriority w:val="0"/>
    <w:rPr>
      <w:rFonts w:ascii="宋体" w:hAnsi="宋体" w:eastAsia="宋体"/>
      <w:kern w:val="2"/>
      <w:sz w:val="28"/>
      <w:szCs w:val="24"/>
      <w:lang w:val="en-US" w:eastAsia="zh-CN" w:bidi="ar-SA"/>
    </w:rPr>
  </w:style>
  <w:style w:type="character" w:customStyle="1" w:styleId="241">
    <w:name w:val="纯文本 字符"/>
    <w:link w:val="27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character" w:customStyle="1" w:styleId="242">
    <w:name w:val="正文文本 2 字符"/>
    <w:link w:val="46"/>
    <w:qFormat/>
    <w:uiPriority w:val="0"/>
    <w:rPr>
      <w:rFonts w:ascii="宋体" w:hAnsi="宋体" w:cs="宋体"/>
      <w:sz w:val="24"/>
      <w:szCs w:val="24"/>
    </w:rPr>
  </w:style>
  <w:style w:type="character" w:customStyle="1" w:styleId="243">
    <w:name w:val="正文文本缩进 字符"/>
    <w:link w:val="21"/>
    <w:qFormat/>
    <w:locked/>
    <w:uiPriority w:val="0"/>
    <w:rPr>
      <w:rFonts w:eastAsia="仿宋_GB2312"/>
      <w:kern w:val="2"/>
      <w:sz w:val="32"/>
      <w:lang w:val="en-US" w:eastAsia="zh-CN" w:bidi="ar-SA"/>
    </w:rPr>
  </w:style>
  <w:style w:type="character" w:customStyle="1" w:styleId="244">
    <w:name w:val="Char Char16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5">
    <w:name w:val="标题 7 字符"/>
    <w:link w:val="8"/>
    <w:qFormat/>
    <w:locked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46">
    <w:name w:val="批注文字 字符"/>
    <w:link w:val="17"/>
    <w:qFormat/>
    <w:uiPriority w:val="0"/>
    <w:rPr>
      <w:kern w:val="2"/>
      <w:sz w:val="21"/>
    </w:rPr>
  </w:style>
  <w:style w:type="character" w:customStyle="1" w:styleId="247">
    <w:name w:val="Body Char Char Char Char Char Char Char Char Char Char Char Char Char Char"/>
    <w:link w:val="60"/>
    <w:qFormat/>
    <w:locked/>
    <w:uiPriority w:val="0"/>
    <w:rPr>
      <w:rFonts w:ascii="宋体" w:hAnsi="宋体" w:eastAsia="宋体"/>
      <w:lang w:bidi="ar-SA"/>
    </w:rPr>
  </w:style>
  <w:style w:type="character" w:customStyle="1" w:styleId="248">
    <w:name w:val="正文1 Char"/>
    <w:qFormat/>
    <w:uiPriority w:val="0"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249">
    <w:name w:val="标题 5 字符"/>
    <w:link w:val="6"/>
    <w:qFormat/>
    <w:locked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50">
    <w:name w:val="样式 标题3 Char"/>
    <w:link w:val="108"/>
    <w:qFormat/>
    <w:uiPriority w:val="0"/>
    <w:rPr>
      <w:rFonts w:ascii="Arial" w:hAnsi="Arial" w:eastAsia="仿宋_GB2312"/>
      <w:b/>
      <w:bCs/>
      <w:sz w:val="24"/>
    </w:rPr>
  </w:style>
  <w:style w:type="character" w:customStyle="1" w:styleId="251">
    <w:name w:val="页脚 Char1"/>
    <w:qFormat/>
    <w:locked/>
    <w:uiPriority w:val="0"/>
    <w:rPr>
      <w:rFonts w:eastAsia="宋体"/>
      <w:sz w:val="18"/>
      <w:lang w:val="en-US" w:eastAsia="zh-CN" w:bidi="ar-SA"/>
    </w:rPr>
  </w:style>
  <w:style w:type="character" w:customStyle="1" w:styleId="252">
    <w:name w:val="标题 3 Char1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53">
    <w:name w:val="标题 9 字符"/>
    <w:link w:val="10"/>
    <w:qFormat/>
    <w:locked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54">
    <w:name w:val="标题 字符"/>
    <w:link w:val="49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255">
    <w:name w:val="正文文本 Char1"/>
    <w:qFormat/>
    <w:uiPriority w:val="0"/>
    <w:rPr>
      <w:rFonts w:ascii="宋体" w:eastAsia="宋体"/>
      <w:kern w:val="2"/>
      <w:sz w:val="24"/>
      <w:lang w:val="en-US" w:eastAsia="zh-CN" w:bidi="ar-SA"/>
    </w:rPr>
  </w:style>
  <w:style w:type="character" w:customStyle="1" w:styleId="256">
    <w:name w:val="页眉 字符"/>
    <w:link w:val="34"/>
    <w:qFormat/>
    <w:locked/>
    <w:uiPriority w:val="0"/>
    <w:rPr>
      <w:kern w:val="2"/>
      <w:sz w:val="18"/>
      <w:szCs w:val="18"/>
    </w:rPr>
  </w:style>
  <w:style w:type="character" w:customStyle="1" w:styleId="257">
    <w:name w:val="标题 4 字符"/>
    <w:link w:val="5"/>
    <w:qFormat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258">
    <w:name w:val="纯文本 Char1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59">
    <w:name w:val="Char Char22"/>
    <w:qFormat/>
    <w:uiPriority w:val="0"/>
    <w:rPr>
      <w:rFonts w:ascii="黑体" w:hAnsi="Arial" w:eastAsia="黑体"/>
      <w:bCs/>
      <w:color w:val="000000"/>
      <w:kern w:val="2"/>
      <w:sz w:val="32"/>
      <w:szCs w:val="32"/>
      <w:lang w:val="en-US" w:eastAsia="zh-CN" w:bidi="ar-SA"/>
    </w:rPr>
  </w:style>
  <w:style w:type="character" w:customStyle="1" w:styleId="260">
    <w:name w:val="Char Char19"/>
    <w:qFormat/>
    <w:locked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1">
    <w:name w:val="font01"/>
    <w:basedOn w:val="54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62">
    <w:name w:val="font21"/>
    <w:basedOn w:val="54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table" w:customStyle="1" w:styleId="263">
    <w:name w:val="网格型1"/>
    <w:basedOn w:val="52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Schlumberger</Company>
  <Pages>5</Pages>
  <Words>1313</Words>
  <Characters>1682</Characters>
  <Lines>14</Lines>
  <Paragraphs>5</Paragraphs>
  <TotalTime>28</TotalTime>
  <ScaleCrop>false</ScaleCrop>
  <LinksUpToDate>false</LinksUpToDate>
  <CharactersWithSpaces>2990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2020-02-27T08:07:00Z</dcterms:created>
  <dc:creator>文印室</dc:creator>
  <cp:lastModifiedBy>KiwiPapa</cp:lastModifiedBy>
  <cp:lastPrinted>2019-08-20T04:35:00Z</cp:lastPrinted>
  <dcterms:modified xsi:type="dcterms:W3CDTF">2021-03-03T11:03:37Z</dcterms:modified>
  <dc:title>内部资料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