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4962"/>
      <w:bookmarkStart w:id="1" w:name="_Toc17205734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5735"/>
      <w:bookmarkStart w:id="3" w:name="_Toc17204963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 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>first_Pro_Interval</w:t>
      </w:r>
      <w:r>
        <w:rPr>
          <w:b/>
          <w:bCs/>
          <w:sz w:val="28"/>
          <w:szCs w:val="28"/>
        </w:rPr>
        <w:t xml:space="preserve"> 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/>
              </w:rPr>
              <w:t>写人</w:t>
            </w:r>
            <w:r>
              <w:rPr>
                <w:rFonts w:hint="eastAsia" w:eastAsia="黑体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10125982"/>
      <w:bookmarkStart w:id="5" w:name="_Toc247593003"/>
      <w:bookmarkStart w:id="6" w:name="_Toc398370619"/>
      <w:bookmarkStart w:id="7" w:name="_Toc398371629"/>
      <w:bookmarkStart w:id="8" w:name="_Toc209966683"/>
      <w:bookmarkStart w:id="9" w:name="_Toc209808237"/>
      <w:bookmarkStart w:id="10" w:name="_Toc214507613"/>
      <w:bookmarkStart w:id="11" w:name="_Toc209971939"/>
      <w:bookmarkStart w:id="12" w:name="_Toc17205736"/>
      <w:bookmarkStart w:id="13" w:name="_Toc209860804"/>
      <w:bookmarkStart w:id="14" w:name="_Toc206923605"/>
      <w:bookmarkStart w:id="15" w:name="_Toc398370868"/>
      <w:bookmarkStart w:id="16" w:name="_Toc398370189"/>
      <w:bookmarkStart w:id="17" w:name="_Toc398371385"/>
      <w:bookmarkStart w:id="18" w:name="_Toc277333768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时间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398370190"/>
      <w:bookmarkStart w:id="21" w:name="_Toc398370620"/>
      <w:bookmarkStart w:id="22" w:name="_Toc17205737"/>
      <w:bookmarkStart w:id="23" w:name="_Toc398371386"/>
      <w:bookmarkStart w:id="24" w:name="_Toc249174113"/>
      <w:bookmarkStart w:id="25" w:name="_Toc249176370"/>
      <w:bookmarkStart w:id="26" w:name="_Toc398371630"/>
      <w:bookmarkStart w:id="27" w:name="_Toc398370869"/>
      <w:bookmarkStart w:id="28" w:name="_Toc244332168"/>
      <w:bookmarkStart w:id="29" w:name="_Toc248746782"/>
      <w:bookmarkStart w:id="30" w:name="_Toc206842801"/>
      <w:bookmarkStart w:id="31" w:name="OLE_LINK10"/>
      <w:bookmarkStart w:id="32" w:name="OLE_LINK8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spacing w:line="360" w:lineRule="auto"/>
        <w:ind w:firstLine="482" w:firstLineChars="200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固井质量评价指标: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 xml:space="preserve"> 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石油天然气集团有限公司企业标准中的《固井质量评价》（标准号：Q/SY01073-2020）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进行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固井质量第一界面和第二界面的解释评价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。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其中采用相对声幅(CBL)幅度法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开展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定量评价。</w:t>
      </w:r>
    </w:p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固井水泥胶结质量相对声幅评价指标（水泥浆比重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≥1.75g/cm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CBL≤15%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15%＜CBL≤30%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/>
          <w:bCs/>
          <w:color w:val="auto"/>
          <w:sz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/>
          <w:bCs/>
          <w:color w:val="auto"/>
          <w:sz w:val="24"/>
        </w:rPr>
        <w:t>固井水泥胶结质量相对声幅评价指标（水泥浆比重＜</w:t>
      </w:r>
      <w:r>
        <w:rPr>
          <w:rFonts w:hint="eastAsia" w:ascii="Times New Roman" w:hAnsi="Times New Roman"/>
          <w:bCs/>
          <w:color w:val="auto"/>
          <w:sz w:val="24"/>
        </w:rPr>
        <w:t>1.75g/cm</w:t>
      </w:r>
      <w:r>
        <w:rPr>
          <w:rFonts w:hint="eastAsia" w:ascii="Times New Roman" w:hAnsi="Times New Roman"/>
          <w:bCs/>
          <w:color w:val="auto"/>
          <w:sz w:val="24"/>
          <w:vertAlign w:val="superscript"/>
        </w:rPr>
        <w:t>3</w:t>
      </w:r>
      <w:r>
        <w:rPr>
          <w:rFonts w:ascii="Times New Roman" w:hAnsi="Times New Roman"/>
          <w:bCs/>
          <w:color w:val="auto"/>
          <w:sz w:val="24"/>
        </w:rPr>
        <w:t>）</w:t>
      </w:r>
    </w:p>
    <w:tbl>
      <w:tblPr>
        <w:tblStyle w:val="52"/>
        <w:tblW w:w="8379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1680" w:firstLineChars="700"/>
        <w:rPr>
          <w:rFonts w:hint="eastAsia"/>
          <w:bCs/>
          <w:sz w:val="24"/>
        </w:rPr>
      </w:pPr>
    </w:p>
    <w:p>
      <w:pPr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二界面</w:t>
      </w:r>
      <w:r>
        <w:rPr>
          <w:bCs/>
          <w:sz w:val="24"/>
        </w:rPr>
        <w:t>固井水泥胶结质量</w:t>
      </w:r>
      <w:r>
        <w:rPr>
          <w:rFonts w:hint="eastAsia"/>
          <w:bCs/>
          <w:sz w:val="24"/>
        </w:rPr>
        <w:t>胶结指数</w:t>
      </w:r>
      <w:r>
        <w:rPr>
          <w:bCs/>
          <w:sz w:val="24"/>
        </w:rPr>
        <w:t>评价指标</w:t>
      </w:r>
    </w:p>
    <w:tbl>
      <w:tblPr>
        <w:tblStyle w:val="52"/>
        <w:tblW w:w="7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2"/>
        <w:gridCol w:w="4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BR2≥0.8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0.5≤BR2＜0.8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BR2＜0.5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firstLine="422" w:firstLineChars="175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固井质量合格率标准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：参照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石油天然气集团有限公司质安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[2020]3号文件《集团公司井身质量、固井质量不合格判断红线》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要求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全井段固井水泥胶结合格率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≥7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0%为合格。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m，测井时液面位于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hint="eastAsia" w:ascii="Times New Roman" w:hAnsi="Times New Roman" w:cs="Times New Roman"/>
          <w:bCs/>
          <w:sz w:val="24"/>
        </w:rPr>
        <w:t>本次测井处理评价井段first_Pro_Intervalm。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>evaluation_Start-second_Start</w:t>
      </w:r>
      <w:r>
        <w:rPr>
          <w:rFonts w:hint="eastAsia" w:ascii="Times New Roman" w:hAnsi="Times New Roman" w:cs="Times New Roman"/>
          <w:bCs/>
          <w:sz w:val="24"/>
        </w:rPr>
        <w:t>m为双层及多层套管，受双层套管及外层介质干扰波影响，该固井段套管二界面水泥胶结质量不进行好、中、差评定。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</w:rPr>
        <w:t>以上</w:t>
      </w:r>
      <w:r>
        <w:rPr>
          <w:rFonts w:hint="eastAsia"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表（见表1）。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</w:t>
            </w:r>
            <w:r>
              <w:rPr>
                <w:rFonts w:hint="eastAsia" w:ascii="Times New Roman" w:hAnsi="Times New Roman" w:cs="Times New Roman"/>
                <w:bCs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casing_head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oil_gas_upper_interval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casing_bottom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 w:cs="Times New Roman"/>
                <w:bCs/>
                <w:lang w:val="en-US" w:eastAsia="zh-CN"/>
              </w:rPr>
              <w:t>instructions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</w:t>
      </w:r>
      <w:r>
        <w:rPr>
          <w:rFonts w:hint="eastAsia" w:ascii="Times New Roman" w:hAnsi="Times New Roman" w:cs="Times New Roman"/>
          <w:bCs/>
          <w:sz w:val="24"/>
        </w:rPr>
        <w:t>2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、表4、表</w:t>
      </w:r>
      <w:r>
        <w:rPr>
          <w:rFonts w:hint="eastAsia" w:ascii="Times New Roman" w:hAnsi="Times New Roman" w:cs="Times New Roman"/>
          <w:bCs/>
          <w:sz w:val="24"/>
        </w:rPr>
        <w:t>5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2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bookmarkStart w:id="33" w:name="_GoBack"/>
            <w:bookmarkEnd w:id="33"/>
            <w:r>
              <w:rPr>
                <w:rFonts w:hint="eastAsia"/>
                <w:sz w:val="18"/>
                <w:szCs w:val="18"/>
              </w:rPr>
              <w:t>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4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2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noPunctuationKerning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041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13C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982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614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69B8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533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A18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083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35500ED"/>
    <w:rsid w:val="053F5EBF"/>
    <w:rsid w:val="054603FD"/>
    <w:rsid w:val="057E0EF0"/>
    <w:rsid w:val="08D848BB"/>
    <w:rsid w:val="09AD0111"/>
    <w:rsid w:val="0BCC67BE"/>
    <w:rsid w:val="120100B8"/>
    <w:rsid w:val="14874236"/>
    <w:rsid w:val="183325A0"/>
    <w:rsid w:val="19FD1D3E"/>
    <w:rsid w:val="1A336B8A"/>
    <w:rsid w:val="215306E5"/>
    <w:rsid w:val="24C32B3D"/>
    <w:rsid w:val="270A41E9"/>
    <w:rsid w:val="2B1B402B"/>
    <w:rsid w:val="2B7403AD"/>
    <w:rsid w:val="2FA51D0A"/>
    <w:rsid w:val="316D46BB"/>
    <w:rsid w:val="337344EF"/>
    <w:rsid w:val="35C34242"/>
    <w:rsid w:val="360A0D23"/>
    <w:rsid w:val="37850512"/>
    <w:rsid w:val="3AF1717B"/>
    <w:rsid w:val="3CF42C0F"/>
    <w:rsid w:val="3F2728B3"/>
    <w:rsid w:val="3FC34BC3"/>
    <w:rsid w:val="40BA50B9"/>
    <w:rsid w:val="42114529"/>
    <w:rsid w:val="422222AC"/>
    <w:rsid w:val="4583075B"/>
    <w:rsid w:val="46A2382F"/>
    <w:rsid w:val="4DE1292A"/>
    <w:rsid w:val="57EA1DDB"/>
    <w:rsid w:val="59A90A00"/>
    <w:rsid w:val="5DB92DD6"/>
    <w:rsid w:val="5FD711C3"/>
    <w:rsid w:val="60FD0FF6"/>
    <w:rsid w:val="626359FB"/>
    <w:rsid w:val="670F780D"/>
    <w:rsid w:val="69376C8E"/>
    <w:rsid w:val="6A2F6506"/>
    <w:rsid w:val="716C7F85"/>
    <w:rsid w:val="730667C8"/>
    <w:rsid w:val="750D79DC"/>
    <w:rsid w:val="75367942"/>
    <w:rsid w:val="75B54668"/>
    <w:rsid w:val="76690E9C"/>
    <w:rsid w:val="774E6D8C"/>
    <w:rsid w:val="7A6A0D00"/>
    <w:rsid w:val="7CC60D64"/>
    <w:rsid w:val="7DA93DDE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4</Pages>
  <Words>1278</Words>
  <Characters>1646</Characters>
  <Lines>13</Lines>
  <Paragraphs>5</Paragraphs>
  <TotalTime>1</TotalTime>
  <ScaleCrop>false</ScaleCrop>
  <LinksUpToDate>false</LinksUpToDate>
  <CharactersWithSpaces>2919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KiwiPapa</cp:lastModifiedBy>
  <cp:lastPrinted>2019-08-20T04:35:00Z</cp:lastPrinted>
  <dcterms:modified xsi:type="dcterms:W3CDTF">2021-02-04T13:36:22Z</dcterms:modified>
  <dc:title>内部资料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