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left"/>
        <w:rPr>
          <w:rFonts w:hint="eastAsia" w:ascii="方正仿宋简体" w:eastAsia="方正仿宋简体"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466725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 xml:space="preserve">Well Logging </w:t>
                            </w:r>
                            <w:r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0.75pt;margin-top:18pt;height:36.75pt;width:201pt;z-index:251659264;v-text-anchor:middle;mso-width-relative:page;mso-height-relative:page;" filled="f" stroked="f" coordsize="21600,21600" o:gfxdata="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Uzc0e1QAAAAoBAAAPAAAAAAAAAAEAIAAAACIA&#10;AABkcnMvZG93bnJldi54bWxQSwECFAAUAAAACACHTuJAaiAvw5oBAAAOAwAADgAAAAAAAAABACAA&#10;AAAk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 xml:space="preserve">Well Logging </w:t>
                      </w:r>
                      <w:r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测井项目部</w:t>
                            </w:r>
                          </w:p>
                          <w:p/>
                        </w:txbxContent>
                      </wps:txbx>
                      <wps:bodyPr wrap="square" lIns="91440" tIns="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0.75pt;margin-top:1pt;height:32pt;width:201pt;z-index:251658240;v-text-anchor:middle;mso-width-relative:page;mso-height-relative:page;" filled="f" stroked="f" coordsize="21600,21600" o:gfxdata="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ymdEr&#10;1wAAAAgBAAAPAAAAAAAAAAEAIAAAACIAAABkcnMvZG93bnJldi54bWxQSwECFAAUAAAACACHTuJA&#10;be3+OLABAAA+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测井项目部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837180" cy="55245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1" w:firstLineChar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磨溪019-X1</w:t>
      </w:r>
      <w:r>
        <w:rPr>
          <w:b/>
          <w:sz w:val="36"/>
          <w:szCs w:val="36"/>
        </w:rPr>
        <w:t>井</w:t>
      </w:r>
      <w:r>
        <w:rPr>
          <w:rFonts w:hint="eastAsia"/>
          <w:b/>
          <w:sz w:val="36"/>
          <w:szCs w:val="36"/>
        </w:rPr>
        <w:t>原始资料收集登记表</w:t>
      </w:r>
    </w:p>
    <w:p>
      <w:pPr>
        <w:ind w:firstLine="301" w:firstLineChars="100"/>
        <w:outlineLvl w:val="0"/>
        <w:rPr>
          <w:b/>
          <w:sz w:val="30"/>
        </w:rPr>
      </w:pPr>
      <w:r>
        <w:rPr>
          <w:rFonts w:hint="eastAsia"/>
          <w:b/>
          <w:sz w:val="30"/>
        </w:rPr>
        <w:t>一、井基本信息</w:t>
      </w:r>
      <w:r>
        <w:rPr>
          <w:rFonts w:hint="eastAsia"/>
          <w:b/>
          <w:color w:val="FF0000"/>
          <w:szCs w:val="21"/>
          <w:highlight w:val="yellow"/>
        </w:rPr>
        <w:t>[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当次测井须及时修改，钻头信息须从一开开始填写、连续记录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1" w:type="dxa"/>
            <w:gridSpan w:val="6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井    名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磨溪019-X1井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井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型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</w:pPr>
            <w:r>
              <w:rPr>
                <w:rFonts w:hint="eastAsia" w:ascii="宋体" w:hAnsi="宋体" w:cs="Arial"/>
                <w:szCs w:val="21"/>
              </w:rPr>
              <w:t>斜井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别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</w:pPr>
            <w:r>
              <w:rPr>
                <w:rFonts w:hint="eastAsia" w:ascii="宋体" w:hAnsi="宋体" w:cs="Arial"/>
                <w:szCs w:val="21"/>
              </w:rPr>
              <w:t>滚动评价井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深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宋体" w:hAnsi="宋体"/>
              </w:rPr>
              <w:t>5206.00m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Arial" w:hAnsi="宋体" w:cs="Arial"/>
                <w:b/>
                <w:szCs w:val="21"/>
              </w:rPr>
              <w:t>大地</w:t>
            </w:r>
            <w:r>
              <w:rPr>
                <w:rFonts w:ascii="Arial" w:hAnsi="宋体" w:cs="Arial"/>
                <w:b/>
                <w:szCs w:val="21"/>
              </w:rPr>
              <w:t>坐标</w:t>
            </w:r>
            <w:r>
              <w:rPr>
                <w:rFonts w:hint="eastAsia"/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纵（</w:t>
            </w:r>
            <w:r>
              <w:rPr>
                <w:rFonts w:ascii="宋体" w:hAnsi="宋体" w:cs="Arial"/>
                <w:szCs w:val="21"/>
              </w:rPr>
              <w:t>X</w:t>
            </w:r>
            <w:r>
              <w:rPr>
                <w:rFonts w:hint="eastAsia" w:ascii="宋体" w:hAnsi="宋体" w:cs="Arial"/>
                <w:szCs w:val="21"/>
              </w:rPr>
              <w:t>）：</w:t>
            </w:r>
            <w:r>
              <w:rPr>
                <w:rFonts w:ascii="宋体" w:hAnsi="宋体" w:cs="Arial"/>
                <w:szCs w:val="21"/>
              </w:rPr>
              <w:t>3354273.82</w:t>
            </w: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  <w:tc>
          <w:tcPr>
            <w:tcW w:w="3119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横（</w:t>
            </w:r>
            <w:r>
              <w:rPr>
                <w:rFonts w:ascii="宋体" w:hAnsi="宋体" w:cs="Arial"/>
                <w:szCs w:val="21"/>
              </w:rPr>
              <w:t>Y</w:t>
            </w:r>
            <w:r>
              <w:rPr>
                <w:rFonts w:hint="eastAsia" w:ascii="宋体" w:hAnsi="宋体" w:cs="Arial"/>
                <w:szCs w:val="21"/>
              </w:rPr>
              <w:t>）：</w:t>
            </w:r>
            <w:r>
              <w:rPr>
                <w:rFonts w:ascii="宋体" w:hAnsi="宋体" w:cs="Arial"/>
                <w:szCs w:val="21"/>
              </w:rPr>
              <w:t>18560785.78</w:t>
            </w: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靶心坐标(m)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坐 标</w:t>
            </w:r>
          </w:p>
        </w:tc>
        <w:tc>
          <w:tcPr>
            <w:tcW w:w="2552" w:type="dxa"/>
            <w:gridSpan w:val="2"/>
            <w:noWrap w:val="0"/>
            <w:vAlign w:val="center"/>
          </w:tcPr>
          <w:p>
            <w:pPr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X</w:t>
            </w:r>
          </w:p>
        </w:tc>
        <w:tc>
          <w:tcPr>
            <w:tcW w:w="3119" w:type="dxa"/>
            <w:gridSpan w:val="2"/>
            <w:noWrap w:val="0"/>
            <w:vAlign w:val="center"/>
          </w:tcPr>
          <w:p>
            <w:pPr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b/>
                <w:bCs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3354073.00m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top"/>
          </w:tcPr>
          <w:p>
            <w:pPr>
              <w:snapToGrid w:val="0"/>
              <w:spacing w:before="29" w:beforeLines="10" w:after="29" w:afterLines="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185</w:t>
            </w:r>
            <w:r>
              <w:rPr>
                <w:rFonts w:hint="eastAsia" w:ascii="宋体" w:hAnsi="宋体"/>
                <w:szCs w:val="21"/>
              </w:rPr>
              <w:t>60403.00m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出靶点B 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  <w:r>
              <w:rPr>
                <w:rFonts w:hint="eastAsia" w:ascii="宋体" w:hAnsi="宋体"/>
                <w:szCs w:val="21"/>
              </w:rPr>
              <w:t>53533.20</w:t>
            </w:r>
            <w:r>
              <w:rPr>
                <w:rFonts w:ascii="宋体" w:hAnsi="宋体"/>
                <w:szCs w:val="21"/>
              </w:rPr>
              <w:t>m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ascii="宋体" w:hAnsi="宋体"/>
                <w:szCs w:val="21"/>
              </w:rPr>
              <w:t>185</w:t>
            </w:r>
            <w:r>
              <w:rPr>
                <w:rFonts w:hint="eastAsia" w:ascii="宋体" w:hAnsi="宋体"/>
                <w:szCs w:val="21"/>
              </w:rPr>
              <w:t>59387.70</w:t>
            </w:r>
            <w:r>
              <w:rPr>
                <w:rFonts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补心高度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9.00</w:t>
            </w:r>
            <w:r>
              <w:rPr>
                <w:rFonts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地面</w:t>
            </w:r>
            <w:r>
              <w:rPr>
                <w:b/>
              </w:rPr>
              <w:t>海拔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294.28</w:t>
            </w: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ind w:left="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补心海拔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/>
                <w:szCs w:val="21"/>
              </w:rPr>
              <w:t>303.28</w:t>
            </w: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磁 偏 角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西南油气田分公司川中油气矿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川庆70526队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2019年08月19日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总包单位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川西钻探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660.4mm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钻头1深度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32.00m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钻头2直径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444.5mm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钻头2深度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503.00m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钻头3直径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311.2mm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钻头3深度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3130.00m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钻头4直径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215.9mm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钻头4深度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5206.00m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钻头5直径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mm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钻头5深度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钻头6直径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mm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钻头6深度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钻头7直径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钻头7深度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钻头8直径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钻头8深度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钻头9深度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钻头10直径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钻头10深度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遂宁市安居区西眉镇广林村6社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磨溪区块磨溪19井区局部构造高点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目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的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层</w:t>
            </w:r>
          </w:p>
        </w:tc>
        <w:tc>
          <w:tcPr>
            <w:tcW w:w="5671" w:type="dxa"/>
            <w:gridSpan w:val="4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灯影组灯四上亚段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[当次测井须及时修改，套管信息须从表导开始填写、连续记录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井次名称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第  次 </w:t>
            </w: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A7任务单号</w:t>
            </w:r>
          </w:p>
        </w:tc>
        <w:tc>
          <w:tcPr>
            <w:tcW w:w="2926" w:type="dxa"/>
            <w:gridSpan w:val="2"/>
            <w:shd w:val="clear" w:color="auto" w:fill="FFFF00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TZD-XN-20200615289000-1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套管</w:t>
            </w:r>
            <w:r>
              <w:rPr>
                <w:rFonts w:hint="eastAsia" w:ascii="宋体" w:hAnsi="宋体"/>
                <w:szCs w:val="21"/>
              </w:rPr>
              <w:t>井测井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测井公司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中国石油测井有限公司西南分公司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2600.00m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</w:rPr>
              <w:t>5054.00</w:t>
            </w:r>
            <w:r>
              <w:rPr>
                <w:rFonts w:hint="eastAsia"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井底压力</w:t>
            </w:r>
          </w:p>
        </w:tc>
        <w:tc>
          <w:tcPr>
            <w:tcW w:w="6688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 井 液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2345" w:type="dxa"/>
            <w:noWrap w:val="0"/>
            <w:vAlign w:val="center"/>
          </w:tcPr>
          <w:p>
            <w:r>
              <w:t>性质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钾聚磺钻井液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密度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2.27</w:t>
            </w:r>
            <w:r>
              <w:rPr>
                <w:rFonts w:hint="eastAsia" w:ascii="宋体" w:hAnsi="宋体" w:cs="宋体"/>
              </w:rPr>
              <w:t>g</w:t>
            </w:r>
            <w:r>
              <w:rPr>
                <w:rFonts w:ascii="宋体" w:hAnsi="宋体" w:cs="宋体"/>
              </w:rPr>
              <w:t>/cm3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r>
              <w:t>粘度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42s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电阻率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测井装备（系列）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>HH2530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测井方式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电缆传输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测井小队</w:t>
            </w:r>
          </w:p>
        </w:tc>
        <w:tc>
          <w:tcPr>
            <w:tcW w:w="234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C1369队</w:t>
            </w:r>
          </w:p>
        </w:tc>
        <w:tc>
          <w:tcPr>
            <w:tcW w:w="1991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固井结束时间</w:t>
            </w:r>
          </w:p>
        </w:tc>
        <w:tc>
          <w:tcPr>
            <w:tcW w:w="2352" w:type="dxa"/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2020.05.24 22:25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小队长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潘勇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测井开始时间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2020.</w:t>
            </w:r>
            <w:r>
              <w:rPr>
                <w:rFonts w:hint="eastAsia" w:ascii="宋体" w:hAnsi="宋体"/>
                <w:szCs w:val="21"/>
              </w:rPr>
              <w:t>06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16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23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hint="eastAsia" w:ascii="宋体" w:hAnsi="宋体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向亚林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2020.0</w:t>
            </w:r>
            <w:r>
              <w:rPr>
                <w:rFonts w:hint="eastAsia"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17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06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hint="eastAsia" w:ascii="宋体" w:hAnsi="宋体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现场验收员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潘勇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测井总时间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损失时间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485.74</w:t>
            </w: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317.86</w:t>
            </w: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508.00</w:t>
            </w: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339.70</w:t>
            </w: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11.13</w:t>
            </w: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10.92</w:t>
            </w: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30.00</w:t>
            </w:r>
            <w:r>
              <w:rPr>
                <w:rFonts w:hint="eastAsia" w:ascii="宋体" w:hAnsi="宋体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套管2终深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502.88</w:t>
            </w:r>
            <w:r>
              <w:rPr>
                <w:rFonts w:hint="eastAsia" w:ascii="宋体" w:hAnsi="宋体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220.52</w:t>
            </w: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套管4内径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220.51</w:t>
            </w: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244.50</w:t>
            </w: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套管4外径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250.83</w:t>
            </w: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11.99</w:t>
            </w: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套管4壁厚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15.16</w:t>
            </w: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2518.36</w:t>
            </w:r>
            <w:r>
              <w:rPr>
                <w:rFonts w:hint="eastAsia" w:ascii="宋体" w:hAnsi="宋体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套管4终深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ascii="宋体" w:hAnsi="宋体" w:cs="Arial"/>
                <w:szCs w:val="21"/>
              </w:rPr>
              <w:t>3</w:t>
            </w:r>
            <w:r>
              <w:rPr>
                <w:rFonts w:hint="eastAsia" w:ascii="宋体" w:hAnsi="宋体" w:cs="Arial"/>
                <w:szCs w:val="21"/>
              </w:rPr>
              <w:t>129.43</w:t>
            </w:r>
            <w:r>
              <w:rPr>
                <w:rFonts w:hint="eastAsia" w:ascii="宋体" w:hAnsi="宋体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152.50</w:t>
            </w: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152.50</w:t>
            </w: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177.80</w:t>
            </w: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177.80</w:t>
            </w: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12.65</w:t>
            </w: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12.65</w:t>
            </w: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2727.83</w:t>
            </w:r>
            <w:r>
              <w:rPr>
                <w:rFonts w:hint="eastAsia" w:ascii="宋体" w:hAnsi="宋体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szCs w:val="21"/>
              </w:rPr>
              <w:t>5206.00</w:t>
            </w:r>
            <w:r>
              <w:rPr>
                <w:rFonts w:hint="eastAsia" w:ascii="宋体" w:hAnsi="宋体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注：井次类型包括：裸眼井测井、套管井测井、随钻测井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二、井次基本信息（续1）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[工程测井时须及时修改]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8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67.972</w:t>
            </w:r>
            <w:r>
              <w:rPr>
                <w:rFonts w:hint="eastAsia" w:ascii="宋体" w:hAnsi="宋体" w:cs="Arial"/>
                <w:szCs w:val="21"/>
              </w:rPr>
              <w:t>°</w:t>
            </w:r>
          </w:p>
        </w:tc>
        <w:tc>
          <w:tcPr>
            <w:tcW w:w="255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最大井斜深度</w:t>
            </w:r>
          </w:p>
        </w:tc>
        <w:tc>
          <w:tcPr>
            <w:tcW w:w="19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5184.00m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/>
                <w:bCs/>
              </w:rPr>
              <w:t>5149.13</w:t>
            </w: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套补距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嘉华G级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已注水泥量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45.0m</w:t>
            </w:r>
            <w:r>
              <w:rPr>
                <w:rFonts w:hint="eastAsia" w:ascii="宋体" w:hAnsi="宋体" w:cs="Arial"/>
                <w:sz w:val="22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油气层底深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26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2721.95m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  <w:bCs/>
              </w:rPr>
              <w:t>实际水泥返高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2721.95m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MAX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MIN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2.25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2.15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2.20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2.07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温度（℃）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套管参数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钢级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外径（mm）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内径（mm）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壁厚（mm）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J55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508.00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485.74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11.13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0～30.00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J55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339.70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317.86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10.92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0～502.88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110TS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244.50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220.52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11.99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0～2518.36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BG110TS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250.83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220.51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15.16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2518.36～</w:t>
            </w:r>
            <w:r>
              <w:rPr>
                <w:rFonts w:ascii="宋体" w:hAnsi="宋体" w:cs="Arial"/>
                <w:szCs w:val="21"/>
              </w:rPr>
              <w:t>3</w:t>
            </w:r>
            <w:r>
              <w:rPr>
                <w:rFonts w:hint="eastAsia" w:ascii="宋体" w:hAnsi="宋体" w:cs="Arial"/>
                <w:szCs w:val="21"/>
              </w:rPr>
              <w:t>129.43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110TS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177.80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152.50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12.65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0～2727.83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BG110TS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177.80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152.50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12.65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2727.83～3734.27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BG110TS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184.15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158.85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12.65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3734.27～4168.36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BG1</w:t>
            </w:r>
            <w:r>
              <w:rPr>
                <w:rFonts w:hint="eastAsia" w:ascii="宋体" w:hAnsi="宋体" w:cs="Arial"/>
                <w:szCs w:val="21"/>
              </w:rPr>
              <w:t>40V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177.80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152.50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12.65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4168.36～5206.00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橡胶扶正器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140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长度（m）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数据文件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磨溪019-X1井_20200617_VDL_M_01.CBL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磨溪019-X1井_20200617_VDL_M_01.DAT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磨溪019-X1井_20200617_VDL_M_01.ORI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磨溪019-X1井_20200617_VDL_R_01.DAT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磨溪019-X1井_20200617_VDL_R_01.ORI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磨溪019-X1井_20200617_VDL_R_01.DAT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color w:val="FF0000"/>
          <w:szCs w:val="21"/>
        </w:rPr>
      </w:pPr>
      <w:r>
        <w:rPr>
          <w:rFonts w:hint="eastAsia"/>
          <w:b/>
          <w:sz w:val="30"/>
        </w:rPr>
        <w:t>二、井次基本信息（续2）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[当次测井须及时修改并打钩确认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880" w:type="dxa"/>
            <w:gridSpan w:val="3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固井质量检测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测量井段（m）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自然</w:t>
            </w:r>
            <w:r>
              <w:rPr>
                <w:rFonts w:hint="eastAsia" w:ascii="宋体" w:hAnsi="宋体"/>
                <w:szCs w:val="21"/>
              </w:rPr>
              <w:t>伽马</w:t>
            </w:r>
          </w:p>
        </w:tc>
        <w:tc>
          <w:tcPr>
            <w:tcW w:w="212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2721～5060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06236019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磁性定位</w:t>
            </w:r>
          </w:p>
        </w:tc>
        <w:tc>
          <w:tcPr>
            <w:tcW w:w="2126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2721～5060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06236019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固井质量检测</w:t>
            </w:r>
            <w:r>
              <w:rPr>
                <w:rFonts w:hint="eastAsia" w:ascii="宋体" w:hAnsi="宋体"/>
                <w:szCs w:val="21"/>
              </w:rPr>
              <w:t>(声幅、变密度)</w:t>
            </w:r>
          </w:p>
        </w:tc>
        <w:tc>
          <w:tcPr>
            <w:tcW w:w="2126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2721～5060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06236019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补偿声波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补偿中子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补偿密度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岩性密度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井径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井斜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自然电位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连续井温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自然</w:t>
            </w:r>
            <w:r>
              <w:rPr>
                <w:rFonts w:hint="eastAsia" w:ascii="宋体" w:hAnsi="宋体"/>
                <w:szCs w:val="21"/>
              </w:rPr>
              <w:t>伽马能谱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交叉偶极阵列声波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远探测声波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阵列感应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地层倾角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微电阻率扫描成像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核磁共振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地层元素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深浅双侧向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快速超声波成像（CAST-</w:t>
            </w:r>
            <w:r>
              <w:rPr>
                <w:rFonts w:hint="eastAsia" w:ascii="宋体" w:hAnsi="宋体" w:cs="宋体"/>
                <w:szCs w:val="21"/>
              </w:rPr>
              <w:t>Ⅰ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24臂井径（MIT24）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40臂井径（MFC40）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60臂井径（MIT60）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电磁探伤（MFC）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电磁探伤（MTD）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分区水泥胶结测井（SBT）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随钻电磁波电阻率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随钻定向遥测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PLT生产测井（</w:t>
            </w:r>
            <w:r>
              <w:rPr>
                <w:rFonts w:ascii="宋体" w:hAnsi="宋体"/>
                <w:szCs w:val="21"/>
              </w:rPr>
              <w:t>直井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MAPS生产测井（</w:t>
            </w:r>
            <w:r>
              <w:rPr>
                <w:rFonts w:ascii="宋体" w:hAnsi="宋体"/>
                <w:szCs w:val="21"/>
              </w:rPr>
              <w:t>水平井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注：测井内容须用“</w:t>
            </w:r>
            <w:r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  <w:b/>
              </w:rPr>
              <w:t>”加以确认（可根据实际情况增加）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</w:tbl>
    <w:p>
      <w:pPr>
        <w:spacing w:line="480" w:lineRule="auto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三、地质分层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79"/>
        <w:gridCol w:w="1134"/>
        <w:gridCol w:w="992"/>
        <w:gridCol w:w="992"/>
        <w:gridCol w:w="993"/>
        <w:gridCol w:w="1134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79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3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88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47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079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3366"/>
                <w:kern w:val="0"/>
                <w:szCs w:val="21"/>
              </w:rPr>
            </w:pPr>
          </w:p>
        </w:tc>
        <w:tc>
          <w:tcPr>
            <w:tcW w:w="88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四、钻井、录井显示</w:t>
      </w:r>
    </w:p>
    <w:tbl>
      <w:tblPr>
        <w:tblStyle w:val="7"/>
        <w:tblW w:w="77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2835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>该井本次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hint="eastAsia" w:ascii="宋体" w:hAnsi="宋体"/>
                <w:b/>
                <w:szCs w:val="21"/>
              </w:rPr>
              <w:t xml:space="preserve">？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 xml:space="preserve"> 答：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[若有，接上开裸眼续填，若无，保留上开记录内容，便于下开连续记录]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sz w:val="30"/>
        </w:rPr>
        <w:t>五、取心资料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34"/>
        <w:gridCol w:w="2268"/>
        <w:gridCol w:w="1417"/>
        <w:gridCol w:w="1276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8249" w:type="dxa"/>
            <w:gridSpan w:val="6"/>
            <w:noWrap w:val="0"/>
            <w:vAlign w:val="center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 xml:space="preserve">本次测量段有无取心资料？   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答：</w:t>
            </w:r>
            <w:r>
              <w:rPr>
                <w:rFonts w:hint="eastAsia" w:ascii="宋体" w:hAnsi="宋体"/>
                <w:b/>
                <w:szCs w:val="21"/>
              </w:rPr>
              <w:t xml:space="preserve">                                       </w:t>
            </w: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[若有则紧随其后连续记录，无则答“无”并保留上开记录]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7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取心井段(m)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进尺</w:t>
            </w:r>
            <w:r>
              <w:rPr>
                <w:rFonts w:hint="eastAsia" w:ascii="宋体" w:hAnsi="宋体"/>
                <w:b/>
                <w:szCs w:val="21"/>
              </w:rPr>
              <w:t>（m）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芯长（m）</w:t>
            </w:r>
          </w:p>
        </w:tc>
        <w:tc>
          <w:tcPr>
            <w:tcW w:w="14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7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7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7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7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7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noWrap w:val="0"/>
            <w:vAlign w:val="center"/>
          </w:tcPr>
          <w:p>
            <w:pPr>
              <w:spacing w:line="22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7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7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ind w:firstLine="301" w:firstLineChars="100"/>
        <w:outlineLvl w:val="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六、相关方信息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417"/>
        <w:gridCol w:w="1134"/>
        <w:gridCol w:w="1559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9541" w:type="dxa"/>
            <w:gridSpan w:val="6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建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设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单位名称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现场监督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联系方式</w:t>
            </w: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用“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  <w:r>
              <w:rPr>
                <w:rFonts w:hint="eastAsia" w:ascii="宋体" w:hAnsi="宋体"/>
                <w:b/>
                <w:szCs w:val="21"/>
              </w:rPr>
              <w:t>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勘探事业部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敖东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13183575831</w:t>
            </w: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页岩气项目部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地质录井队</w:t>
            </w:r>
          </w:p>
        </w:tc>
        <w:tc>
          <w:tcPr>
            <w:tcW w:w="2126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队  名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队长姓名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联系电话</w:t>
            </w: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2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L10785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姚望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 w:cs="Arial"/>
                <w:color w:val="FF0000"/>
                <w:szCs w:val="21"/>
              </w:rPr>
              <w:t>13881134850</w:t>
            </w: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Y</w:t>
            </w:r>
            <w:r>
              <w:rPr>
                <w:rFonts w:hint="eastAsia" w:ascii="宋体" w:hAnsi="宋体"/>
                <w:color w:val="FF0000"/>
                <w:szCs w:val="21"/>
              </w:rPr>
              <w:t>aowang_dyy</w:t>
            </w:r>
            <w:r>
              <w:rPr>
                <w:rFonts w:ascii="宋体" w:hAnsi="宋体"/>
                <w:color w:val="FF0000"/>
                <w:szCs w:val="21"/>
              </w:rPr>
              <w:t>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26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126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   位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名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26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长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潘勇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18996147976</w:t>
            </w: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ypan_cj@cnpc.com.cn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26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操作员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向亚林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18602389006</w:t>
            </w: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26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资料收集员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5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9541" w:type="dxa"/>
            <w:gridSpan w:val="6"/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1" w:firstLineChars="100"/>
        <w:outlineLvl w:val="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[当次测井须根据实际情况及时修改，包括项目变更、让步资料甲方认可情况等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1、本次裸眼测井情况说明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（2）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（3）</w:t>
      </w:r>
    </w:p>
    <w:p>
      <w:pPr>
        <w:spacing w:line="240" w:lineRule="atLeast"/>
        <w:ind w:firstLine="964" w:firstLineChars="34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2、本次工程测井情况说明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（1）井队扫塞位置在5149.13m。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（2）仪器下至5054m遇阻上测。</w:t>
      </w:r>
    </w:p>
    <w:p>
      <w:pPr>
        <w:spacing w:line="240" w:lineRule="atLeast"/>
        <w:ind w:firstLine="281" w:firstLineChars="100"/>
      </w:pPr>
      <w:r>
        <w:rPr>
          <w:rFonts w:hint="eastAsia"/>
          <w:b/>
          <w:sz w:val="28"/>
          <w:szCs w:val="28"/>
        </w:rPr>
        <w:t xml:space="preserve">       （3）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291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283"/>
    <w:rsid w:val="000139C6"/>
    <w:rsid w:val="00024413"/>
    <w:rsid w:val="0002725F"/>
    <w:rsid w:val="000314EC"/>
    <w:rsid w:val="00032074"/>
    <w:rsid w:val="0003548D"/>
    <w:rsid w:val="00043175"/>
    <w:rsid w:val="00051DDA"/>
    <w:rsid w:val="000572CE"/>
    <w:rsid w:val="000573EC"/>
    <w:rsid w:val="00062C2F"/>
    <w:rsid w:val="00064D30"/>
    <w:rsid w:val="000657B7"/>
    <w:rsid w:val="00070A7A"/>
    <w:rsid w:val="0007106B"/>
    <w:rsid w:val="00086E70"/>
    <w:rsid w:val="00092EC2"/>
    <w:rsid w:val="000A24EF"/>
    <w:rsid w:val="000C32B5"/>
    <w:rsid w:val="000C5D43"/>
    <w:rsid w:val="000D34C5"/>
    <w:rsid w:val="000D7F63"/>
    <w:rsid w:val="000E278D"/>
    <w:rsid w:val="000E2794"/>
    <w:rsid w:val="000F4383"/>
    <w:rsid w:val="00102A00"/>
    <w:rsid w:val="00112351"/>
    <w:rsid w:val="00114282"/>
    <w:rsid w:val="0013438E"/>
    <w:rsid w:val="00137781"/>
    <w:rsid w:val="00140EC9"/>
    <w:rsid w:val="00141A6F"/>
    <w:rsid w:val="001424FE"/>
    <w:rsid w:val="00143BAA"/>
    <w:rsid w:val="00154507"/>
    <w:rsid w:val="00163A86"/>
    <w:rsid w:val="00164C55"/>
    <w:rsid w:val="00167143"/>
    <w:rsid w:val="00173AA3"/>
    <w:rsid w:val="0018285F"/>
    <w:rsid w:val="00182FD3"/>
    <w:rsid w:val="00183F75"/>
    <w:rsid w:val="00191265"/>
    <w:rsid w:val="001B011C"/>
    <w:rsid w:val="001B43FF"/>
    <w:rsid w:val="001C0987"/>
    <w:rsid w:val="001C5F1A"/>
    <w:rsid w:val="001D2C27"/>
    <w:rsid w:val="001D2FE5"/>
    <w:rsid w:val="001D5A0C"/>
    <w:rsid w:val="001E0911"/>
    <w:rsid w:val="001E1566"/>
    <w:rsid w:val="001E3433"/>
    <w:rsid w:val="001F1B37"/>
    <w:rsid w:val="00210586"/>
    <w:rsid w:val="002211B5"/>
    <w:rsid w:val="0022614D"/>
    <w:rsid w:val="00230BD5"/>
    <w:rsid w:val="00237021"/>
    <w:rsid w:val="00241921"/>
    <w:rsid w:val="00251810"/>
    <w:rsid w:val="00256109"/>
    <w:rsid w:val="00256799"/>
    <w:rsid w:val="0026229E"/>
    <w:rsid w:val="00262324"/>
    <w:rsid w:val="002625E2"/>
    <w:rsid w:val="00262C76"/>
    <w:rsid w:val="002642C7"/>
    <w:rsid w:val="002643D0"/>
    <w:rsid w:val="002647DD"/>
    <w:rsid w:val="002720A9"/>
    <w:rsid w:val="0027646D"/>
    <w:rsid w:val="00283257"/>
    <w:rsid w:val="002930E3"/>
    <w:rsid w:val="002934DC"/>
    <w:rsid w:val="00293FA8"/>
    <w:rsid w:val="00295060"/>
    <w:rsid w:val="00295983"/>
    <w:rsid w:val="002A2ABD"/>
    <w:rsid w:val="002B011C"/>
    <w:rsid w:val="002B070D"/>
    <w:rsid w:val="002B6E40"/>
    <w:rsid w:val="002B72DA"/>
    <w:rsid w:val="002C38B8"/>
    <w:rsid w:val="002C3E10"/>
    <w:rsid w:val="002C40DE"/>
    <w:rsid w:val="002C5D44"/>
    <w:rsid w:val="002D2ED5"/>
    <w:rsid w:val="002D5C7F"/>
    <w:rsid w:val="002E60E6"/>
    <w:rsid w:val="002F6CF3"/>
    <w:rsid w:val="002F7CC2"/>
    <w:rsid w:val="003015E1"/>
    <w:rsid w:val="00302CC9"/>
    <w:rsid w:val="003268A1"/>
    <w:rsid w:val="00343FC8"/>
    <w:rsid w:val="003520DB"/>
    <w:rsid w:val="00360A7F"/>
    <w:rsid w:val="00360B07"/>
    <w:rsid w:val="0036407F"/>
    <w:rsid w:val="00380986"/>
    <w:rsid w:val="00384C76"/>
    <w:rsid w:val="00387247"/>
    <w:rsid w:val="003946CF"/>
    <w:rsid w:val="003A642A"/>
    <w:rsid w:val="003A6578"/>
    <w:rsid w:val="003B3F33"/>
    <w:rsid w:val="003B4A23"/>
    <w:rsid w:val="003C20F8"/>
    <w:rsid w:val="003D6BD4"/>
    <w:rsid w:val="003E3BCB"/>
    <w:rsid w:val="003F0A2C"/>
    <w:rsid w:val="003F5A42"/>
    <w:rsid w:val="004002CA"/>
    <w:rsid w:val="0040127A"/>
    <w:rsid w:val="0040225C"/>
    <w:rsid w:val="00403049"/>
    <w:rsid w:val="00404E5F"/>
    <w:rsid w:val="0040577E"/>
    <w:rsid w:val="00411488"/>
    <w:rsid w:val="00411EA3"/>
    <w:rsid w:val="0041242E"/>
    <w:rsid w:val="0041731D"/>
    <w:rsid w:val="004215A7"/>
    <w:rsid w:val="0042197F"/>
    <w:rsid w:val="00424347"/>
    <w:rsid w:val="00425D41"/>
    <w:rsid w:val="00427E45"/>
    <w:rsid w:val="004345D7"/>
    <w:rsid w:val="004359A1"/>
    <w:rsid w:val="00437FFE"/>
    <w:rsid w:val="0044252C"/>
    <w:rsid w:val="00456971"/>
    <w:rsid w:val="004617C6"/>
    <w:rsid w:val="004621E6"/>
    <w:rsid w:val="004628BC"/>
    <w:rsid w:val="00462E5B"/>
    <w:rsid w:val="0046689F"/>
    <w:rsid w:val="00466C6A"/>
    <w:rsid w:val="00471BD1"/>
    <w:rsid w:val="00473370"/>
    <w:rsid w:val="00480AB0"/>
    <w:rsid w:val="004811EE"/>
    <w:rsid w:val="00484AA9"/>
    <w:rsid w:val="00486485"/>
    <w:rsid w:val="0049222F"/>
    <w:rsid w:val="00497397"/>
    <w:rsid w:val="004975B3"/>
    <w:rsid w:val="004A425E"/>
    <w:rsid w:val="004A4D65"/>
    <w:rsid w:val="004A53C3"/>
    <w:rsid w:val="004A541A"/>
    <w:rsid w:val="004B0AA0"/>
    <w:rsid w:val="004C033D"/>
    <w:rsid w:val="004C50C1"/>
    <w:rsid w:val="004E1647"/>
    <w:rsid w:val="004E173B"/>
    <w:rsid w:val="004E1CF5"/>
    <w:rsid w:val="004E2F3A"/>
    <w:rsid w:val="004E62A6"/>
    <w:rsid w:val="004E7636"/>
    <w:rsid w:val="004F29E3"/>
    <w:rsid w:val="004F5CDD"/>
    <w:rsid w:val="004F605F"/>
    <w:rsid w:val="004F65ED"/>
    <w:rsid w:val="0050170D"/>
    <w:rsid w:val="005048A7"/>
    <w:rsid w:val="00520397"/>
    <w:rsid w:val="00521C08"/>
    <w:rsid w:val="00521DA0"/>
    <w:rsid w:val="005231F2"/>
    <w:rsid w:val="00525AB0"/>
    <w:rsid w:val="00530E94"/>
    <w:rsid w:val="00531403"/>
    <w:rsid w:val="00531B04"/>
    <w:rsid w:val="00533A8E"/>
    <w:rsid w:val="00537F9B"/>
    <w:rsid w:val="005572BF"/>
    <w:rsid w:val="00562AE8"/>
    <w:rsid w:val="00563319"/>
    <w:rsid w:val="00565C92"/>
    <w:rsid w:val="00582D15"/>
    <w:rsid w:val="00583208"/>
    <w:rsid w:val="005841CB"/>
    <w:rsid w:val="00587090"/>
    <w:rsid w:val="005A6438"/>
    <w:rsid w:val="005B35BC"/>
    <w:rsid w:val="005C2461"/>
    <w:rsid w:val="005D1074"/>
    <w:rsid w:val="005D2082"/>
    <w:rsid w:val="005D26A0"/>
    <w:rsid w:val="005D2760"/>
    <w:rsid w:val="005D6B41"/>
    <w:rsid w:val="005E7461"/>
    <w:rsid w:val="005F2EBA"/>
    <w:rsid w:val="005F3039"/>
    <w:rsid w:val="005F3EF8"/>
    <w:rsid w:val="005F42CC"/>
    <w:rsid w:val="005F6F96"/>
    <w:rsid w:val="00600F34"/>
    <w:rsid w:val="00602B22"/>
    <w:rsid w:val="006050B9"/>
    <w:rsid w:val="006066EE"/>
    <w:rsid w:val="00611A56"/>
    <w:rsid w:val="00621E76"/>
    <w:rsid w:val="00624523"/>
    <w:rsid w:val="00625353"/>
    <w:rsid w:val="006275F5"/>
    <w:rsid w:val="0063129A"/>
    <w:rsid w:val="006407A8"/>
    <w:rsid w:val="00642970"/>
    <w:rsid w:val="0064359C"/>
    <w:rsid w:val="0065077D"/>
    <w:rsid w:val="00657E20"/>
    <w:rsid w:val="00663FEF"/>
    <w:rsid w:val="00684A1D"/>
    <w:rsid w:val="006936D3"/>
    <w:rsid w:val="006A1C5C"/>
    <w:rsid w:val="006A5AD2"/>
    <w:rsid w:val="006C1946"/>
    <w:rsid w:val="006D0409"/>
    <w:rsid w:val="006D526A"/>
    <w:rsid w:val="006D67C5"/>
    <w:rsid w:val="006E7105"/>
    <w:rsid w:val="00701EC3"/>
    <w:rsid w:val="00706529"/>
    <w:rsid w:val="00711E03"/>
    <w:rsid w:val="00712A11"/>
    <w:rsid w:val="0071717A"/>
    <w:rsid w:val="007207F9"/>
    <w:rsid w:val="0072421F"/>
    <w:rsid w:val="00726251"/>
    <w:rsid w:val="00726AC2"/>
    <w:rsid w:val="00727564"/>
    <w:rsid w:val="00730471"/>
    <w:rsid w:val="007313BA"/>
    <w:rsid w:val="0073141E"/>
    <w:rsid w:val="00732891"/>
    <w:rsid w:val="007361E7"/>
    <w:rsid w:val="00743692"/>
    <w:rsid w:val="00746458"/>
    <w:rsid w:val="007464A8"/>
    <w:rsid w:val="007516EB"/>
    <w:rsid w:val="00751AD5"/>
    <w:rsid w:val="007610CF"/>
    <w:rsid w:val="00762908"/>
    <w:rsid w:val="00772ED7"/>
    <w:rsid w:val="007853D6"/>
    <w:rsid w:val="00791711"/>
    <w:rsid w:val="00793AB5"/>
    <w:rsid w:val="007A2CFB"/>
    <w:rsid w:val="007A341C"/>
    <w:rsid w:val="007A52C7"/>
    <w:rsid w:val="007B5886"/>
    <w:rsid w:val="007C46B9"/>
    <w:rsid w:val="007D0362"/>
    <w:rsid w:val="007D109D"/>
    <w:rsid w:val="007D5B0B"/>
    <w:rsid w:val="007D5BA5"/>
    <w:rsid w:val="007E1E49"/>
    <w:rsid w:val="007F2447"/>
    <w:rsid w:val="00802055"/>
    <w:rsid w:val="00805852"/>
    <w:rsid w:val="00806626"/>
    <w:rsid w:val="0080729D"/>
    <w:rsid w:val="008078FC"/>
    <w:rsid w:val="00810418"/>
    <w:rsid w:val="0081104A"/>
    <w:rsid w:val="00812F6F"/>
    <w:rsid w:val="00813AE5"/>
    <w:rsid w:val="00816CE7"/>
    <w:rsid w:val="008213A0"/>
    <w:rsid w:val="008249E3"/>
    <w:rsid w:val="00824B34"/>
    <w:rsid w:val="00824CFB"/>
    <w:rsid w:val="00830307"/>
    <w:rsid w:val="00832B9B"/>
    <w:rsid w:val="00834751"/>
    <w:rsid w:val="00835C8D"/>
    <w:rsid w:val="0085636B"/>
    <w:rsid w:val="00862592"/>
    <w:rsid w:val="00864495"/>
    <w:rsid w:val="008648D1"/>
    <w:rsid w:val="00871788"/>
    <w:rsid w:val="00877C91"/>
    <w:rsid w:val="0088197D"/>
    <w:rsid w:val="0088642E"/>
    <w:rsid w:val="00886E0B"/>
    <w:rsid w:val="00887EEA"/>
    <w:rsid w:val="008A0B0B"/>
    <w:rsid w:val="008A7DD6"/>
    <w:rsid w:val="008B15AB"/>
    <w:rsid w:val="008C049D"/>
    <w:rsid w:val="008C185C"/>
    <w:rsid w:val="008C19A3"/>
    <w:rsid w:val="008D0F22"/>
    <w:rsid w:val="008D4A95"/>
    <w:rsid w:val="008E0338"/>
    <w:rsid w:val="008E0EEC"/>
    <w:rsid w:val="008E2CA4"/>
    <w:rsid w:val="00903281"/>
    <w:rsid w:val="00905DDF"/>
    <w:rsid w:val="00910F2C"/>
    <w:rsid w:val="0091263F"/>
    <w:rsid w:val="009249BC"/>
    <w:rsid w:val="00927539"/>
    <w:rsid w:val="00932C15"/>
    <w:rsid w:val="00935FFF"/>
    <w:rsid w:val="00941F44"/>
    <w:rsid w:val="00944DDF"/>
    <w:rsid w:val="0095630A"/>
    <w:rsid w:val="0096011F"/>
    <w:rsid w:val="0096575F"/>
    <w:rsid w:val="00972124"/>
    <w:rsid w:val="00972A84"/>
    <w:rsid w:val="00976060"/>
    <w:rsid w:val="00980A5A"/>
    <w:rsid w:val="00981910"/>
    <w:rsid w:val="00982AAD"/>
    <w:rsid w:val="00984EEE"/>
    <w:rsid w:val="00994A58"/>
    <w:rsid w:val="009A199A"/>
    <w:rsid w:val="009A756C"/>
    <w:rsid w:val="009B114A"/>
    <w:rsid w:val="009B79F2"/>
    <w:rsid w:val="009B7D06"/>
    <w:rsid w:val="009C14EE"/>
    <w:rsid w:val="009C571C"/>
    <w:rsid w:val="009C7711"/>
    <w:rsid w:val="009D0D2C"/>
    <w:rsid w:val="009D12C0"/>
    <w:rsid w:val="009D2062"/>
    <w:rsid w:val="009E2139"/>
    <w:rsid w:val="009E5C3A"/>
    <w:rsid w:val="009F2C71"/>
    <w:rsid w:val="00A008EF"/>
    <w:rsid w:val="00A12068"/>
    <w:rsid w:val="00A12AC8"/>
    <w:rsid w:val="00A173FE"/>
    <w:rsid w:val="00A1775A"/>
    <w:rsid w:val="00A24FD9"/>
    <w:rsid w:val="00A27B45"/>
    <w:rsid w:val="00A35A35"/>
    <w:rsid w:val="00A45783"/>
    <w:rsid w:val="00A45A4D"/>
    <w:rsid w:val="00A471E0"/>
    <w:rsid w:val="00A55DAA"/>
    <w:rsid w:val="00A60112"/>
    <w:rsid w:val="00A63914"/>
    <w:rsid w:val="00A66F20"/>
    <w:rsid w:val="00A73454"/>
    <w:rsid w:val="00A82679"/>
    <w:rsid w:val="00A9174F"/>
    <w:rsid w:val="00AA4FE8"/>
    <w:rsid w:val="00AB162E"/>
    <w:rsid w:val="00AB4776"/>
    <w:rsid w:val="00AC1BF5"/>
    <w:rsid w:val="00AC7E10"/>
    <w:rsid w:val="00AD4084"/>
    <w:rsid w:val="00AD6B3C"/>
    <w:rsid w:val="00AD6D90"/>
    <w:rsid w:val="00AF7C38"/>
    <w:rsid w:val="00B10FA4"/>
    <w:rsid w:val="00B34E50"/>
    <w:rsid w:val="00B34EB2"/>
    <w:rsid w:val="00B3500A"/>
    <w:rsid w:val="00B4409B"/>
    <w:rsid w:val="00B451E6"/>
    <w:rsid w:val="00B4595B"/>
    <w:rsid w:val="00B546D1"/>
    <w:rsid w:val="00B62D20"/>
    <w:rsid w:val="00B70CA7"/>
    <w:rsid w:val="00B76A53"/>
    <w:rsid w:val="00B8208B"/>
    <w:rsid w:val="00B85362"/>
    <w:rsid w:val="00B86009"/>
    <w:rsid w:val="00B86D9E"/>
    <w:rsid w:val="00B9102D"/>
    <w:rsid w:val="00B9142A"/>
    <w:rsid w:val="00B92CA6"/>
    <w:rsid w:val="00BA39C8"/>
    <w:rsid w:val="00BA540E"/>
    <w:rsid w:val="00BA7BCA"/>
    <w:rsid w:val="00BB0F0C"/>
    <w:rsid w:val="00BB2851"/>
    <w:rsid w:val="00BC0674"/>
    <w:rsid w:val="00BC17A4"/>
    <w:rsid w:val="00BC6556"/>
    <w:rsid w:val="00BD6C46"/>
    <w:rsid w:val="00BE0787"/>
    <w:rsid w:val="00BE1200"/>
    <w:rsid w:val="00BE1476"/>
    <w:rsid w:val="00BE7DBC"/>
    <w:rsid w:val="00BF4F5C"/>
    <w:rsid w:val="00BF58F0"/>
    <w:rsid w:val="00C00C2F"/>
    <w:rsid w:val="00C0165F"/>
    <w:rsid w:val="00C048BA"/>
    <w:rsid w:val="00C048C3"/>
    <w:rsid w:val="00C0753E"/>
    <w:rsid w:val="00C10944"/>
    <w:rsid w:val="00C34433"/>
    <w:rsid w:val="00C40B27"/>
    <w:rsid w:val="00C410C0"/>
    <w:rsid w:val="00C479C0"/>
    <w:rsid w:val="00C517BB"/>
    <w:rsid w:val="00C51A3E"/>
    <w:rsid w:val="00C528E3"/>
    <w:rsid w:val="00C60725"/>
    <w:rsid w:val="00C639DA"/>
    <w:rsid w:val="00C63AB3"/>
    <w:rsid w:val="00C65DD2"/>
    <w:rsid w:val="00C73B65"/>
    <w:rsid w:val="00C74AFD"/>
    <w:rsid w:val="00C766C3"/>
    <w:rsid w:val="00C76B3A"/>
    <w:rsid w:val="00C81947"/>
    <w:rsid w:val="00C83D29"/>
    <w:rsid w:val="00C8410D"/>
    <w:rsid w:val="00CA24E2"/>
    <w:rsid w:val="00CA420C"/>
    <w:rsid w:val="00CB0B72"/>
    <w:rsid w:val="00CC0300"/>
    <w:rsid w:val="00CC062B"/>
    <w:rsid w:val="00CD35D9"/>
    <w:rsid w:val="00CD515D"/>
    <w:rsid w:val="00CE0023"/>
    <w:rsid w:val="00CE0416"/>
    <w:rsid w:val="00CE25C3"/>
    <w:rsid w:val="00CE2F1B"/>
    <w:rsid w:val="00D01AA5"/>
    <w:rsid w:val="00D046C1"/>
    <w:rsid w:val="00D10E9B"/>
    <w:rsid w:val="00D1169A"/>
    <w:rsid w:val="00D235E7"/>
    <w:rsid w:val="00D36BC4"/>
    <w:rsid w:val="00D43C32"/>
    <w:rsid w:val="00D449BB"/>
    <w:rsid w:val="00D5014B"/>
    <w:rsid w:val="00D50740"/>
    <w:rsid w:val="00D524B2"/>
    <w:rsid w:val="00D530AA"/>
    <w:rsid w:val="00D54C4E"/>
    <w:rsid w:val="00D60502"/>
    <w:rsid w:val="00D6636A"/>
    <w:rsid w:val="00D74A32"/>
    <w:rsid w:val="00D74CF0"/>
    <w:rsid w:val="00D86BAB"/>
    <w:rsid w:val="00D872E8"/>
    <w:rsid w:val="00D87FC5"/>
    <w:rsid w:val="00D97135"/>
    <w:rsid w:val="00DA1DAD"/>
    <w:rsid w:val="00DB4BAB"/>
    <w:rsid w:val="00DB537D"/>
    <w:rsid w:val="00DC0042"/>
    <w:rsid w:val="00DC0FE5"/>
    <w:rsid w:val="00DD13F0"/>
    <w:rsid w:val="00DD3E58"/>
    <w:rsid w:val="00DD65DA"/>
    <w:rsid w:val="00DE1248"/>
    <w:rsid w:val="00DE38C1"/>
    <w:rsid w:val="00DF558A"/>
    <w:rsid w:val="00E00235"/>
    <w:rsid w:val="00E04E71"/>
    <w:rsid w:val="00E06259"/>
    <w:rsid w:val="00E07C4D"/>
    <w:rsid w:val="00E10F55"/>
    <w:rsid w:val="00E140D6"/>
    <w:rsid w:val="00E15781"/>
    <w:rsid w:val="00E2271B"/>
    <w:rsid w:val="00E27032"/>
    <w:rsid w:val="00E272F5"/>
    <w:rsid w:val="00E32F3A"/>
    <w:rsid w:val="00E34EC7"/>
    <w:rsid w:val="00E35299"/>
    <w:rsid w:val="00E37EFC"/>
    <w:rsid w:val="00E41A7B"/>
    <w:rsid w:val="00E52536"/>
    <w:rsid w:val="00E53370"/>
    <w:rsid w:val="00E53CF7"/>
    <w:rsid w:val="00E54048"/>
    <w:rsid w:val="00E558B5"/>
    <w:rsid w:val="00E642D0"/>
    <w:rsid w:val="00E745DC"/>
    <w:rsid w:val="00E7795E"/>
    <w:rsid w:val="00E84CD6"/>
    <w:rsid w:val="00E93554"/>
    <w:rsid w:val="00E93A7F"/>
    <w:rsid w:val="00E949D7"/>
    <w:rsid w:val="00E95133"/>
    <w:rsid w:val="00EA2BBB"/>
    <w:rsid w:val="00EA4C86"/>
    <w:rsid w:val="00EA601E"/>
    <w:rsid w:val="00EB1F23"/>
    <w:rsid w:val="00ED0BE8"/>
    <w:rsid w:val="00ED0FAF"/>
    <w:rsid w:val="00ED757F"/>
    <w:rsid w:val="00EE1E20"/>
    <w:rsid w:val="00EE438D"/>
    <w:rsid w:val="00EE47DD"/>
    <w:rsid w:val="00EF0162"/>
    <w:rsid w:val="00EF6A38"/>
    <w:rsid w:val="00F03C6D"/>
    <w:rsid w:val="00F046CB"/>
    <w:rsid w:val="00F21224"/>
    <w:rsid w:val="00F32828"/>
    <w:rsid w:val="00F37E4E"/>
    <w:rsid w:val="00F42320"/>
    <w:rsid w:val="00F42FD0"/>
    <w:rsid w:val="00F52BFC"/>
    <w:rsid w:val="00F622ED"/>
    <w:rsid w:val="00F630E6"/>
    <w:rsid w:val="00F66D04"/>
    <w:rsid w:val="00F7616B"/>
    <w:rsid w:val="00F80AD6"/>
    <w:rsid w:val="00F80D3B"/>
    <w:rsid w:val="00F85054"/>
    <w:rsid w:val="00F85EC9"/>
    <w:rsid w:val="00F929B3"/>
    <w:rsid w:val="00FA2EB0"/>
    <w:rsid w:val="00FA5E29"/>
    <w:rsid w:val="00FB514D"/>
    <w:rsid w:val="00FB56B0"/>
    <w:rsid w:val="00FB7552"/>
    <w:rsid w:val="00FB7802"/>
    <w:rsid w:val="00FC1B3B"/>
    <w:rsid w:val="00FC2560"/>
    <w:rsid w:val="00FC542A"/>
    <w:rsid w:val="00FD5CD1"/>
    <w:rsid w:val="00FD60E2"/>
    <w:rsid w:val="00FE1541"/>
    <w:rsid w:val="00FE7FDF"/>
    <w:rsid w:val="00FF57D9"/>
    <w:rsid w:val="00FF79FB"/>
    <w:rsid w:val="012C5D6A"/>
    <w:rsid w:val="035F4936"/>
    <w:rsid w:val="212B203A"/>
    <w:rsid w:val="25FD538C"/>
    <w:rsid w:val="2F25177A"/>
    <w:rsid w:val="44C4080B"/>
    <w:rsid w:val="5FCD049D"/>
    <w:rsid w:val="77D93905"/>
    <w:rsid w:val="797F7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Body Text"/>
    <w:basedOn w:val="1"/>
    <w:link w:val="27"/>
    <w:uiPriority w:val="0"/>
    <w:pPr>
      <w:jc w:val="center"/>
    </w:pPr>
    <w:rPr>
      <w:sz w:val="20"/>
    </w:rPr>
  </w:style>
  <w:style w:type="paragraph" w:styleId="4">
    <w:name w:val="Date"/>
    <w:basedOn w:val="1"/>
    <w:next w:val="1"/>
    <w:link w:val="26"/>
    <w:unhideWhenUsed/>
    <w:uiPriority w:val="99"/>
    <w:pPr>
      <w:ind w:left="100" w:leftChars="2500"/>
    </w:pPr>
    <w:rPr>
      <w:rFonts w:ascii="Calibri" w:hAnsi="Calibri"/>
      <w:szCs w:val="22"/>
    </w:rPr>
  </w:style>
  <w:style w:type="paragraph" w:styleId="5">
    <w:name w:val="footer"/>
    <w:basedOn w:val="1"/>
    <w:link w:val="2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</w:style>
  <w:style w:type="character" w:styleId="10">
    <w:name w:val="Hyperlink"/>
    <w:uiPriority w:val="0"/>
    <w:rPr>
      <w:color w:val="0000FF"/>
      <w:u w:val="single"/>
    </w:rPr>
  </w:style>
  <w:style w:type="paragraph" w:customStyle="1" w:styleId="11">
    <w:name w:val="1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2">
    <w:name w:val=" 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13">
    <w:name w:val="Char1 Char Char Char"/>
    <w:basedOn w:val="1"/>
    <w:uiPriority w:val="0"/>
  </w:style>
  <w:style w:type="paragraph" w:customStyle="1" w:styleId="14">
    <w:name w:val="Char Char Char1 Char Char Char Char Char Char Char"/>
    <w:basedOn w:val="1"/>
    <w:uiPriority w:val="0"/>
  </w:style>
  <w:style w:type="paragraph" w:customStyle="1" w:styleId="15">
    <w:name w:val="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Char Char Char Char Char Char Char Char Char Char Char Char Char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7">
    <w:name w:val="Char Char2 Char Char"/>
    <w:basedOn w:val="1"/>
    <w:uiPriority w:val="0"/>
  </w:style>
  <w:style w:type="paragraph" w:customStyle="1" w:styleId="18">
    <w:name w:val=" Char4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9">
    <w:name w:val=" Char3 Char Char Char"/>
    <w:basedOn w:val="1"/>
    <w:uiPriority w:val="0"/>
  </w:style>
  <w:style w:type="paragraph" w:customStyle="1" w:styleId="20">
    <w:name w:val=" Char Char9 Char Char"/>
    <w:basedOn w:val="1"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21">
    <w:name w:val="Char"/>
    <w:basedOn w:val="1"/>
    <w:uiPriority w:val="0"/>
  </w:style>
  <w:style w:type="paragraph" w:customStyle="1" w:styleId="22">
    <w:name w:val=" Char Char Char"/>
    <w:basedOn w:val="1"/>
    <w:uiPriority w:val="0"/>
  </w:style>
  <w:style w:type="paragraph" w:customStyle="1" w:styleId="23">
    <w:name w:val="Char Char Char Char"/>
    <w:basedOn w:val="1"/>
    <w:uiPriority w:val="0"/>
  </w:style>
  <w:style w:type="paragraph" w:customStyle="1" w:styleId="24">
    <w:name w:val="1"/>
    <w:basedOn w:val="1"/>
    <w:uiPriority w:val="0"/>
    <w:rPr>
      <w:kern w:val="21"/>
      <w:szCs w:val="20"/>
    </w:rPr>
  </w:style>
  <w:style w:type="character" w:customStyle="1" w:styleId="25">
    <w:name w:val="页脚 Char"/>
    <w:link w:val="5"/>
    <w:uiPriority w:val="0"/>
    <w:rPr>
      <w:kern w:val="2"/>
      <w:sz w:val="18"/>
      <w:szCs w:val="18"/>
    </w:rPr>
  </w:style>
  <w:style w:type="character" w:customStyle="1" w:styleId="26">
    <w:name w:val="日期 Char"/>
    <w:link w:val="4"/>
    <w:uiPriority w:val="99"/>
    <w:rPr>
      <w:rFonts w:ascii="Calibri" w:hAnsi="Calibri"/>
      <w:kern w:val="2"/>
      <w:sz w:val="21"/>
      <w:szCs w:val="22"/>
    </w:rPr>
  </w:style>
  <w:style w:type="character" w:customStyle="1" w:styleId="27">
    <w:name w:val="正文文本 Char"/>
    <w:link w:val="3"/>
    <w:qFormat/>
    <w:uiPriority w:val="0"/>
    <w:rPr>
      <w:kern w:val="2"/>
      <w:szCs w:val="24"/>
    </w:rPr>
  </w:style>
  <w:style w:type="character" w:customStyle="1" w:styleId="28">
    <w:name w:val="font21"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29">
    <w:name w:val="页眉 Char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683</Words>
  <Characters>3896</Characters>
  <Lines>32</Lines>
  <Paragraphs>9</Paragraphs>
  <TotalTime>0</TotalTime>
  <ScaleCrop>false</ScaleCrop>
  <LinksUpToDate>false</LinksUpToDate>
  <CharactersWithSpaces>4570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2020-06-16T02:45:00Z</dcterms:created>
  <dc:creator>hj</dc:creator>
  <cp:lastModifiedBy>Miracles</cp:lastModifiedBy>
  <cp:lastPrinted>2002-11-11T02:28:00Z</cp:lastPrinted>
  <dcterms:modified xsi:type="dcterms:W3CDTF">2020-06-17T07:56:13Z</dcterms:modified>
  <dc:title>罗家7井现场解释表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