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5734"/>
      <w:bookmarkStart w:id="1" w:name="_Toc17204962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4963"/>
      <w:bookmarkStart w:id="3" w:name="_Toc17205735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process_Section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jc w:val="both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 w:eastAsia="zh-CN"/>
              </w:rPr>
              <w:t>写人</w:t>
            </w: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10125982"/>
      <w:bookmarkStart w:id="5" w:name="_Toc214507613"/>
      <w:bookmarkStart w:id="6" w:name="_Toc277333768"/>
      <w:bookmarkStart w:id="7" w:name="_Toc209966683"/>
      <w:bookmarkStart w:id="8" w:name="_Toc247593003"/>
      <w:bookmarkStart w:id="9" w:name="_Toc398370868"/>
      <w:bookmarkStart w:id="10" w:name="_Toc209808237"/>
      <w:bookmarkStart w:id="11" w:name="_Toc398370619"/>
      <w:bookmarkStart w:id="12" w:name="_Toc398371629"/>
      <w:bookmarkStart w:id="13" w:name="_Toc398371385"/>
      <w:bookmarkStart w:id="14" w:name="_Toc209971939"/>
      <w:bookmarkStart w:id="15" w:name="_Toc209860804"/>
      <w:bookmarkStart w:id="16" w:name="_Toc398370189"/>
      <w:bookmarkStart w:id="17" w:name="_Toc206923605"/>
      <w:bookmarkStart w:id="18" w:name="_Toc17205736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3" w:type="default"/>
          <w:footerReference r:id="rId4" w:type="default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0620"/>
      <w:bookmarkStart w:id="21" w:name="_Toc249174113"/>
      <w:bookmarkStart w:id="22" w:name="_Toc398371386"/>
      <w:bookmarkStart w:id="23" w:name="_Toc398370190"/>
      <w:bookmarkStart w:id="24" w:name="_Toc398370869"/>
      <w:bookmarkStart w:id="25" w:name="_Toc17205737"/>
      <w:bookmarkStart w:id="26" w:name="_Toc248746782"/>
      <w:bookmarkStart w:id="27" w:name="_Toc244332168"/>
      <w:bookmarkStart w:id="28" w:name="_Toc398371630"/>
      <w:bookmarkStart w:id="29" w:name="_Toc206842801"/>
      <w:bookmarkStart w:id="30" w:name="_Toc249176370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质量评价指标:</w:t>
      </w:r>
      <w:r>
        <w:rPr>
          <w:rFonts w:ascii="Times New Roman" w:hAnsi="Times New Roman" w:cs="Times New Roman"/>
          <w:bCs/>
          <w:sz w:val="24"/>
        </w:rPr>
        <w:t xml:space="preserve"> 参照中华人民共和国石油天然气行业标准中的《固井质量评价方法》（标准号：SY/T 6592-2016）及川庆钻探工程有限公司工程技术处指导意见，采用相对声幅(CBL)评价指标定量评价固井质量。</w:t>
      </w: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固井水泥胶结质量相对声幅评价指标（川庆工程技术处）</w:t>
      </w:r>
    </w:p>
    <w:tbl>
      <w:tblPr>
        <w:tblStyle w:val="52"/>
        <w:tblW w:w="7655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7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CBL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CBL≤20%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CBL＞40%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固井质量合格率标准</w:t>
      </w:r>
      <w:r>
        <w:rPr>
          <w:rFonts w:ascii="Times New Roman" w:hAnsi="Times New Roman" w:cs="Times New Roman"/>
          <w:bCs/>
          <w:sz w:val="24"/>
        </w:rPr>
        <w:t>：参照川庆钻探工程有限公司企业标准Q/SYCQZ 001-2008钻井技术操作规程（全井段固井水泥胶结合格率≥60%为合格）。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eastAsia="新宋体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bookmarkStart w:id="33" w:name="OLE_LINK1"/>
      <w:r>
        <w:rPr>
          <w:rFonts w:hint="eastAsia" w:ascii="Times New Roman" w:hAnsi="Times New Roman" w:eastAsia="新宋体" w:cs="Times New Roman"/>
          <w:bCs/>
          <w:sz w:val="24"/>
          <w:lang w:eastAsia="zh-CN"/>
        </w:rPr>
        <w:t>measure_Interval</w:t>
      </w:r>
      <w:bookmarkEnd w:id="33"/>
      <w:r>
        <w:rPr>
          <w:rFonts w:ascii="Times New Roman" w:hAnsi="Times New Roman" w:cs="Times New Roman"/>
          <w:bCs/>
          <w:sz w:val="24"/>
        </w:rPr>
        <w:t>m，</w:t>
      </w:r>
      <w:r>
        <w:rPr>
          <w:rFonts w:ascii="Times New Roman" w:hAnsi="Times New Roman" w:cs="Times New Roman"/>
          <w:bCs/>
          <w:color w:val="auto"/>
          <w:sz w:val="24"/>
        </w:rPr>
        <w:t>测井时液面位于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m未能取到可靠数据，不作解释。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本次测井</w:t>
      </w:r>
      <w:r>
        <w:rPr>
          <w:rFonts w:hint="eastAsia" w:ascii="Times New Roman" w:hAnsi="Times New Roman" w:cs="Times New Roman"/>
          <w:bCs/>
          <w:color w:val="auto"/>
          <w:sz w:val="24"/>
        </w:rPr>
        <w:t>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待检查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</w:p>
    <w:p>
      <w:pPr>
        <w:pStyle w:val="27"/>
        <w:spacing w:line="360" w:lineRule="auto"/>
        <w:ind w:firstLine="480" w:firstLineChars="200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水泥设计返高为design_Depthm，水泥实际返高为actual_Depthm。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eastAsia="zh-CN"/>
        </w:rPr>
        <w:t>以上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  <w:bookmarkStart w:id="34" w:name="_GoBack"/>
      <w:bookmarkEnd w:id="34"/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eastAsia="新宋体"/>
          <w:bCs/>
          <w:color w:val="000000"/>
          <w:sz w:val="24"/>
        </w:rPr>
        <w:t>500m至井底固井质量情况</w:t>
      </w:r>
      <w:r>
        <w:rPr>
          <w:rFonts w:ascii="Times New Roman" w:hAnsi="Times New Roman" w:cs="Times New Roman"/>
          <w:bCs/>
          <w:sz w:val="24"/>
          <w:szCs w:val="24"/>
        </w:rPr>
        <w:t>是：水泥胶结优良井段为good_Ratio%，水泥胶结中等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ascii="Times New Roman" w:hAnsi="Times New Roman" w:cs="Times New Roman"/>
          <w:kern w:val="0"/>
          <w:sz w:val="24"/>
        </w:rPr>
        <w:t>median_Ratio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ascii="Times New Roman" w:hAnsi="Times New Roman" w:cs="Times New Roman"/>
          <w:kern w:val="0"/>
          <w:sz w:val="24"/>
        </w:rPr>
        <w:t>bad_Ratio%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eastAsia="新宋体"/>
          <w:bCs/>
          <w:color w:val="000000"/>
          <w:sz w:val="24"/>
        </w:rPr>
        <w:t>500</w:t>
      </w:r>
      <w:r>
        <w:rPr>
          <w:rFonts w:ascii="Times New Roman" w:hAnsi="Times New Roman" w:eastAsia="新宋体"/>
          <w:bCs/>
          <w:color w:val="000000"/>
          <w:sz w:val="24"/>
        </w:rPr>
        <w:t>m至井底固井水泥胶结</w:t>
      </w:r>
      <w:r>
        <w:rPr>
          <w:rFonts w:ascii="Times New Roman" w:hAnsi="Times New Roman" w:cs="Times New Roman"/>
          <w:bCs/>
          <w:sz w:val="24"/>
        </w:rPr>
        <w:t>合格率为pass_Percent%，测井评价为固井质量</w:t>
      </w:r>
      <w:r>
        <w:rPr>
          <w:rFonts w:ascii="Times New Roman" w:hAnsi="Times New Roman" w:cs="Times New Roman"/>
          <w:b/>
          <w:bCs/>
          <w:sz w:val="24"/>
        </w:rPr>
        <w:t>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tblInd w:w="6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/>
                <w:bCs/>
                <w:color w:val="auto"/>
                <w:lang w:val="en-US" w:eastAsia="zh-CN"/>
              </w:rPr>
              <w:t>因未测到套管底100m，故不作评价。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sz w:val="24"/>
        </w:rPr>
        <w:t>水泥设计返高-井底固井质量统计表(统计井段500-</w:t>
      </w:r>
      <w:r>
        <w:rPr>
          <w:rFonts w:hint="eastAsia" w:ascii="Times New Roman" w:hAnsi="Times New Roman" w:cs="Times New Roman"/>
          <w:sz w:val="24"/>
          <w:lang w:val="en-US" w:eastAsia="zh-CN"/>
        </w:rPr>
        <w:t>end_Evaluation</w:t>
      </w:r>
      <w:r>
        <w:rPr>
          <w:rFonts w:hint="eastAsia" w:ascii="Times New Roman" w:hAnsi="Times New Roman" w:cs="Times New Roman"/>
          <w:sz w:val="24"/>
        </w:rPr>
        <w:t>m)</w:t>
      </w:r>
      <w:r>
        <w:rPr>
          <w:rFonts w:ascii="Times New Roman" w:hAnsi="Times New Roman" w:cs="Times New Roman"/>
          <w:sz w:val="24"/>
        </w:rPr>
        <w:t xml:space="preserve">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bad_Ratio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/>
          <w:sz w:val="24"/>
        </w:rPr>
        <w:t>单层固井质量评价表     表4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平均声幅(%)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最大声幅(%)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5" w:type="default"/>
      <w:pgSz w:w="11907" w:h="16840"/>
      <w:pgMar w:top="1418" w:right="1418" w:bottom="1418" w:left="1418" w:header="73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7928FB"/>
    <w:rsid w:val="035500ED"/>
    <w:rsid w:val="054603FD"/>
    <w:rsid w:val="077A5EB5"/>
    <w:rsid w:val="09AD0111"/>
    <w:rsid w:val="120100B8"/>
    <w:rsid w:val="14874236"/>
    <w:rsid w:val="168655A6"/>
    <w:rsid w:val="1CCD34FC"/>
    <w:rsid w:val="24C32B3D"/>
    <w:rsid w:val="268F4175"/>
    <w:rsid w:val="270A41E9"/>
    <w:rsid w:val="29DB2427"/>
    <w:rsid w:val="2FA51D0A"/>
    <w:rsid w:val="32F85AAA"/>
    <w:rsid w:val="360A0D23"/>
    <w:rsid w:val="37850512"/>
    <w:rsid w:val="3A284550"/>
    <w:rsid w:val="3AF1717B"/>
    <w:rsid w:val="3CF42C0F"/>
    <w:rsid w:val="40BA50B9"/>
    <w:rsid w:val="438121B7"/>
    <w:rsid w:val="456A7624"/>
    <w:rsid w:val="4583075B"/>
    <w:rsid w:val="488C2D09"/>
    <w:rsid w:val="4DE1292A"/>
    <w:rsid w:val="626359FB"/>
    <w:rsid w:val="670F780D"/>
    <w:rsid w:val="6B227C60"/>
    <w:rsid w:val="716C7F85"/>
    <w:rsid w:val="736A1A64"/>
    <w:rsid w:val="750D79DC"/>
    <w:rsid w:val="7666441B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310</Words>
  <Characters>1767</Characters>
  <Lines>14</Lines>
  <Paragraphs>4</Paragraphs>
  <TotalTime>0</TotalTime>
  <ScaleCrop>false</ScaleCrop>
  <LinksUpToDate>false</LinksUpToDate>
  <CharactersWithSpaces>2073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Miracles</cp:lastModifiedBy>
  <cp:lastPrinted>2019-08-20T04:35:00Z</cp:lastPrinted>
  <dcterms:modified xsi:type="dcterms:W3CDTF">2020-03-19T14:23:17Z</dcterms:modified>
  <dc:title>内部资料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