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spacing w:line="360" w:lineRule="auto"/>
        <w:jc w:val="center"/>
        <w:rPr>
          <w:b/>
          <w:sz w:val="28"/>
          <w:szCs w:val="48"/>
        </w:rPr>
      </w:pPr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52"/>
        </w:rPr>
      </w:pPr>
      <w:bookmarkStart w:id="0" w:name="_Toc17204962"/>
      <w:bookmarkStart w:id="1" w:name="_Toc17205734"/>
      <w:r>
        <w:rPr>
          <w:rFonts w:eastAsia="黑体"/>
          <w:b/>
          <w:sz w:val="52"/>
        </w:rPr>
        <w:t>well_Name井</w:t>
      </w:r>
      <w:bookmarkEnd w:id="0"/>
      <w:bookmarkEnd w:id="1"/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44"/>
        </w:rPr>
      </w:pPr>
      <w:bookmarkStart w:id="2" w:name="_Toc17205735"/>
      <w:bookmarkStart w:id="3" w:name="_Toc17204963"/>
      <w:r>
        <w:rPr>
          <w:rFonts w:eastAsia="黑体"/>
          <w:b/>
          <w:sz w:val="44"/>
        </w:rPr>
        <w:t>固井水泥胶结测井评价报告</w:t>
      </w:r>
      <w:bookmarkEnd w:id="2"/>
      <w:bookmarkEnd w:id="3"/>
    </w:p>
    <w:p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套管尺寸:</w:t>
      </w:r>
      <w:r>
        <w:t xml:space="preserve"> </w:t>
      </w:r>
      <w:r>
        <w:rPr>
          <w:b/>
          <w:bCs/>
          <w:sz w:val="28"/>
          <w:szCs w:val="28"/>
        </w:rPr>
        <w:t>casing_Goal mm 测量井段:</w:t>
      </w:r>
      <w: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process_Section</w:t>
      </w:r>
      <w:r>
        <w:rPr>
          <w:b/>
          <w:bCs/>
          <w:sz w:val="28"/>
          <w:szCs w:val="28"/>
        </w:rPr>
        <w:t xml:space="preserve"> m</w:t>
      </w:r>
      <w:r>
        <w:rPr>
          <w:b/>
          <w:sz w:val="28"/>
          <w:szCs w:val="28"/>
        </w:rPr>
        <w:t>）</w:t>
      </w: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60" w:lineRule="exact"/>
        <w:jc w:val="both"/>
        <w:rPr>
          <w:rFonts w:eastAsia="黑体"/>
          <w:sz w:val="32"/>
          <w:szCs w:val="30"/>
        </w:rPr>
      </w:pPr>
    </w:p>
    <w:tbl>
      <w:tblPr>
        <w:tblStyle w:val="53"/>
        <w:tblpPr w:leftFromText="180" w:rightFromText="180" w:vertAnchor="text" w:horzAnchor="page" w:tblpXSpec="center" w:tblpY="41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default" w:eastAsia="黑体"/>
                <w:sz w:val="32"/>
                <w:szCs w:val="30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编</w:t>
            </w:r>
            <w:r>
              <w:rPr>
                <w:rFonts w:hint="eastAsia" w:eastAsia="黑体"/>
                <w:sz w:val="32"/>
                <w:szCs w:val="30"/>
                <w:lang w:val="zh-CN" w:eastAsia="zh-CN"/>
              </w:rPr>
              <w:t>写人</w:t>
            </w: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eastAsia" w:eastAsia="黑体"/>
                <w:sz w:val="32"/>
                <w:szCs w:val="3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default" w:eastAsia="黑体"/>
                <w:sz w:val="32"/>
                <w:szCs w:val="30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审核人: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eastAsia" w:eastAsia="黑体"/>
                <w:sz w:val="32"/>
                <w:szCs w:val="30"/>
                <w:lang w:val="en-US" w:eastAsia="zh-CN"/>
              </w:rPr>
            </w:pPr>
          </w:p>
        </w:tc>
      </w:tr>
    </w:tbl>
    <w:p>
      <w:pPr>
        <w:autoSpaceDE w:val="0"/>
        <w:autoSpaceDN w:val="0"/>
        <w:spacing w:line="240" w:lineRule="atLeast"/>
        <w:ind w:firstLine="3614" w:firstLineChars="1000"/>
        <w:outlineLvl w:val="0"/>
        <w:rPr>
          <w:b/>
          <w:sz w:val="36"/>
        </w:rPr>
      </w:pPr>
    </w:p>
    <w:p>
      <w:pPr>
        <w:autoSpaceDE w:val="0"/>
        <w:autoSpaceDN w:val="0"/>
        <w:adjustRightInd w:val="0"/>
        <w:spacing w:line="560" w:lineRule="exact"/>
        <w:rPr>
          <w:sz w:val="32"/>
          <w:szCs w:val="30"/>
        </w:rPr>
      </w:pPr>
    </w:p>
    <w:p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  <w:lang w:val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2098040</wp:posOffset>
            </wp:positionH>
            <wp:positionV relativeFrom="paragraph">
              <wp:posOffset>15240</wp:posOffset>
            </wp:positionV>
            <wp:extent cx="1520825" cy="1497330"/>
            <wp:effectExtent l="0" t="0" r="3175" b="7620"/>
            <wp:wrapNone/>
            <wp:docPr id="2" name="图片 4795" descr="中心新章(20191119开始使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95" descr="中心新章(20191119开始使用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4"/>
          <w:szCs w:val="52"/>
        </w:rPr>
      </w:pPr>
      <w:r>
        <w:rPr>
          <w:b/>
          <w:sz w:val="24"/>
          <w:szCs w:val="52"/>
        </w:rPr>
        <w:t>中国石油集团测井有限公司西南分公司解释评价中心</w:t>
      </w:r>
    </w:p>
    <w:p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szCs w:val="21"/>
        </w:rPr>
        <w:t>year年month月</w:t>
      </w: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eastAsia="黑体"/>
          <w:sz w:val="32"/>
          <w:szCs w:val="44"/>
          <w:lang w:val="zh-CN"/>
        </w:r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4" w:name="_Toc398371629"/>
      <w:bookmarkStart w:id="5" w:name="_Toc210125982"/>
      <w:bookmarkStart w:id="6" w:name="_Toc398370189"/>
      <w:bookmarkStart w:id="7" w:name="_Toc209808237"/>
      <w:bookmarkStart w:id="8" w:name="_Toc209971939"/>
      <w:bookmarkStart w:id="9" w:name="_Toc209966683"/>
      <w:bookmarkStart w:id="10" w:name="_Toc277333768"/>
      <w:bookmarkStart w:id="11" w:name="_Toc398370619"/>
      <w:bookmarkStart w:id="12" w:name="_Toc398371385"/>
      <w:bookmarkStart w:id="13" w:name="_Toc398370868"/>
      <w:bookmarkStart w:id="14" w:name="_Toc214507613"/>
      <w:bookmarkStart w:id="15" w:name="_Toc206923605"/>
      <w:bookmarkStart w:id="16" w:name="_Toc209860804"/>
      <w:bookmarkStart w:id="17" w:name="_Toc247593003"/>
      <w:bookmarkStart w:id="18" w:name="_Toc17205736"/>
      <w:r>
        <w:rPr>
          <w:rFonts w:eastAsia="黑体"/>
          <w:b w:val="0"/>
          <w:sz w:val="32"/>
          <w:szCs w:val="32"/>
        </w:rPr>
        <w:t xml:space="preserve">一 </w:t>
      </w:r>
      <w:r>
        <w:rPr>
          <w:rFonts w:eastAsia="黑体"/>
          <w:bCs w:val="0"/>
          <w:sz w:val="32"/>
        </w:rPr>
        <w:t>测井及固井施工简况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spacing w:line="240" w:lineRule="atLeast"/>
        <w:jc w:val="center"/>
      </w:pPr>
    </w:p>
    <w:tbl>
      <w:tblPr>
        <w:tblStyle w:val="52"/>
        <w:tblW w:w="9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 本 井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  名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  区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  造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（°/m）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well_Name井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geo_Position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bookmarkStart w:id="19" w:name="_Hlk33711200"/>
            <w:r>
              <w:rPr>
                <w:bCs/>
                <w:sz w:val="18"/>
                <w:szCs w:val="16"/>
              </w:rPr>
              <w:t>stru_Position</w:t>
            </w:r>
            <w:bookmarkEnd w:id="19"/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deepest_bit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arti_Bottom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dev_Depth_Ratio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35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>
            <w:pPr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外径（mm）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下深井段（m）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尺寸（mm）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钻达井深（m）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flu_Density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flu_Viscosity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2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  　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固井日期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嘉华G级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cement_Density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cement_Quantity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design_Depth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 殊</w:t>
            </w:r>
          </w:p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 工</w:t>
            </w:r>
          </w:p>
        </w:tc>
        <w:tc>
          <w:tcPr>
            <w:tcW w:w="8417" w:type="dxa"/>
            <w:gridSpan w:val="12"/>
            <w:vAlign w:val="center"/>
          </w:tcPr>
          <w:p>
            <w:pPr>
              <w:pStyle w:val="27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测井井段(m)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声幅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Cs/>
                <w:sz w:val="18"/>
                <w:szCs w:val="16"/>
                <w:lang w:eastAsia="zh-CN"/>
              </w:rPr>
            </w:pPr>
            <w:r>
              <w:rPr>
                <w:rFonts w:hint="eastAsia"/>
                <w:bCs/>
                <w:sz w:val="18"/>
                <w:szCs w:val="16"/>
                <w:lang w:eastAsia="zh-CN"/>
              </w:rPr>
              <w:t>process_Section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Cs/>
                <w:sz w:val="18"/>
                <w:szCs w:val="16"/>
                <w:lang w:eastAsia="zh-CN"/>
              </w:rPr>
            </w:pPr>
            <w:r>
              <w:rPr>
                <w:rFonts w:hint="eastAsia"/>
                <w:bCs/>
                <w:sz w:val="18"/>
                <w:szCs w:val="16"/>
                <w:lang w:eastAsia="zh-CN"/>
              </w:rPr>
              <w:t>process_Section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仪器型号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Cs/>
                <w:kern w:val="2"/>
                <w:sz w:val="18"/>
                <w:szCs w:val="16"/>
                <w:lang w:val="en-US" w:eastAsia="zh-CN" w:bidi="ar-SA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 xml:space="preserve">logging_Group 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logging_Leader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logging_Equipment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>
      <w:pPr>
        <w:spacing w:line="240" w:lineRule="atLeast"/>
        <w:jc w:val="center"/>
        <w:sectPr>
          <w:headerReference r:id="rId3" w:type="default"/>
          <w:footerReference r:id="rId4" w:type="default"/>
          <w:pgSz w:w="11906" w:h="16838"/>
          <w:pgMar w:top="1418" w:right="1418" w:bottom="1418" w:left="1418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20" w:name="_Toc398371386"/>
      <w:bookmarkStart w:id="21" w:name="_Toc244332168"/>
      <w:bookmarkStart w:id="22" w:name="_Toc398370190"/>
      <w:bookmarkStart w:id="23" w:name="_Toc248746782"/>
      <w:bookmarkStart w:id="24" w:name="_Toc398370869"/>
      <w:bookmarkStart w:id="25" w:name="_Toc206842801"/>
      <w:bookmarkStart w:id="26" w:name="_Toc249174113"/>
      <w:bookmarkStart w:id="27" w:name="_Toc398370620"/>
      <w:bookmarkStart w:id="28" w:name="_Toc398371630"/>
      <w:bookmarkStart w:id="29" w:name="_Toc249176370"/>
      <w:bookmarkStart w:id="30" w:name="_Toc17205737"/>
      <w:bookmarkStart w:id="31" w:name="OLE_LINK8"/>
      <w:bookmarkStart w:id="32" w:name="OLE_LINK10"/>
      <w:r>
        <w:rPr>
          <w:rFonts w:eastAsia="黑体"/>
          <w:b w:val="0"/>
          <w:sz w:val="32"/>
          <w:szCs w:val="32"/>
        </w:rPr>
        <w:t xml:space="preserve">二 </w:t>
      </w:r>
      <w:r>
        <w:rPr>
          <w:rFonts w:eastAsia="黑体"/>
          <w:bCs w:val="0"/>
          <w:sz w:val="32"/>
        </w:rPr>
        <w:t>固井质量测井评价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bookmarkEnd w:id="32"/>
    <w:p>
      <w:pPr>
        <w:pStyle w:val="27"/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1．固井质量评价标准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质量评价指标:</w:t>
      </w:r>
      <w:r>
        <w:rPr>
          <w:rFonts w:ascii="Times New Roman" w:hAnsi="Times New Roman" w:cs="Times New Roman"/>
          <w:bCs/>
          <w:sz w:val="24"/>
        </w:rPr>
        <w:t xml:space="preserve"> 参照中华人民共和国石油天然气行业标准中的《固井质量评价方法》（标准号：SY/T 6592-2016）及川庆钻探工程有限公司工程技术处指导意见，采用相对声幅(CBL)评价指标定量评价固井质量。</w:t>
      </w:r>
    </w:p>
    <w:p>
      <w:pPr>
        <w:pStyle w:val="27"/>
        <w:spacing w:line="360" w:lineRule="auto"/>
        <w:ind w:firstLine="480" w:firstLineChars="200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固井水泥胶结质量相对声幅评价指标（川庆工程技术处）</w:t>
      </w:r>
    </w:p>
    <w:tbl>
      <w:tblPr>
        <w:tblStyle w:val="52"/>
        <w:tblW w:w="7655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7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657" w:type="dxa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CBL</w:t>
            </w:r>
          </w:p>
        </w:tc>
        <w:tc>
          <w:tcPr>
            <w:tcW w:w="3998" w:type="dxa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65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CBL≤20%</w:t>
            </w:r>
          </w:p>
        </w:tc>
        <w:tc>
          <w:tcPr>
            <w:tcW w:w="399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65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20%＜CBL≤40%</w:t>
            </w:r>
          </w:p>
        </w:tc>
        <w:tc>
          <w:tcPr>
            <w:tcW w:w="399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65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CBL＞40%</w:t>
            </w:r>
          </w:p>
        </w:tc>
        <w:tc>
          <w:tcPr>
            <w:tcW w:w="399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pStyle w:val="27"/>
        <w:spacing w:line="360" w:lineRule="auto"/>
        <w:ind w:firstLine="48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固井质量合格率标准</w:t>
      </w:r>
      <w:r>
        <w:rPr>
          <w:rFonts w:ascii="Times New Roman" w:hAnsi="Times New Roman" w:cs="Times New Roman"/>
          <w:bCs/>
          <w:sz w:val="24"/>
        </w:rPr>
        <w:t>：参照川庆钻探工程有限公司企业标准Q/SYCQZ 001-2008钻井技术操作规程（全井段固井水泥胶结合格率≥60%为合格）。</w:t>
      </w:r>
    </w:p>
    <w:p>
      <w:pPr>
        <w:pStyle w:val="27"/>
        <w:tabs>
          <w:tab w:val="center" w:pos="4156"/>
        </w:tabs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2．固井质量测井评价</w:t>
      </w:r>
      <w:r>
        <w:rPr>
          <w:rFonts w:ascii="Times New Roman" w:hAnsi="Times New Roman" w:cs="Times New Roman"/>
          <w:b/>
          <w:sz w:val="28"/>
        </w:rPr>
        <w:tab/>
      </w:r>
    </w:p>
    <w:p>
      <w:pPr>
        <w:pStyle w:val="27"/>
        <w:spacing w:line="360" w:lineRule="auto"/>
        <w:ind w:firstLine="480" w:firstLineChars="200"/>
        <w:rPr>
          <w:rFonts w:hint="eastAsia" w:ascii="Times New Roman" w:hAnsi="Times New Roman" w:eastAsia="宋体" w:cs="Times New Roman"/>
          <w:bCs/>
          <w:color w:val="FF0000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ascii="Times New Roman" w:hAnsi="Times New Roman" w:eastAsia="新宋体"/>
          <w:bCs/>
          <w:sz w:val="24"/>
        </w:rPr>
        <w:t>本次</w:t>
      </w:r>
      <w:r>
        <w:rPr>
          <w:rFonts w:hint="eastAsia" w:ascii="Times New Roman" w:hAnsi="Times New Roman" w:eastAsia="新宋体"/>
          <w:bCs/>
          <w:sz w:val="24"/>
        </w:rPr>
        <w:t>测量</w:t>
      </w:r>
      <w:r>
        <w:rPr>
          <w:rFonts w:ascii="Times New Roman" w:hAnsi="Times New Roman" w:eastAsia="新宋体"/>
          <w:bCs/>
          <w:sz w:val="24"/>
        </w:rPr>
        <w:t>井段</w:t>
      </w:r>
      <w:r>
        <w:rPr>
          <w:rFonts w:hint="eastAsia" w:ascii="Times New Roman" w:hAnsi="Times New Roman" w:eastAsia="新宋体" w:cs="Times New Roman"/>
          <w:bCs/>
          <w:sz w:val="24"/>
          <w:lang w:eastAsia="zh-CN"/>
        </w:rPr>
        <w:t>measure_Interval</w:t>
      </w:r>
      <w:r>
        <w:rPr>
          <w:rFonts w:ascii="Times New Roman" w:hAnsi="Times New Roman" w:cs="Times New Roman"/>
          <w:bCs/>
          <w:sz w:val="24"/>
        </w:rPr>
        <w:t>m，</w:t>
      </w:r>
      <w:r>
        <w:rPr>
          <w:rFonts w:ascii="Times New Roman" w:hAnsi="Times New Roman" w:cs="Times New Roman"/>
          <w:bCs/>
          <w:color w:val="auto"/>
          <w:sz w:val="24"/>
        </w:rPr>
        <w:t>测井时液面位于</w:t>
      </w:r>
      <w:r>
        <w:rPr>
          <w:rFonts w:hint="eastAsia" w:ascii="Times New Roman" w:hAnsi="Times New Roman" w:cs="Times New Roman"/>
          <w:bCs/>
          <w:color w:val="auto"/>
          <w:sz w:val="24"/>
          <w:lang w:eastAsia="zh-CN"/>
        </w:rPr>
        <w:t>fluid_Height</w:t>
      </w:r>
      <w:r>
        <w:rPr>
          <w:rFonts w:ascii="Times New Roman" w:hAnsi="Times New Roman" w:cs="Times New Roman"/>
          <w:bCs/>
          <w:color w:val="auto"/>
          <w:sz w:val="24"/>
        </w:rPr>
        <w:t>m，故本次固井质量测井在0-</w:t>
      </w:r>
      <w:r>
        <w:rPr>
          <w:rFonts w:hint="eastAsia" w:ascii="Times New Roman" w:hAnsi="Times New Roman" w:cs="Times New Roman"/>
          <w:bCs/>
          <w:color w:val="auto"/>
          <w:sz w:val="24"/>
          <w:lang w:eastAsia="zh-CN"/>
        </w:rPr>
        <w:t>fluid_Height</w:t>
      </w:r>
      <w:r>
        <w:rPr>
          <w:rFonts w:ascii="Times New Roman" w:hAnsi="Times New Roman" w:cs="Times New Roman"/>
          <w:bCs/>
          <w:color w:val="auto"/>
          <w:sz w:val="24"/>
        </w:rPr>
        <w:t>m未能取到可靠数据，不作解释。</w:t>
      </w: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本次测井</w:t>
      </w:r>
      <w:r>
        <w:rPr>
          <w:rFonts w:hint="eastAsia" w:ascii="Times New Roman" w:hAnsi="Times New Roman" w:cs="Times New Roman"/>
          <w:bCs/>
          <w:color w:val="auto"/>
          <w:sz w:val="24"/>
        </w:rPr>
        <w:t>处理评价井段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process_Section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color w:val="auto"/>
          <w:sz w:val="24"/>
          <w:lang w:eastAsia="zh-CN"/>
        </w:rPr>
        <w:t>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</w:t>
      </w:r>
      <w:r>
        <w:rPr>
          <w:rFonts w:hint="eastAsia" w:ascii="Times New Roman" w:hAnsi="Times New Roman" w:cs="Times New Roman"/>
          <w:bCs/>
          <w:color w:val="FF0000"/>
          <w:sz w:val="24"/>
          <w:lang w:val="en-US" w:eastAsia="zh-CN"/>
        </w:rPr>
        <w:t>待检查</w:t>
      </w:r>
      <w:r>
        <w:rPr>
          <w:rFonts w:hint="eastAsia" w:ascii="Times New Roman" w:hAnsi="Times New Roman" w:cs="Times New Roman"/>
          <w:bCs/>
          <w:color w:val="FF0000"/>
          <w:sz w:val="24"/>
        </w:rPr>
        <w:t>]</w:t>
      </w:r>
    </w:p>
    <w:p>
      <w:pPr>
        <w:pStyle w:val="27"/>
        <w:spacing w:line="360" w:lineRule="auto"/>
        <w:ind w:firstLine="480" w:firstLineChars="200"/>
        <w:rPr>
          <w:rFonts w:hint="eastAsia" w:ascii="Times New Roman" w:hAnsi="Times New Roman" w:cs="Times New Roman"/>
          <w:bCs/>
          <w:color w:val="FF0000"/>
          <w:sz w:val="24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水泥设计返高为design_Depthm，水泥实际返高为actual_Depthm。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</w:t>
      </w:r>
      <w:r>
        <w:rPr>
          <w:rFonts w:hint="eastAsia" w:ascii="Times New Roman" w:hAnsi="Times New Roman" w:cs="Times New Roman"/>
          <w:bCs/>
          <w:color w:val="FF0000"/>
          <w:sz w:val="24"/>
          <w:lang w:eastAsia="zh-CN"/>
        </w:rPr>
        <w:t>以上</w:t>
      </w:r>
      <w:r>
        <w:rPr>
          <w:rFonts w:hint="eastAsia" w:ascii="Times New Roman" w:hAnsi="Times New Roman" w:cs="Times New Roman"/>
          <w:bCs/>
          <w:color w:val="FF0000"/>
          <w:sz w:val="24"/>
        </w:rPr>
        <w:t>]</w:t>
      </w:r>
      <w:bookmarkStart w:id="33" w:name="_GoBack"/>
      <w:bookmarkEnd w:id="33"/>
    </w:p>
    <w:p>
      <w:pPr>
        <w:pStyle w:val="27"/>
        <w:spacing w:line="360" w:lineRule="auto"/>
        <w:ind w:firstLine="480" w:firstLineChars="20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全井段固井质量总的情况是：水泥胶结优良井段为good_Ratio%，水泥胶结中等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r>
        <w:rPr>
          <w:rFonts w:ascii="Times New Roman" w:hAnsi="Times New Roman" w:cs="Times New Roman"/>
          <w:kern w:val="0"/>
          <w:sz w:val="24"/>
        </w:rPr>
        <w:t>median_Ratio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  <w:lang w:eastAsia="zh-CN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水泥胶结差井段为</w:t>
      </w:r>
      <w:r>
        <w:rPr>
          <w:rFonts w:ascii="Times New Roman" w:hAnsi="Times New Roman" w:cs="Times New Roman"/>
          <w:kern w:val="0"/>
          <w:sz w:val="24"/>
        </w:rPr>
        <w:t>bad_Ratio%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0" w:firstLineChars="20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全井段固井水泥胶结合格率为pass_Percent%，测井评价为固井质量</w:t>
      </w:r>
      <w:r>
        <w:rPr>
          <w:rFonts w:ascii="Times New Roman" w:hAnsi="Times New Roman" w:cs="Times New Roman"/>
          <w:b/>
          <w:bCs/>
          <w:sz w:val="24"/>
        </w:rPr>
        <w:t>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20" w:firstLineChars="175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（1）</w:t>
      </w:r>
      <w:r>
        <w:rPr>
          <w:rFonts w:ascii="Times New Roman" w:hAnsi="Times New Roman" w:cs="Times New Roman"/>
          <w:bCs/>
          <w:sz w:val="24"/>
        </w:rPr>
        <w:t>套管顶、底部及油气层上部井段固井质量评价</w:t>
      </w:r>
      <w:r>
        <w:rPr>
          <w:rFonts w:ascii="Times New Roman" w:hAnsi="Times New Roman"/>
          <w:bCs/>
          <w:sz w:val="24"/>
        </w:rPr>
        <w:t>表（见表1）。</w:t>
      </w:r>
    </w:p>
    <w:p>
      <w:pPr>
        <w:pStyle w:val="27"/>
        <w:spacing w:line="360" w:lineRule="auto"/>
        <w:ind w:firstLine="1320" w:firstLineChars="5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套管顶、底部及油气层上部井段固井质量评价表       表1</w:t>
      </w:r>
    </w:p>
    <w:tbl>
      <w:tblPr>
        <w:tblStyle w:val="52"/>
        <w:tblW w:w="0" w:type="auto"/>
        <w:tblInd w:w="6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套管顶、底部井段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（套管头处100米内连续25米以上）</w:t>
            </w:r>
          </w:p>
        </w:tc>
        <w:tc>
          <w:tcPr>
            <w:tcW w:w="399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油气层上部井段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（连续25米以上优）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套管顶（井口）：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  <w:tc>
          <w:tcPr>
            <w:tcW w:w="3998" w:type="dxa"/>
            <w:vMerge w:val="restart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套管底（套管鞋）：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  <w:tc>
          <w:tcPr>
            <w:tcW w:w="3998" w:type="dxa"/>
            <w:vMerge w:val="continue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826" w:type="dxa"/>
            <w:gridSpan w:val="2"/>
            <w:vAlign w:val="center"/>
          </w:tcPr>
          <w:p>
            <w:pPr>
              <w:pStyle w:val="27"/>
              <w:spacing w:line="320" w:lineRule="exact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说明：</w:t>
            </w:r>
            <w:r>
              <w:rPr>
                <w:rFonts w:hint="eastAsia" w:ascii="Times New Roman" w:hAnsi="Times New Roman"/>
                <w:bCs/>
                <w:color w:val="auto"/>
                <w:lang w:val="en-US" w:eastAsia="zh-CN"/>
              </w:rPr>
              <w:t>因未测到套管底100m，故不作评价。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420" w:lineRule="auto"/>
        <w:ind w:right="31" w:rightChars="15" w:firstLine="360" w:firstLineChars="1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（2）固井质量统计及单层固井质量评价（见表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2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3</w:t>
      </w:r>
      <w:r>
        <w:rPr>
          <w:rFonts w:ascii="Times New Roman" w:hAnsi="Times New Roman" w:cs="Times New Roman"/>
          <w:bCs/>
          <w:sz w:val="24"/>
        </w:rPr>
        <w:t>）。</w:t>
      </w:r>
    </w:p>
    <w:p>
      <w:pPr>
        <w:pStyle w:val="27"/>
        <w:spacing w:line="360" w:lineRule="auto"/>
        <w:ind w:firstLine="2040" w:firstLineChars="85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ascii="Times New Roman" w:hAnsi="Times New Roman" w:cs="Times New Roman"/>
          <w:sz w:val="24"/>
        </w:rPr>
        <w:t>全井段固井质量统计表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2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标     准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0.00--20.0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good_Length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good_Ratio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median_Length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median_Ratio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40.0--100.0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bad_Length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bad_Ratio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3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平均声幅(%)</w:t>
            </w: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最小声幅(%)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最大声幅(%)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2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37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sectPr>
      <w:footerReference r:id="rId5" w:type="default"/>
      <w:pgSz w:w="11907" w:h="16840"/>
      <w:pgMar w:top="1418" w:right="1418" w:bottom="1418" w:left="1418" w:header="73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5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56"/>
        <w:sz w:val="18"/>
      </w:rPr>
      <w:t>3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ascii="黑体" w:hAnsi="黑体" w:eastAsia="黑体"/>
      </w:rPr>
    </w:pPr>
  </w:p>
  <w:p>
    <w:pPr>
      <w:pStyle w:val="34"/>
      <w:tabs>
        <w:tab w:val="center" w:pos="4535"/>
        <w:tab w:val="left" w:pos="6540"/>
      </w:tabs>
      <w:rPr>
        <w:rFonts w:ascii="黑体" w:hAnsi="黑体" w:eastAsia="黑体"/>
      </w:rPr>
    </w:pPr>
    <w:r>
      <w:rPr>
        <w:rFonts w:ascii="黑体" w:hAnsi="黑体" w:eastAsia="黑体"/>
      </w:rPr>
      <w:t>well_Name</w:t>
    </w:r>
    <w:r>
      <w:rPr>
        <w:rFonts w:hint="eastAsia" w:ascii="黑体" w:hAnsi="黑体" w:eastAsia="黑体"/>
      </w:rPr>
      <w:t>井固井水泥胶结测井评价</w:t>
    </w:r>
    <w:r>
      <w:rPr>
        <w:rFonts w:ascii="黑体" w:hAnsi="黑体" w:eastAsia="黑体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3AC2"/>
    <w:multiLevelType w:val="multilevel"/>
    <w:tmpl w:val="42C83AC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pStyle w:val="194"/>
      <w:lvlText w:val="%6."/>
      <w:lvlJc w:val="right"/>
      <w:pPr>
        <w:ind w:left="2940" w:hanging="420"/>
      </w:pPr>
    </w:lvl>
    <w:lvl w:ilvl="6" w:tentative="0">
      <w:start w:val="1"/>
      <w:numFmt w:val="decimal"/>
      <w:pStyle w:val="19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C803B1"/>
    <w:multiLevelType w:val="multilevel"/>
    <w:tmpl w:val="56C803B1"/>
    <w:lvl w:ilvl="0" w:tentative="0">
      <w:start w:val="1"/>
      <w:numFmt w:val="decimal"/>
      <w:pStyle w:val="164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69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23"/>
      <w:suff w:val="nothing"/>
      <w:lvlText w:val="%1%2　"/>
      <w:lvlJc w:val="left"/>
      <w:pPr>
        <w:ind w:left="315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6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 w:cs="Times New Roman"/>
        <w:b w:val="0"/>
        <w:i w:val="0"/>
        <w:color w:val="FF0000"/>
        <w:sz w:val="21"/>
      </w:rPr>
    </w:lvl>
    <w:lvl w:ilvl="3" w:tentative="0">
      <w:start w:val="1"/>
      <w:numFmt w:val="decimal"/>
      <w:pStyle w:val="16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FF000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62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35500ED"/>
    <w:rsid w:val="054603FD"/>
    <w:rsid w:val="057E0EF0"/>
    <w:rsid w:val="09AD0111"/>
    <w:rsid w:val="120100B8"/>
    <w:rsid w:val="14874236"/>
    <w:rsid w:val="183325A0"/>
    <w:rsid w:val="19FD1D3E"/>
    <w:rsid w:val="215306E5"/>
    <w:rsid w:val="24C32B3D"/>
    <w:rsid w:val="270A41E9"/>
    <w:rsid w:val="2B1B402B"/>
    <w:rsid w:val="2B7403AD"/>
    <w:rsid w:val="2FA51D0A"/>
    <w:rsid w:val="360A0D23"/>
    <w:rsid w:val="37850512"/>
    <w:rsid w:val="3AF1717B"/>
    <w:rsid w:val="3CF42C0F"/>
    <w:rsid w:val="40BA50B9"/>
    <w:rsid w:val="4583075B"/>
    <w:rsid w:val="4DE1292A"/>
    <w:rsid w:val="57EA1DDB"/>
    <w:rsid w:val="59A90A00"/>
    <w:rsid w:val="5FD711C3"/>
    <w:rsid w:val="60FD0FF6"/>
    <w:rsid w:val="626359FB"/>
    <w:rsid w:val="670F780D"/>
    <w:rsid w:val="69376C8E"/>
    <w:rsid w:val="6A2F6506"/>
    <w:rsid w:val="716C7F85"/>
    <w:rsid w:val="750D79DC"/>
    <w:rsid w:val="75367942"/>
    <w:rsid w:val="76690E9C"/>
    <w:rsid w:val="7CC60D64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2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53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</w:rPr>
  </w:style>
  <w:style w:type="paragraph" w:styleId="12">
    <w:name w:val="index 8"/>
    <w:basedOn w:val="1"/>
    <w:next w:val="1"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5">
    <w:name w:val="index 5"/>
    <w:basedOn w:val="1"/>
    <w:next w:val="1"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246"/>
    <w:semiHidden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0"/>
    <w:pPr>
      <w:ind w:left="1000" w:leftChars="1000"/>
    </w:pPr>
  </w:style>
  <w:style w:type="paragraph" w:styleId="19">
    <w:name w:val="List Bullet 3"/>
    <w:basedOn w:val="1"/>
    <w:qFormat/>
    <w:uiPriority w:val="0"/>
    <w:pPr>
      <w:widowControl/>
      <w:tabs>
        <w:tab w:val="left" w:pos="1200"/>
      </w:tabs>
      <w:ind w:left="1200" w:leftChars="400" w:hanging="360" w:hangingChars="200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"/>
    <w:basedOn w:val="1"/>
    <w:link w:val="230"/>
    <w:qFormat/>
    <w:uiPriority w:val="0"/>
    <w:pPr>
      <w:spacing w:after="120"/>
    </w:pPr>
    <w:rPr>
      <w:szCs w:val="24"/>
    </w:rPr>
  </w:style>
  <w:style w:type="paragraph" w:styleId="21">
    <w:name w:val="Body Text Indent"/>
    <w:basedOn w:val="1"/>
    <w:link w:val="243"/>
    <w:qFormat/>
    <w:uiPriority w:val="0"/>
    <w:pPr>
      <w:spacing w:line="500" w:lineRule="exact"/>
      <w:ind w:firstLine="630"/>
    </w:pPr>
    <w:rPr>
      <w:rFonts w:eastAsia="仿宋_GB2312"/>
      <w:sz w:val="32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  <w:rPr>
      <w:szCs w:val="24"/>
    </w:rPr>
  </w:style>
  <w:style w:type="paragraph" w:styleId="23">
    <w:name w:val="Block Text"/>
    <w:basedOn w:val="1"/>
    <w:qFormat/>
    <w:uiPriority w:val="0"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24">
    <w:name w:val="index 4"/>
    <w:basedOn w:val="1"/>
    <w:next w:val="1"/>
    <w:qFormat/>
    <w:uiPriority w:val="0"/>
    <w:pPr>
      <w:ind w:left="600" w:leftChars="600"/>
    </w:pPr>
  </w:style>
  <w:style w:type="paragraph" w:styleId="25">
    <w:name w:val="toc 5"/>
    <w:basedOn w:val="1"/>
    <w:next w:val="1"/>
    <w:qFormat/>
    <w:uiPriority w:val="39"/>
    <w:pPr>
      <w:ind w:left="840"/>
      <w:jc w:val="left"/>
    </w:pPr>
    <w:rPr>
      <w:sz w:val="20"/>
    </w:rPr>
  </w:style>
  <w:style w:type="paragraph" w:styleId="26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7">
    <w:name w:val="Plain Text"/>
    <w:basedOn w:val="1"/>
    <w:link w:val="241"/>
    <w:qFormat/>
    <w:uiPriority w:val="0"/>
    <w:rPr>
      <w:rFonts w:ascii="宋体" w:hAnsi="Courier New" w:cs="Courier New"/>
      <w:szCs w:val="21"/>
    </w:rPr>
  </w:style>
  <w:style w:type="paragraph" w:styleId="28">
    <w:name w:val="toc 8"/>
    <w:basedOn w:val="1"/>
    <w:next w:val="1"/>
    <w:unhideWhenUsed/>
    <w:qFormat/>
    <w:uiPriority w:val="39"/>
    <w:pPr>
      <w:ind w:left="1470"/>
      <w:jc w:val="left"/>
    </w:pPr>
    <w:rPr>
      <w:sz w:val="20"/>
    </w:rPr>
  </w:style>
  <w:style w:type="paragraph" w:styleId="29">
    <w:name w:val="index 3"/>
    <w:basedOn w:val="1"/>
    <w:next w:val="1"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rPr>
      <w:sz w:val="24"/>
    </w:rPr>
  </w:style>
  <w:style w:type="paragraph" w:styleId="31">
    <w:name w:val="Body Text Indent 2"/>
    <w:basedOn w:val="1"/>
    <w:qFormat/>
    <w:uiPriority w:val="0"/>
    <w:pPr>
      <w:ind w:firstLine="420"/>
    </w:pPr>
    <w:rPr>
      <w:rFonts w:ascii="宋体"/>
      <w:sz w:val="32"/>
    </w:rPr>
  </w:style>
  <w:style w:type="paragraph" w:styleId="32">
    <w:name w:val="Balloon Text"/>
    <w:basedOn w:val="1"/>
    <w:link w:val="219"/>
    <w:qFormat/>
    <w:uiPriority w:val="0"/>
    <w:rPr>
      <w:sz w:val="18"/>
      <w:szCs w:val="18"/>
    </w:rPr>
  </w:style>
  <w:style w:type="paragraph" w:styleId="33">
    <w:name w:val="footer"/>
    <w:basedOn w:val="1"/>
    <w:link w:val="2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2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36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37">
    <w:name w:val="index heading"/>
    <w:basedOn w:val="1"/>
    <w:next w:val="38"/>
    <w:qFormat/>
    <w:uiPriority w:val="0"/>
  </w:style>
  <w:style w:type="paragraph" w:styleId="38">
    <w:name w:val="index 1"/>
    <w:basedOn w:val="1"/>
    <w:next w:val="1"/>
    <w:qFormat/>
    <w:uiPriority w:val="0"/>
  </w:style>
  <w:style w:type="paragraph" w:styleId="39">
    <w:name w:val="toc 6"/>
    <w:basedOn w:val="1"/>
    <w:next w:val="1"/>
    <w:unhideWhenUsed/>
    <w:qFormat/>
    <w:uiPriority w:val="39"/>
    <w:pPr>
      <w:ind w:left="1050"/>
      <w:jc w:val="left"/>
    </w:pPr>
    <w:rPr>
      <w:sz w:val="20"/>
    </w:rPr>
  </w:style>
  <w:style w:type="paragraph" w:styleId="40">
    <w:name w:val="Body Text Indent 3"/>
    <w:basedOn w:val="1"/>
    <w:link w:val="240"/>
    <w:qFormat/>
    <w:uiPriority w:val="0"/>
    <w:pPr>
      <w:ind w:firstLine="560" w:firstLineChars="200"/>
    </w:pPr>
    <w:rPr>
      <w:rFonts w:ascii="宋体" w:hAnsi="宋体"/>
      <w:sz w:val="28"/>
      <w:szCs w:val="24"/>
    </w:rPr>
  </w:style>
  <w:style w:type="paragraph" w:styleId="41">
    <w:name w:val="index 7"/>
    <w:basedOn w:val="1"/>
    <w:next w:val="1"/>
    <w:qFormat/>
    <w:uiPriority w:val="0"/>
    <w:pPr>
      <w:ind w:left="1200" w:leftChars="1200"/>
    </w:pPr>
  </w:style>
  <w:style w:type="paragraph" w:styleId="42">
    <w:name w:val="index 9"/>
    <w:basedOn w:val="1"/>
    <w:next w:val="1"/>
    <w:qFormat/>
    <w:uiPriority w:val="0"/>
    <w:pPr>
      <w:ind w:left="1600" w:leftChars="1600"/>
    </w:pPr>
  </w:style>
  <w:style w:type="paragraph" w:styleId="43">
    <w:name w:val="table of figures"/>
    <w:basedOn w:val="1"/>
    <w:next w:val="1"/>
    <w:semiHidden/>
    <w:qFormat/>
    <w:uiPriority w:val="0"/>
    <w:pPr>
      <w:ind w:left="420" w:hanging="420"/>
      <w:jc w:val="left"/>
    </w:pPr>
    <w:rPr>
      <w:smallCaps/>
      <w:sz w:val="20"/>
    </w:rPr>
  </w:style>
  <w:style w:type="paragraph" w:styleId="44">
    <w:name w:val="toc 2"/>
    <w:basedOn w:val="1"/>
    <w:next w:val="1"/>
    <w:qFormat/>
    <w:uiPriority w:val="39"/>
    <w:pPr>
      <w:tabs>
        <w:tab w:val="right" w:leader="dot" w:pos="9061"/>
      </w:tabs>
      <w:adjustRightInd w:val="0"/>
      <w:snapToGrid w:val="0"/>
      <w:spacing w:line="400" w:lineRule="exact"/>
      <w:ind w:firstLine="240" w:firstLineChars="10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45">
    <w:name w:val="toc 9"/>
    <w:basedOn w:val="1"/>
    <w:next w:val="1"/>
    <w:unhideWhenUsed/>
    <w:qFormat/>
    <w:uiPriority w:val="39"/>
    <w:pPr>
      <w:ind w:left="1680"/>
      <w:jc w:val="left"/>
    </w:pPr>
    <w:rPr>
      <w:sz w:val="20"/>
    </w:rPr>
  </w:style>
  <w:style w:type="paragraph" w:styleId="46">
    <w:name w:val="Body Text 2"/>
    <w:basedOn w:val="1"/>
    <w:link w:val="242"/>
    <w:qFormat/>
    <w:uiPriority w:val="0"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4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Title"/>
    <w:basedOn w:val="1"/>
    <w:link w:val="25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0">
    <w:name w:val="annotation subject"/>
    <w:basedOn w:val="17"/>
    <w:next w:val="17"/>
    <w:semiHidden/>
    <w:qFormat/>
    <w:uiPriority w:val="0"/>
    <w:rPr>
      <w:b/>
      <w:bCs/>
    </w:rPr>
  </w:style>
  <w:style w:type="paragraph" w:styleId="51">
    <w:name w:val="Body Text First Indent"/>
    <w:basedOn w:val="20"/>
    <w:link w:val="214"/>
    <w:qFormat/>
    <w:uiPriority w:val="0"/>
    <w:pPr>
      <w:widowControl/>
      <w:ind w:firstLine="420" w:firstLineChars="100"/>
      <w:jc w:val="left"/>
    </w:pPr>
    <w:rPr>
      <w:rFonts w:ascii="宋体" w:hAnsi="宋体" w:cs="宋体"/>
      <w:sz w:val="24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qFormat/>
    <w:uiPriority w:val="0"/>
    <w:rPr>
      <w:b/>
      <w:bCs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21"/>
    </w:rPr>
  </w:style>
  <w:style w:type="paragraph" w:customStyle="1" w:styleId="60">
    <w:name w:val="Body Char Char Char Char Char Char Char Char Char Char Char Char Char"/>
    <w:basedOn w:val="1"/>
    <w:link w:val="247"/>
    <w:qFormat/>
    <w:uiPriority w:val="0"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61">
    <w:name w:val="xl11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6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3">
    <w:name w:val="xl10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64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65">
    <w:name w:val="表"/>
    <w:basedOn w:val="1"/>
    <w:qFormat/>
    <w:uiPriority w:val="0"/>
    <w:pPr>
      <w:jc w:val="center"/>
    </w:pPr>
  </w:style>
  <w:style w:type="paragraph" w:customStyle="1" w:styleId="66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67">
    <w:name w:val="xl9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8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6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1">
    <w:name w:val="Char Char Char Char Char Char Char Char Char Char Char Char Char"/>
    <w:basedOn w:val="1"/>
    <w:qFormat/>
    <w:uiPriority w:val="0"/>
    <w:rPr>
      <w:szCs w:val="24"/>
    </w:rPr>
  </w:style>
  <w:style w:type="paragraph" w:customStyle="1" w:styleId="72">
    <w:name w:val="Char Char Char Char Char Char Char Char Char Char Char Char Char Char Char Char Char Char Char Char Char Char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3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74">
    <w:name w:val="标题 1 + (中文) 黑体 三号"/>
    <w:basedOn w:val="2"/>
    <w:qFormat/>
    <w:uiPriority w:val="0"/>
    <w:rPr>
      <w:rFonts w:eastAsia="黑体"/>
      <w:sz w:val="32"/>
    </w:rPr>
  </w:style>
  <w:style w:type="paragraph" w:customStyle="1" w:styleId="75">
    <w:name w:val="xl4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Symbol" w:hAnsi="Symbol" w:eastAsia="Arial Unicode MS" w:cs="宋体"/>
      <w:kern w:val="0"/>
      <w:sz w:val="24"/>
      <w:szCs w:val="21"/>
    </w:rPr>
  </w:style>
  <w:style w:type="paragraph" w:customStyle="1" w:styleId="76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7">
    <w:name w:val="123"/>
    <w:basedOn w:val="1"/>
    <w:link w:val="221"/>
    <w:qFormat/>
    <w:uiPriority w:val="0"/>
    <w:pPr>
      <w:widowControl/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  <w:szCs w:val="24"/>
    </w:rPr>
  </w:style>
  <w:style w:type="paragraph" w:customStyle="1" w:styleId="78">
    <w:name w:val="Char Char Char Char Char Char Char Char Char Char Char Char Char Char Char Char Char Char Char Char Char Char1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9">
    <w:name w:val="xl8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81">
    <w:name w:val="xl6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82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8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85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kern w:val="0"/>
      <w:sz w:val="18"/>
      <w:szCs w:val="18"/>
    </w:rPr>
  </w:style>
  <w:style w:type="paragraph" w:customStyle="1" w:styleId="86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正文1"/>
    <w:basedOn w:val="1"/>
    <w:qFormat/>
    <w:uiPriority w:val="0"/>
    <w:pPr>
      <w:widowControl/>
      <w:adjustRightInd w:val="0"/>
      <w:snapToGrid w:val="0"/>
      <w:spacing w:line="400" w:lineRule="exact"/>
      <w:ind w:firstLine="200" w:firstLineChars="200"/>
    </w:pPr>
    <w:rPr>
      <w:rFonts w:cs="宋体"/>
      <w:color w:val="000000"/>
      <w:sz w:val="24"/>
    </w:rPr>
  </w:style>
  <w:style w:type="paragraph" w:customStyle="1" w:styleId="88">
    <w:name w:val="Char"/>
    <w:basedOn w:val="1"/>
    <w:qFormat/>
    <w:uiPriority w:val="0"/>
    <w:rPr>
      <w:szCs w:val="24"/>
    </w:rPr>
  </w:style>
  <w:style w:type="paragraph" w:customStyle="1" w:styleId="89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90">
    <w:name w:val="样式2"/>
    <w:basedOn w:val="34"/>
    <w:next w:val="34"/>
    <w:qFormat/>
    <w:uiPriority w:val="0"/>
    <w:pPr>
      <w:pBdr>
        <w:bottom w:val="none" w:color="auto" w:sz="0" w:space="0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9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92">
    <w:name w:val="xl6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93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94">
    <w:name w:val="样式 标题 1 + Times New Roman段前: 18 磅段后: 18 磅 + Times Ne...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95">
    <w:name w:val="xl54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9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9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98">
    <w:name w:val="xl107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99">
    <w:name w:val="xl3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0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1">
    <w:name w:val="Char1 Char Char Char Char Char Char Char Char Char Char Char Char"/>
    <w:basedOn w:val="1"/>
    <w:qFormat/>
    <w:uiPriority w:val="0"/>
    <w:rPr>
      <w:szCs w:val="24"/>
    </w:rPr>
  </w:style>
  <w:style w:type="paragraph" w:customStyle="1" w:styleId="102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正文缩进(正文内容)"/>
    <w:basedOn w:val="1"/>
    <w:qFormat/>
    <w:uiPriority w:val="0"/>
    <w:pPr>
      <w:widowControl/>
      <w:snapToGrid w:val="0"/>
      <w:spacing w:line="400" w:lineRule="exact"/>
      <w:ind w:firstLine="20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5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kern w:val="0"/>
      <w:sz w:val="18"/>
      <w:szCs w:val="18"/>
    </w:rPr>
  </w:style>
  <w:style w:type="paragraph" w:customStyle="1" w:styleId="106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07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08">
    <w:name w:val="样式 标题3"/>
    <w:basedOn w:val="1"/>
    <w:next w:val="1"/>
    <w:link w:val="250"/>
    <w:qFormat/>
    <w:uiPriority w:val="0"/>
    <w:pPr>
      <w:adjustRightInd w:val="0"/>
      <w:spacing w:line="420" w:lineRule="exact"/>
      <w:jc w:val="left"/>
      <w:textAlignment w:val="baseline"/>
    </w:pPr>
    <w:rPr>
      <w:rFonts w:ascii="Arial" w:hAnsi="Arial" w:eastAsia="仿宋_GB2312"/>
      <w:b/>
      <w:bCs/>
      <w:kern w:val="0"/>
      <w:sz w:val="24"/>
    </w:rPr>
  </w:style>
  <w:style w:type="paragraph" w:customStyle="1" w:styleId="109">
    <w:name w:val="xl11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1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111">
    <w:name w:val="标题 5 + 黑体"/>
    <w:basedOn w:val="5"/>
    <w:qFormat/>
    <w:uiPriority w:val="0"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112">
    <w:name w:val="xl2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113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1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1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116">
    <w:name w:val="xl8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17">
    <w:name w:val="xl120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18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1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0">
    <w:name w:val="正文2"/>
    <w:basedOn w:val="1"/>
    <w:qFormat/>
    <w:uiPriority w:val="0"/>
    <w:pPr>
      <w:widowControl/>
      <w:spacing w:line="440" w:lineRule="exact"/>
      <w:ind w:firstLine="200" w:firstLineChars="200"/>
    </w:pPr>
    <w:rPr>
      <w:rFonts w:ascii="宋体" w:hAnsi="宋体"/>
      <w:sz w:val="24"/>
    </w:rPr>
  </w:style>
  <w:style w:type="paragraph" w:customStyle="1" w:styleId="121">
    <w:name w:val="xl10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2">
    <w:name w:val="xl8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章标题"/>
    <w:next w:val="1"/>
    <w:qFormat/>
    <w:uiPriority w:val="0"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4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25">
    <w:name w:val="xl5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26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2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xl8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30">
    <w:name w:val="表1"/>
    <w:basedOn w:val="21"/>
    <w:qFormat/>
    <w:uiPriority w:val="0"/>
    <w:pPr>
      <w:adjustRightInd w:val="0"/>
      <w:snapToGrid w:val="0"/>
      <w:spacing w:before="120" w:after="240" w:line="440" w:lineRule="exact"/>
      <w:ind w:firstLine="0" w:firstLineChars="200"/>
      <w:jc w:val="center"/>
    </w:pPr>
    <w:rPr>
      <w:rFonts w:ascii="黑体" w:eastAsia="黑体" w:cs="宋体"/>
      <w:spacing w:val="2"/>
      <w:sz w:val="28"/>
    </w:rPr>
  </w:style>
  <w:style w:type="paragraph" w:customStyle="1" w:styleId="13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8"/>
      <w:szCs w:val="18"/>
    </w:rPr>
  </w:style>
  <w:style w:type="paragraph" w:customStyle="1" w:styleId="132">
    <w:name w:val="Char Char Char Char Char Char Char Char"/>
    <w:basedOn w:val="1"/>
    <w:qFormat/>
    <w:uiPriority w:val="0"/>
    <w:rPr>
      <w:szCs w:val="24"/>
    </w:rPr>
  </w:style>
  <w:style w:type="paragraph" w:customStyle="1" w:styleId="133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4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35">
    <w:name w:val="xl11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3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2"/>
      <w:szCs w:val="12"/>
    </w:rPr>
  </w:style>
  <w:style w:type="paragraph" w:customStyle="1" w:styleId="138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139">
    <w:name w:val="xl8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4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41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42">
    <w:name w:val="Char1 Char Char Char"/>
    <w:basedOn w:val="1"/>
    <w:qFormat/>
    <w:uiPriority w:val="0"/>
  </w:style>
  <w:style w:type="paragraph" w:customStyle="1" w:styleId="143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16"/>
      <w:szCs w:val="16"/>
    </w:rPr>
  </w:style>
  <w:style w:type="paragraph" w:customStyle="1" w:styleId="14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5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46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7">
    <w:name w:val="默认段落字体 Para Char Char Char Char Char Char Char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1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4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150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kern w:val="0"/>
      <w:sz w:val="16"/>
      <w:szCs w:val="16"/>
    </w:rPr>
  </w:style>
  <w:style w:type="paragraph" w:customStyle="1" w:styleId="15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52">
    <w:name w:val="xl10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53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xl12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55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56">
    <w:name w:val="xl6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157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58">
    <w:name w:val="xl3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59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6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1">
    <w:name w:val="xl10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2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63">
    <w:name w:val="二级条标题"/>
    <w:basedOn w:val="136"/>
    <w:next w:val="1"/>
    <w:qFormat/>
    <w:uiPriority w:val="0"/>
    <w:pPr>
      <w:numPr>
        <w:ilvl w:val="3"/>
      </w:numPr>
      <w:tabs>
        <w:tab w:val="left" w:pos="360"/>
      </w:tabs>
      <w:outlineLvl w:val="3"/>
    </w:pPr>
  </w:style>
  <w:style w:type="paragraph" w:customStyle="1" w:styleId="164">
    <w:name w:val="Char Char Char Char"/>
    <w:basedOn w:val="1"/>
    <w:qFormat/>
    <w:uiPriority w:val="0"/>
    <w:pPr>
      <w:numPr>
        <w:ilvl w:val="0"/>
        <w:numId w:val="2"/>
      </w:numPr>
      <w:ind w:left="0" w:firstLine="0"/>
    </w:pPr>
    <w:rPr>
      <w:szCs w:val="24"/>
    </w:rPr>
  </w:style>
  <w:style w:type="paragraph" w:customStyle="1" w:styleId="165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66">
    <w:name w:val="样式1"/>
    <w:basedOn w:val="5"/>
    <w:qFormat/>
    <w:uiPriority w:val="0"/>
    <w:rPr>
      <w:rFonts w:ascii="黑体"/>
      <w:b w:val="0"/>
      <w:bCs w:val="0"/>
    </w:rPr>
  </w:style>
  <w:style w:type="paragraph" w:customStyle="1" w:styleId="167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6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69">
    <w:name w:val="前言、引言标题"/>
    <w:next w:val="1"/>
    <w:qFormat/>
    <w:uiPriority w:val="0"/>
    <w:pPr>
      <w:numPr>
        <w:ilvl w:val="0"/>
        <w:numId w:val="1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71">
    <w:name w:val="Char1 Char Char Char Char Char1 Char Char Char1 Char Char Char Char Char Char Char Char Char Char"/>
    <w:basedOn w:val="1"/>
    <w:qFormat/>
    <w:uiPriority w:val="0"/>
    <w:rPr>
      <w:szCs w:val="24"/>
    </w:rPr>
  </w:style>
  <w:style w:type="paragraph" w:customStyle="1" w:styleId="172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73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174">
    <w:name w:val="Char1 Char Char Char Char Char1 Char Char Char Char"/>
    <w:basedOn w:val="1"/>
    <w:qFormat/>
    <w:uiPriority w:val="0"/>
    <w:rPr>
      <w:szCs w:val="24"/>
    </w:rPr>
  </w:style>
  <w:style w:type="paragraph" w:customStyle="1" w:styleId="175">
    <w:name w:val="默认段落字体 Para Char Char Char Char Char Char"/>
    <w:basedOn w:val="1"/>
    <w:qFormat/>
    <w:uiPriority w:val="0"/>
    <w:rPr>
      <w:kern w:val="0"/>
    </w:rPr>
  </w:style>
  <w:style w:type="paragraph" w:customStyle="1" w:styleId="176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77">
    <w:name w:val="xl3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78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79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样式 首行缩进:  1 字符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sz w:val="24"/>
      <w:szCs w:val="24"/>
    </w:rPr>
  </w:style>
  <w:style w:type="paragraph" w:customStyle="1" w:styleId="18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4">
    <w:name w:val="Char1 Char Char Char Char Char1 Char Char Char Char1"/>
    <w:basedOn w:val="1"/>
    <w:qFormat/>
    <w:uiPriority w:val="0"/>
    <w:rPr>
      <w:szCs w:val="24"/>
    </w:rPr>
  </w:style>
  <w:style w:type="paragraph" w:customStyle="1" w:styleId="185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86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7">
    <w:name w:val="Char Char Char Char Char Char Char Char1"/>
    <w:basedOn w:val="1"/>
    <w:qFormat/>
    <w:uiPriority w:val="0"/>
    <w:rPr>
      <w:szCs w:val="24"/>
    </w:rPr>
  </w:style>
  <w:style w:type="paragraph" w:customStyle="1" w:styleId="18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9">
    <w:name w:val="xl3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0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2">
    <w:name w:val="xl11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93">
    <w:name w:val="四级条标题"/>
    <w:basedOn w:val="194"/>
    <w:next w:val="1"/>
    <w:qFormat/>
    <w:uiPriority w:val="0"/>
    <w:pPr>
      <w:numPr>
        <w:ilvl w:val="6"/>
      </w:numPr>
      <w:tabs>
        <w:tab w:val="left" w:pos="360"/>
      </w:tabs>
      <w:outlineLvl w:val="5"/>
    </w:pPr>
  </w:style>
  <w:style w:type="paragraph" w:customStyle="1" w:styleId="194">
    <w:name w:val="三级条标题"/>
    <w:basedOn w:val="163"/>
    <w:next w:val="1"/>
    <w:qFormat/>
    <w:uiPriority w:val="0"/>
    <w:pPr>
      <w:numPr>
        <w:ilvl w:val="5"/>
        <w:numId w:val="3"/>
      </w:numPr>
      <w:outlineLvl w:val="4"/>
    </w:pPr>
  </w:style>
  <w:style w:type="paragraph" w:customStyle="1" w:styleId="19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196">
    <w:name w:val="xl10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7">
    <w:name w:val="xl11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98">
    <w:name w:val="xl5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0"/>
    </w:rPr>
  </w:style>
  <w:style w:type="paragraph" w:customStyle="1" w:styleId="199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200">
    <w:name w:val="Char2"/>
    <w:basedOn w:val="1"/>
    <w:qFormat/>
    <w:uiPriority w:val="0"/>
    <w:rPr>
      <w:szCs w:val="24"/>
    </w:rPr>
  </w:style>
  <w:style w:type="paragraph" w:customStyle="1" w:styleId="201">
    <w:name w:val="Char1 Char Char Char Char Char Char Char Char Char Char Char Char1"/>
    <w:basedOn w:val="1"/>
    <w:qFormat/>
    <w:uiPriority w:val="0"/>
    <w:rPr>
      <w:szCs w:val="24"/>
    </w:rPr>
  </w:style>
  <w:style w:type="paragraph" w:customStyle="1" w:styleId="202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203">
    <w:name w:val="style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20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6">
    <w:name w:val="xl5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207">
    <w:name w:val="Char1 Char Char Char1"/>
    <w:basedOn w:val="1"/>
    <w:qFormat/>
    <w:uiPriority w:val="0"/>
  </w:style>
  <w:style w:type="paragraph" w:customStyle="1" w:styleId="208">
    <w:name w:val="xl8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09">
    <w:name w:val="xl2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210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211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character" w:customStyle="1" w:styleId="212">
    <w:name w:val="Char Char20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3">
    <w:name w:val="标题 4 Char2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4">
    <w:name w:val="正文文本首行缩进 字符"/>
    <w:link w:val="51"/>
    <w:qFormat/>
    <w:uiPriority w:val="0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customStyle="1" w:styleId="215">
    <w:name w:val="Char Char17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16">
    <w:name w:val="unnamed1"/>
    <w:basedOn w:val="54"/>
    <w:qFormat/>
    <w:uiPriority w:val="0"/>
  </w:style>
  <w:style w:type="character" w:customStyle="1" w:styleId="217">
    <w:name w:val="页脚 字符"/>
    <w:link w:val="33"/>
    <w:qFormat/>
    <w:locked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18">
    <w:name w:val="Body Text Char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9">
    <w:name w:val="批注框文本 字符"/>
    <w:link w:val="32"/>
    <w:semiHidden/>
    <w:qFormat/>
    <w:uiPriority w:val="0"/>
    <w:rPr>
      <w:kern w:val="2"/>
      <w:sz w:val="18"/>
      <w:szCs w:val="18"/>
    </w:rPr>
  </w:style>
  <w:style w:type="character" w:customStyle="1" w:styleId="220">
    <w:name w:val="Char Char1"/>
    <w:qFormat/>
    <w:uiPriority w:val="0"/>
    <w:rPr>
      <w:rFonts w:ascii="Arial" w:hAnsi="Arial" w:eastAsia="黑体" w:cs="宋体"/>
      <w:bCs/>
      <w:kern w:val="2"/>
      <w:sz w:val="30"/>
      <w:szCs w:val="30"/>
      <w:lang w:val="en-US" w:eastAsia="zh-CN" w:bidi="ar-SA"/>
    </w:rPr>
  </w:style>
  <w:style w:type="character" w:customStyle="1" w:styleId="221">
    <w:name w:val="123 Char"/>
    <w:link w:val="77"/>
    <w:qFormat/>
    <w:uiPriority w:val="0"/>
    <w:rPr>
      <w:rFonts w:ascii="宋体" w:hAnsi="宋体"/>
      <w:kern w:val="2"/>
      <w:sz w:val="24"/>
      <w:szCs w:val="24"/>
    </w:rPr>
  </w:style>
  <w:style w:type="character" w:customStyle="1" w:styleId="222">
    <w:name w:val="标题 8 字符"/>
    <w:link w:val="9"/>
    <w:qFormat/>
    <w:locked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23">
    <w:name w:val="标题 4 Char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4">
    <w:name w:val="页眉 Char"/>
    <w:qFormat/>
    <w:uiPriority w:val="0"/>
    <w:rPr>
      <w:kern w:val="2"/>
      <w:sz w:val="18"/>
      <w:szCs w:val="18"/>
    </w:rPr>
  </w:style>
  <w:style w:type="character" w:customStyle="1" w:styleId="225">
    <w:name w:val="标题 1 Char1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6">
    <w:name w:val="Char Char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27">
    <w:name w:val="Char Char21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8">
    <w:name w:val="Balloon Text Char"/>
    <w:qFormat/>
    <w:locked/>
    <w:uiPriority w:val="0"/>
    <w:rPr>
      <w:rFonts w:cs="Times New Roman"/>
      <w:sz w:val="18"/>
      <w:szCs w:val="18"/>
    </w:rPr>
  </w:style>
  <w:style w:type="character" w:customStyle="1" w:styleId="229">
    <w:name w:val="Char Char12"/>
    <w:qFormat/>
    <w:locked/>
    <w:uiPriority w:val="0"/>
    <w:rPr>
      <w:rFonts w:ascii="Times New Roman" w:hAnsi="Times New Roman" w:eastAsia="楷体_GB2312"/>
      <w:b/>
      <w:sz w:val="20"/>
    </w:rPr>
  </w:style>
  <w:style w:type="character" w:customStyle="1" w:styleId="230">
    <w:name w:val="正文文本 字符"/>
    <w:link w:val="20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31">
    <w:name w:val="标题 2 Char1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2">
    <w:name w:val="Char Char11"/>
    <w:qFormat/>
    <w:locked/>
    <w:uiPriority w:val="0"/>
    <w:rPr>
      <w:rFonts w:ascii="Times New Roman" w:hAnsi="Times New Roman" w:eastAsia="宋体"/>
      <w:b/>
      <w:sz w:val="20"/>
    </w:rPr>
  </w:style>
  <w:style w:type="character" w:customStyle="1" w:styleId="233">
    <w:name w:val="标题 6 字符"/>
    <w:link w:val="7"/>
    <w:qFormat/>
    <w:locked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34">
    <w:name w:val="标题 1 字符"/>
    <w:link w:val="2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5">
    <w:name w:val="Heading 3 Char"/>
    <w:qFormat/>
    <w:locked/>
    <w:uiPriority w:val="0"/>
    <w:rPr>
      <w:rFonts w:ascii="Times New Roman" w:hAnsi="Times New Roman" w:eastAsia="楷体_GB2312" w:cs="Times New Roman"/>
      <w:b/>
      <w:bCs/>
      <w:sz w:val="20"/>
      <w:szCs w:val="20"/>
    </w:rPr>
  </w:style>
  <w:style w:type="character" w:customStyle="1" w:styleId="236">
    <w:name w:val="标题 2 字符"/>
    <w:link w:val="3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7">
    <w:name w:val="Char Char1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8">
    <w:name w:val="apple-converted-space"/>
    <w:basedOn w:val="54"/>
    <w:qFormat/>
    <w:uiPriority w:val="0"/>
  </w:style>
  <w:style w:type="character" w:customStyle="1" w:styleId="239">
    <w:name w:val="标题 3 字符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0">
    <w:name w:val="正文文本缩进 3 字符"/>
    <w:link w:val="40"/>
    <w:qFormat/>
    <w:locked/>
    <w:uiPriority w:val="0"/>
    <w:rPr>
      <w:rFonts w:ascii="宋体" w:hAnsi="宋体" w:eastAsia="宋体"/>
      <w:kern w:val="2"/>
      <w:sz w:val="28"/>
      <w:szCs w:val="24"/>
      <w:lang w:val="en-US" w:eastAsia="zh-CN" w:bidi="ar-SA"/>
    </w:rPr>
  </w:style>
  <w:style w:type="character" w:customStyle="1" w:styleId="241">
    <w:name w:val="纯文本 字符"/>
    <w:link w:val="27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2">
    <w:name w:val="正文文本 2 字符"/>
    <w:link w:val="46"/>
    <w:qFormat/>
    <w:uiPriority w:val="0"/>
    <w:rPr>
      <w:rFonts w:ascii="宋体" w:hAnsi="宋体" w:cs="宋体"/>
      <w:sz w:val="24"/>
      <w:szCs w:val="24"/>
    </w:rPr>
  </w:style>
  <w:style w:type="character" w:customStyle="1" w:styleId="243">
    <w:name w:val="正文文本缩进 字符"/>
    <w:link w:val="21"/>
    <w:qFormat/>
    <w:locked/>
    <w:uiPriority w:val="0"/>
    <w:rPr>
      <w:rFonts w:eastAsia="仿宋_GB2312"/>
      <w:kern w:val="2"/>
      <w:sz w:val="32"/>
      <w:lang w:val="en-US" w:eastAsia="zh-CN" w:bidi="ar-SA"/>
    </w:rPr>
  </w:style>
  <w:style w:type="character" w:customStyle="1" w:styleId="244">
    <w:name w:val="Char Char1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5">
    <w:name w:val="标题 7 字符"/>
    <w:link w:val="8"/>
    <w:qFormat/>
    <w:locked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46">
    <w:name w:val="批注文字 字符"/>
    <w:link w:val="17"/>
    <w:qFormat/>
    <w:uiPriority w:val="0"/>
    <w:rPr>
      <w:kern w:val="2"/>
      <w:sz w:val="21"/>
    </w:rPr>
  </w:style>
  <w:style w:type="character" w:customStyle="1" w:styleId="247">
    <w:name w:val="Body Char Char Char Char Char Char Char Char Char Char Char Char Char Char"/>
    <w:link w:val="60"/>
    <w:qFormat/>
    <w:locked/>
    <w:uiPriority w:val="0"/>
    <w:rPr>
      <w:rFonts w:ascii="宋体" w:hAnsi="宋体" w:eastAsia="宋体"/>
      <w:lang w:bidi="ar-SA"/>
    </w:rPr>
  </w:style>
  <w:style w:type="character" w:customStyle="1" w:styleId="248">
    <w:name w:val="正文1 Char"/>
    <w:qFormat/>
    <w:uiPriority w:val="0"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249">
    <w:name w:val="标题 5 字符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50">
    <w:name w:val="样式 标题3 Char"/>
    <w:link w:val="108"/>
    <w:qFormat/>
    <w:uiPriority w:val="0"/>
    <w:rPr>
      <w:rFonts w:ascii="Arial" w:hAnsi="Arial" w:eastAsia="仿宋_GB2312"/>
      <w:b/>
      <w:bCs/>
      <w:sz w:val="24"/>
    </w:rPr>
  </w:style>
  <w:style w:type="character" w:customStyle="1" w:styleId="251">
    <w:name w:val="页脚 Char1"/>
    <w:qFormat/>
    <w:locked/>
    <w:uiPriority w:val="0"/>
    <w:rPr>
      <w:rFonts w:eastAsia="宋体"/>
      <w:sz w:val="18"/>
      <w:lang w:val="en-US" w:eastAsia="zh-CN" w:bidi="ar-SA"/>
    </w:rPr>
  </w:style>
  <w:style w:type="character" w:customStyle="1" w:styleId="252">
    <w:name w:val="标题 3 Char1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53">
    <w:name w:val="标题 9 字符"/>
    <w:link w:val="10"/>
    <w:qFormat/>
    <w:locked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54">
    <w:name w:val="标题 字符"/>
    <w:link w:val="49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255">
    <w:name w:val="正文文本 Char1"/>
    <w:qFormat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256">
    <w:name w:val="页眉 字符"/>
    <w:link w:val="34"/>
    <w:qFormat/>
    <w:locked/>
    <w:uiPriority w:val="0"/>
    <w:rPr>
      <w:kern w:val="2"/>
      <w:sz w:val="18"/>
      <w:szCs w:val="18"/>
    </w:rPr>
  </w:style>
  <w:style w:type="character" w:customStyle="1" w:styleId="25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58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59">
    <w:name w:val="Char Char2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60">
    <w:name w:val="Char Char19"/>
    <w:qFormat/>
    <w:locked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1">
    <w:name w:val="font0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62">
    <w:name w:val="font21"/>
    <w:basedOn w:val="5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table" w:customStyle="1" w:styleId="263">
    <w:name w:val="网格型1"/>
    <w:basedOn w:val="52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Schlumberger</Company>
  <Pages>4</Pages>
  <Words>310</Words>
  <Characters>1767</Characters>
  <Lines>14</Lines>
  <Paragraphs>4</Paragraphs>
  <TotalTime>0</TotalTime>
  <ScaleCrop>false</ScaleCrop>
  <LinksUpToDate>false</LinksUpToDate>
  <CharactersWithSpaces>2073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2020-02-27T08:07:00Z</dcterms:created>
  <dc:creator>文印室</dc:creator>
  <cp:lastModifiedBy>Miracles</cp:lastModifiedBy>
  <cp:lastPrinted>2019-08-20T04:35:00Z</cp:lastPrinted>
  <dcterms:modified xsi:type="dcterms:W3CDTF">2020-03-19T14:23:13Z</dcterms:modified>
  <dc:title>内部资料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