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pPr w:leftFromText="142" w:rightFromText="142" w:vertAnchor="text" w:horzAnchor="margin" w:tblpYSpec="outside"/>
        <w:tblW w:w="0" w:type="auto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C1BC1" w14:paraId="56999839" w14:textId="77777777" w:rsidTr="00E024D8">
        <w:tc>
          <w:tcPr>
            <w:tcW w:w="9016" w:type="dxa"/>
            <w:tcBorders>
              <w:top w:val="single" w:sz="24" w:space="0" w:color="4472C4" w:themeColor="accent1"/>
              <w:left w:val="nil"/>
              <w:bottom w:val="single" w:sz="24" w:space="0" w:color="4472C4" w:themeColor="accent1"/>
            </w:tcBorders>
          </w:tcPr>
          <w:p w14:paraId="4D5525D7" w14:textId="5A0F4BCC" w:rsidR="00AC1BC1" w:rsidRDefault="00AC1BC1" w:rsidP="00AC1BC1">
            <w:pPr>
              <w:jc w:val="center"/>
              <w:rPr>
                <w:rFonts w:ascii="나눔스퀘어" w:eastAsia="나눔스퀘어" w:hAnsi="나눔스퀘어"/>
                <w:b/>
                <w:bCs/>
                <w:sz w:val="40"/>
                <w:szCs w:val="44"/>
              </w:rPr>
            </w:pPr>
            <w:r w:rsidRPr="00AC1BC1">
              <w:rPr>
                <w:rFonts w:ascii="나눔스퀘어" w:eastAsia="나눔스퀘어" w:hAnsi="나눔스퀘어" w:hint="eastAsia"/>
                <w:b/>
                <w:bCs/>
                <w:sz w:val="40"/>
                <w:szCs w:val="44"/>
              </w:rPr>
              <w:t xml:space="preserve">대한민국 노인 연령 인구의 소비 </w:t>
            </w:r>
            <w:r w:rsidR="0094002A">
              <w:rPr>
                <w:rFonts w:ascii="나눔스퀘어" w:eastAsia="나눔스퀘어" w:hAnsi="나눔스퀘어" w:hint="eastAsia"/>
                <w:b/>
                <w:bCs/>
                <w:sz w:val="40"/>
                <w:szCs w:val="44"/>
              </w:rPr>
              <w:t>패턴</w:t>
            </w:r>
            <w:r w:rsidRPr="00AC1BC1">
              <w:rPr>
                <w:rFonts w:ascii="나눔스퀘어" w:eastAsia="나눔스퀘어" w:hAnsi="나눔스퀘어" w:hint="eastAsia"/>
                <w:b/>
                <w:bCs/>
                <w:sz w:val="40"/>
                <w:szCs w:val="44"/>
              </w:rPr>
              <w:t xml:space="preserve"> 분석 보고서</w:t>
            </w:r>
          </w:p>
        </w:tc>
      </w:tr>
    </w:tbl>
    <w:p w14:paraId="2EF52FC4" w14:textId="77777777" w:rsidR="00E024D8" w:rsidRDefault="00E024D8" w:rsidP="00E024D8">
      <w:pPr>
        <w:jc w:val="right"/>
        <w:rPr>
          <w:rFonts w:ascii="나눔바른고딕" w:eastAsia="나눔바른고딕" w:hAnsi="나눔바른고딕"/>
          <w:b/>
          <w:bCs/>
        </w:rPr>
      </w:pPr>
    </w:p>
    <w:p w14:paraId="3E4DFD22" w14:textId="5042D514" w:rsidR="00AC1BC1" w:rsidRDefault="00AC1BC1" w:rsidP="00E024D8">
      <w:pPr>
        <w:jc w:val="right"/>
        <w:rPr>
          <w:rFonts w:ascii="나눔바른고딕" w:eastAsia="나눔바른고딕" w:hAnsi="나눔바른고딕"/>
          <w:b/>
          <w:bCs/>
        </w:rPr>
      </w:pPr>
      <w:r>
        <w:rPr>
          <w:rFonts w:ascii="나눔바른고딕" w:eastAsia="나눔바른고딕" w:hAnsi="나눔바른고딕" w:hint="eastAsia"/>
          <w:b/>
          <w:bCs/>
        </w:rPr>
        <w:t>S</w:t>
      </w:r>
      <w:r>
        <w:rPr>
          <w:rFonts w:ascii="나눔바른고딕" w:eastAsia="나눔바른고딕" w:hAnsi="나눔바른고딕"/>
          <w:b/>
          <w:bCs/>
        </w:rPr>
        <w:t>KKU Consulting</w:t>
      </w:r>
    </w:p>
    <w:p w14:paraId="3ED4E95A" w14:textId="7D610883" w:rsidR="00F945FC" w:rsidRPr="00C826BB" w:rsidRDefault="00F945FC" w:rsidP="00C826BB">
      <w:pPr>
        <w:jc w:val="right"/>
        <w:rPr>
          <w:rFonts w:ascii="나눔바른고딕" w:eastAsia="나눔바른고딕" w:hAnsi="나눔바른고딕"/>
          <w:b/>
          <w:bCs/>
        </w:rPr>
      </w:pPr>
      <w:r w:rsidRPr="00F945FC">
        <w:rPr>
          <w:rFonts w:ascii="나눔바른고딕" w:eastAsia="나눔바른고딕" w:hAnsi="나눔바른고딕" w:hint="eastAsia"/>
          <w:b/>
          <w:bCs/>
        </w:rPr>
        <w:t>소비자학과</w:t>
      </w:r>
      <w:r w:rsidR="00B17752">
        <w:rPr>
          <w:rFonts w:ascii="나눔바른고딕" w:eastAsia="나눔바른고딕" w:hAnsi="나눔바른고딕" w:hint="eastAsia"/>
          <w:b/>
          <w:bCs/>
        </w:rPr>
        <w:t xml:space="preserve"> </w:t>
      </w:r>
      <w:r w:rsidR="00C826BB">
        <w:rPr>
          <w:rFonts w:ascii="나눔바른고딕" w:eastAsia="나눔바른고딕" w:hAnsi="나눔바른고딕" w:hint="eastAsia"/>
          <w:b/>
          <w:bCs/>
        </w:rPr>
        <w:t>홍기운</w:t>
      </w:r>
    </w:p>
    <w:p w14:paraId="3A38F656" w14:textId="182CC7D6" w:rsidR="00F945FC" w:rsidRDefault="00AC1BC1" w:rsidP="00F945FC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b/>
          <w:bCs/>
          <w:sz w:val="32"/>
          <w:szCs w:val="36"/>
        </w:rPr>
      </w:pPr>
      <w:r w:rsidRPr="00AC1BC1">
        <w:rPr>
          <w:rFonts w:ascii="나눔바른고딕" w:eastAsia="나눔바른고딕" w:hAnsi="나눔바른고딕" w:hint="eastAsia"/>
          <w:b/>
          <w:bCs/>
          <w:sz w:val="32"/>
          <w:szCs w:val="36"/>
        </w:rPr>
        <w:t>노인인구 특성 개요</w:t>
      </w:r>
    </w:p>
    <w:p w14:paraId="08FB20A2" w14:textId="0A24963F" w:rsidR="0094002A" w:rsidRPr="0094002A" w:rsidRDefault="0094002A" w:rsidP="0094002A">
      <w:pPr>
        <w:pStyle w:val="a3"/>
        <w:ind w:leftChars="0"/>
        <w:rPr>
          <w:rFonts w:ascii="나눔바른고딕" w:eastAsia="나눔바른고딕" w:hAnsi="나눔바른고딕"/>
          <w:b/>
          <w:bCs/>
          <w:sz w:val="28"/>
          <w:szCs w:val="32"/>
        </w:rPr>
      </w:pPr>
      <w:r>
        <w:rPr>
          <w:rFonts w:ascii="나눔바른고딕" w:eastAsia="나눔바른고딕" w:hAnsi="나눔바른고딕" w:hint="eastAsia"/>
          <w:b/>
          <w:bCs/>
          <w:sz w:val="28"/>
          <w:szCs w:val="32"/>
        </w:rPr>
        <w:t>&lt;고용 구조</w:t>
      </w:r>
      <w:r>
        <w:rPr>
          <w:rFonts w:ascii="나눔바른고딕" w:eastAsia="나눔바른고딕" w:hAnsi="나눔바른고딕"/>
          <w:b/>
          <w:bCs/>
          <w:sz w:val="28"/>
          <w:szCs w:val="32"/>
        </w:rPr>
        <w:t>&gt;</w:t>
      </w:r>
    </w:p>
    <w:p w14:paraId="66164B60" w14:textId="38A4934D" w:rsidR="009D0DD3" w:rsidRDefault="00897F86" w:rsidP="00F945FC">
      <w:pPr>
        <w:pStyle w:val="a3"/>
        <w:ind w:leftChars="0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1D1744D" wp14:editId="67F24C24">
            <wp:simplePos x="0" y="0"/>
            <wp:positionH relativeFrom="column">
              <wp:posOffset>1419225</wp:posOffset>
            </wp:positionH>
            <wp:positionV relativeFrom="paragraph">
              <wp:posOffset>10160</wp:posOffset>
            </wp:positionV>
            <wp:extent cx="1524000" cy="1524000"/>
            <wp:effectExtent l="0" t="0" r="0" b="0"/>
            <wp:wrapSquare wrapText="bothSides"/>
            <wp:docPr id="2" name="차트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751">
        <w:rPr>
          <w:rFonts w:ascii="나눔바른고딕" w:eastAsia="나눔바른고딕" w:hAnsi="나눔바른고딕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411C82B" wp14:editId="0FCB4A69">
            <wp:simplePos x="0" y="0"/>
            <wp:positionH relativeFrom="margin">
              <wp:posOffset>3619500</wp:posOffset>
            </wp:positionH>
            <wp:positionV relativeFrom="paragraph">
              <wp:posOffset>10160</wp:posOffset>
            </wp:positionV>
            <wp:extent cx="1476375" cy="1543050"/>
            <wp:effectExtent l="0" t="0" r="9525" b="0"/>
            <wp:wrapSquare wrapText="bothSides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6A28A" w14:textId="77777777" w:rsidR="00582751" w:rsidRDefault="00582751" w:rsidP="00F945FC">
      <w:pPr>
        <w:pStyle w:val="a3"/>
        <w:ind w:leftChars="0"/>
        <w:rPr>
          <w:rFonts w:ascii="나눔바른고딕" w:eastAsia="나눔바른고딕" w:hAnsi="나눔바른고딕"/>
          <w:sz w:val="22"/>
        </w:rPr>
      </w:pPr>
    </w:p>
    <w:p w14:paraId="774872AC" w14:textId="77777777" w:rsidR="00582751" w:rsidRDefault="00582751" w:rsidP="00F945FC">
      <w:pPr>
        <w:pStyle w:val="a3"/>
        <w:ind w:leftChars="0"/>
        <w:rPr>
          <w:rFonts w:ascii="나눔바른고딕" w:eastAsia="나눔바른고딕" w:hAnsi="나눔바른고딕"/>
          <w:sz w:val="22"/>
        </w:rPr>
      </w:pPr>
    </w:p>
    <w:p w14:paraId="6B95A2B7" w14:textId="77777777" w:rsidR="00582751" w:rsidRDefault="00582751" w:rsidP="00F945FC">
      <w:pPr>
        <w:pStyle w:val="a3"/>
        <w:ind w:leftChars="0"/>
        <w:rPr>
          <w:rFonts w:ascii="나눔바른고딕" w:eastAsia="나눔바른고딕" w:hAnsi="나눔바른고딕"/>
          <w:sz w:val="22"/>
        </w:rPr>
      </w:pPr>
    </w:p>
    <w:p w14:paraId="0A0A633A" w14:textId="77777777" w:rsidR="00582751" w:rsidRPr="00582751" w:rsidRDefault="00582751" w:rsidP="00582751">
      <w:pPr>
        <w:rPr>
          <w:rFonts w:ascii="나눔바른고딕" w:eastAsia="나눔바른고딕" w:hAnsi="나눔바른고딕"/>
          <w:sz w:val="22"/>
        </w:rPr>
      </w:pPr>
    </w:p>
    <w:p w14:paraId="544A5245" w14:textId="256A76C4" w:rsidR="007471C8" w:rsidRPr="0097131B" w:rsidRDefault="00143F48" w:rsidP="00897F86">
      <w:pPr>
        <w:pStyle w:val="a3"/>
        <w:ind w:leftChars="0"/>
        <w:rPr>
          <w:rFonts w:ascii="나눔바른고딕" w:eastAsia="나눔바른고딕" w:hAnsi="나눔바른고딕"/>
          <w:szCs w:val="20"/>
        </w:rPr>
      </w:pPr>
      <w:r w:rsidRPr="0097131B">
        <w:rPr>
          <w:rFonts w:ascii="나눔바른고딕" w:eastAsia="나눔바른고딕" w:hAnsi="나눔바른고딕" w:hint="eastAsia"/>
          <w:szCs w:val="20"/>
        </w:rPr>
        <w:t>6</w:t>
      </w:r>
      <w:r w:rsidRPr="0097131B">
        <w:rPr>
          <w:rFonts w:ascii="나눔바른고딕" w:eastAsia="나눔바른고딕" w:hAnsi="나눔바른고딕"/>
          <w:szCs w:val="20"/>
        </w:rPr>
        <w:t>0-90</w:t>
      </w:r>
      <w:r w:rsidRPr="0097131B">
        <w:rPr>
          <w:rFonts w:ascii="나눔바른고딕" w:eastAsia="나눔바른고딕" w:hAnsi="나눔바른고딕" w:hint="eastAsia"/>
          <w:szCs w:val="20"/>
        </w:rPr>
        <w:t xml:space="preserve">세의 노인 연령 인구는 </w:t>
      </w:r>
      <w:r w:rsidR="009D0DD3" w:rsidRPr="0097131B">
        <w:rPr>
          <w:rFonts w:ascii="나눔바른고딕" w:eastAsia="나눔바른고딕" w:hAnsi="나눔바른고딕" w:hint="eastAsia"/>
          <w:szCs w:val="20"/>
        </w:rPr>
        <w:t>은퇴에 접어들고 있거나</w:t>
      </w:r>
      <w:r w:rsidR="009D0DD3" w:rsidRPr="0097131B">
        <w:rPr>
          <w:rFonts w:ascii="나눔바른고딕" w:eastAsia="나눔바른고딕" w:hAnsi="나눔바른고딕"/>
          <w:szCs w:val="20"/>
        </w:rPr>
        <w:t xml:space="preserve">, </w:t>
      </w:r>
      <w:r w:rsidR="009D0DD3" w:rsidRPr="0097131B">
        <w:rPr>
          <w:rFonts w:ascii="나눔바른고딕" w:eastAsia="나눔바른고딕" w:hAnsi="나눔바른고딕" w:hint="eastAsia"/>
          <w:szCs w:val="20"/>
        </w:rPr>
        <w:t>이미 은퇴하여 노후를 보내고 있</w:t>
      </w:r>
      <w:r w:rsidR="00582751" w:rsidRPr="0097131B">
        <w:rPr>
          <w:rFonts w:ascii="나눔바른고딕" w:eastAsia="나눔바른고딕" w:hAnsi="나눔바른고딕" w:hint="eastAsia"/>
          <w:szCs w:val="20"/>
        </w:rPr>
        <w:t xml:space="preserve">어 고정된 수입이 존재하는 </w:t>
      </w:r>
      <w:r w:rsidR="00582751" w:rsidRPr="0097131B">
        <w:rPr>
          <w:rFonts w:ascii="나눔바른고딕" w:eastAsia="나눔바른고딕" w:hAnsi="나눔바른고딕"/>
          <w:szCs w:val="20"/>
        </w:rPr>
        <w:t>20~60</w:t>
      </w:r>
      <w:r w:rsidR="00582751" w:rsidRPr="0097131B">
        <w:rPr>
          <w:rFonts w:ascii="나눔바른고딕" w:eastAsia="나눔바른고딕" w:hAnsi="나눔바른고딕" w:hint="eastAsia"/>
          <w:szCs w:val="20"/>
        </w:rPr>
        <w:t>대</w:t>
      </w:r>
      <w:r w:rsidR="00582751" w:rsidRPr="0097131B">
        <w:rPr>
          <w:rFonts w:ascii="나눔바른고딕" w:eastAsia="나눔바른고딕" w:hAnsi="나눔바른고딕"/>
          <w:szCs w:val="20"/>
        </w:rPr>
        <w:t xml:space="preserve"> </w:t>
      </w:r>
      <w:r w:rsidR="00582751" w:rsidRPr="0097131B">
        <w:rPr>
          <w:rFonts w:ascii="나눔바른고딕" w:eastAsia="나눔바른고딕" w:hAnsi="나눔바른고딕" w:hint="eastAsia"/>
          <w:szCs w:val="20"/>
        </w:rPr>
        <w:t>연령층과는 다른 소비 형태를 보입니다</w:t>
      </w:r>
      <w:r w:rsidR="009D0DD3" w:rsidRPr="0097131B">
        <w:rPr>
          <w:rFonts w:ascii="나눔바른고딕" w:eastAsia="나눔바른고딕" w:hAnsi="나눔바른고딕" w:hint="eastAsia"/>
          <w:szCs w:val="20"/>
        </w:rPr>
        <w:t>.</w:t>
      </w:r>
      <w:r w:rsidR="009D0DD3" w:rsidRPr="0097131B">
        <w:rPr>
          <w:rFonts w:ascii="나눔바른고딕" w:eastAsia="나눔바른고딕" w:hAnsi="나눔바른고딕"/>
          <w:szCs w:val="20"/>
        </w:rPr>
        <w:t xml:space="preserve"> </w:t>
      </w:r>
      <w:r w:rsidR="007471C8" w:rsidRPr="0097131B">
        <w:rPr>
          <w:rFonts w:ascii="나눔바른고딕" w:eastAsia="나눔바른고딕" w:hAnsi="나눔바른고딕" w:hint="eastAsia"/>
          <w:szCs w:val="20"/>
        </w:rPr>
        <w:t>성별을 나누어 보았을 때,</w:t>
      </w:r>
      <w:r w:rsidR="007471C8" w:rsidRPr="0097131B">
        <w:rPr>
          <w:rFonts w:ascii="나눔바른고딕" w:eastAsia="나눔바른고딕" w:hAnsi="나눔바른고딕"/>
          <w:szCs w:val="20"/>
        </w:rPr>
        <w:t xml:space="preserve"> </w:t>
      </w:r>
      <w:r w:rsidR="007471C8" w:rsidRPr="0097131B">
        <w:rPr>
          <w:rFonts w:ascii="나눔바른고딕" w:eastAsia="나눔바른고딕" w:hAnsi="나눔바른고딕" w:hint="eastAsia"/>
          <w:szCs w:val="20"/>
        </w:rPr>
        <w:t>남성 인구는 아직 근로 상태에 남아 있고,</w:t>
      </w:r>
      <w:r w:rsidR="007471C8" w:rsidRPr="0097131B">
        <w:rPr>
          <w:rFonts w:ascii="나눔바른고딕" w:eastAsia="나눔바른고딕" w:hAnsi="나눔바른고딕"/>
          <w:szCs w:val="20"/>
        </w:rPr>
        <w:t xml:space="preserve"> </w:t>
      </w:r>
      <w:r w:rsidR="007471C8" w:rsidRPr="0097131B">
        <w:rPr>
          <w:rFonts w:ascii="나눔바른고딕" w:eastAsia="나눔바른고딕" w:hAnsi="나눔바른고딕" w:hint="eastAsia"/>
          <w:szCs w:val="20"/>
        </w:rPr>
        <w:t>여성 인구는 대부분 집에서 가사 노동에 종사하는 정통적 고용 구조를 가지고 있습니다.</w:t>
      </w:r>
      <w:r w:rsidR="009D0DD3" w:rsidRPr="0097131B">
        <w:rPr>
          <w:rFonts w:ascii="나눔바른고딕" w:eastAsia="나눔바른고딕" w:hAnsi="나눔바른고딕" w:hint="eastAsia"/>
          <w:szCs w:val="20"/>
        </w:rPr>
        <w:t xml:space="preserve"> 성별에 따른 고용 형태가 크게 상이한 모습을 보이고 있</w:t>
      </w:r>
      <w:r w:rsidR="00582751" w:rsidRPr="0097131B">
        <w:rPr>
          <w:rFonts w:ascii="나눔바른고딕" w:eastAsia="나눔바른고딕" w:hAnsi="나눔바른고딕" w:hint="eastAsia"/>
          <w:szCs w:val="20"/>
        </w:rPr>
        <w:t>어 성별을 구분하여 살펴볼</w:t>
      </w:r>
      <w:r w:rsidR="00582751" w:rsidRPr="0097131B">
        <w:rPr>
          <w:rFonts w:ascii="나눔바른고딕" w:eastAsia="나눔바른고딕" w:hAnsi="나눔바른고딕"/>
          <w:szCs w:val="20"/>
        </w:rPr>
        <w:t xml:space="preserve"> </w:t>
      </w:r>
      <w:r w:rsidR="00582751" w:rsidRPr="0097131B">
        <w:rPr>
          <w:rFonts w:ascii="나눔바른고딕" w:eastAsia="나눔바른고딕" w:hAnsi="나눔바른고딕" w:hint="eastAsia"/>
          <w:szCs w:val="20"/>
        </w:rPr>
        <w:t>필요가 있습니다</w:t>
      </w:r>
      <w:r w:rsidR="009D0DD3" w:rsidRPr="0097131B">
        <w:rPr>
          <w:rFonts w:ascii="나눔바른고딕" w:eastAsia="나눔바른고딕" w:hAnsi="나눔바른고딕" w:hint="eastAsia"/>
          <w:szCs w:val="20"/>
        </w:rPr>
        <w:t>.</w:t>
      </w:r>
    </w:p>
    <w:p w14:paraId="38F15E68" w14:textId="052A13C7" w:rsidR="00582751" w:rsidRPr="0097131B" w:rsidRDefault="00A230C0" w:rsidP="00F945FC">
      <w:pPr>
        <w:pStyle w:val="a3"/>
        <w:ind w:leftChars="0"/>
        <w:rPr>
          <w:rFonts w:ascii="나눔바른고딕" w:eastAsia="나눔바른고딕" w:hAnsi="나눔바른고딕"/>
          <w:b/>
          <w:bCs/>
          <w:sz w:val="22"/>
        </w:rPr>
      </w:pPr>
      <w:r w:rsidRPr="0097131B">
        <w:rPr>
          <w:rFonts w:ascii="나눔바른고딕" w:eastAsia="나눔바른고딕" w:hAnsi="나눔바른고딕"/>
          <w:b/>
          <w:bCs/>
          <w:sz w:val="22"/>
        </w:rPr>
        <w:t>&lt;</w:t>
      </w:r>
      <w:r w:rsidRPr="0097131B">
        <w:rPr>
          <w:rFonts w:ascii="나눔바른고딕" w:eastAsia="나눔바른고딕" w:hAnsi="나눔바른고딕" w:hint="eastAsia"/>
          <w:b/>
          <w:bCs/>
          <w:sz w:val="22"/>
        </w:rPr>
        <w:t>취약 계층</w:t>
      </w:r>
      <w:r w:rsidRPr="0097131B">
        <w:rPr>
          <w:rFonts w:ascii="나눔바른고딕" w:eastAsia="나눔바른고딕" w:hAnsi="나눔바른고딕"/>
          <w:b/>
          <w:bCs/>
          <w:sz w:val="22"/>
        </w:rPr>
        <w:t>&gt;</w:t>
      </w:r>
    </w:p>
    <w:p w14:paraId="3A456594" w14:textId="6D3F0233" w:rsidR="00A230C0" w:rsidRPr="0097131B" w:rsidRDefault="00A230C0" w:rsidP="00F945FC">
      <w:pPr>
        <w:pStyle w:val="a3"/>
        <w:ind w:leftChars="0"/>
        <w:rPr>
          <w:rFonts w:ascii="나눔바른고딕" w:eastAsia="나눔바른고딕" w:hAnsi="나눔바른고딕"/>
          <w:szCs w:val="20"/>
        </w:rPr>
      </w:pPr>
      <w:r w:rsidRPr="0097131B">
        <w:rPr>
          <w:rFonts w:ascii="나눔바른고딕" w:eastAsia="나눔바른고딕" w:hAnsi="나눔바른고딕" w:hint="eastAsia"/>
          <w:szCs w:val="20"/>
        </w:rPr>
        <w:t>조사</w:t>
      </w:r>
      <w:r w:rsidRPr="0097131B">
        <w:rPr>
          <w:rFonts w:ascii="나눔바른고딕" w:eastAsia="나눔바른고딕" w:hAnsi="나눔바른고딕"/>
          <w:szCs w:val="20"/>
        </w:rPr>
        <w:t xml:space="preserve"> </w:t>
      </w:r>
      <w:r w:rsidRPr="0097131B">
        <w:rPr>
          <w:rFonts w:ascii="나눔바른고딕" w:eastAsia="나눔바른고딕" w:hAnsi="나눔바른고딕" w:hint="eastAsia"/>
          <w:szCs w:val="20"/>
        </w:rPr>
        <w:t xml:space="preserve">응답자의 </w:t>
      </w:r>
      <w:r w:rsidRPr="0097131B">
        <w:rPr>
          <w:rFonts w:ascii="나눔바른고딕" w:eastAsia="나눔바른고딕" w:hAnsi="나눔바른고딕"/>
          <w:b/>
          <w:bCs/>
          <w:color w:val="FF0000"/>
          <w:szCs w:val="20"/>
        </w:rPr>
        <w:t>17%</w:t>
      </w:r>
      <w:r w:rsidRPr="0097131B">
        <w:rPr>
          <w:rFonts w:ascii="나눔바른고딕" w:eastAsia="나눔바른고딕" w:hAnsi="나눔바른고딕" w:hint="eastAsia"/>
          <w:szCs w:val="20"/>
        </w:rPr>
        <w:t>가 사별,</w:t>
      </w:r>
      <w:r w:rsidRPr="0097131B">
        <w:rPr>
          <w:rFonts w:ascii="나눔바른고딕" w:eastAsia="나눔바른고딕" w:hAnsi="나눔바른고딕"/>
          <w:szCs w:val="20"/>
        </w:rPr>
        <w:t xml:space="preserve"> </w:t>
      </w:r>
      <w:r w:rsidRPr="0097131B">
        <w:rPr>
          <w:rFonts w:ascii="나눔바른고딕" w:eastAsia="나눔바른고딕" w:hAnsi="나눔바른고딕" w:hint="eastAsia"/>
          <w:szCs w:val="20"/>
        </w:rPr>
        <w:t>이혼 등의 이유로 대부분 비혼 상태인 동시에 미 고용 상태인 독거 취약 계층인 것으로 나타났습니다.</w:t>
      </w:r>
      <w:r w:rsidRPr="0097131B">
        <w:rPr>
          <w:rFonts w:ascii="나눔바른고딕" w:eastAsia="나눔바른고딕" w:hAnsi="나눔바른고딕"/>
          <w:szCs w:val="20"/>
        </w:rPr>
        <w:t xml:space="preserve"> </w:t>
      </w:r>
      <w:r w:rsidRPr="0097131B">
        <w:rPr>
          <w:rFonts w:ascii="나눔바른고딕" w:eastAsia="나눔바른고딕" w:hAnsi="나눔바른고딕" w:hint="eastAsia"/>
          <w:szCs w:val="20"/>
        </w:rPr>
        <w:t>기혼 상태 여부/고용 상태 여부에 따른 소비 패턴 차이를 살펴볼 필요가 있습니다.</w:t>
      </w:r>
    </w:p>
    <w:p w14:paraId="25445F1B" w14:textId="1127A09B" w:rsidR="00A230C0" w:rsidRDefault="00A230C0" w:rsidP="00F945FC">
      <w:pPr>
        <w:pStyle w:val="a3"/>
        <w:ind w:leftChars="0"/>
        <w:rPr>
          <w:rFonts w:ascii="나눔바른고딕" w:eastAsia="나눔바른고딕" w:hAnsi="나눔바른고딕"/>
          <w:sz w:val="22"/>
        </w:rPr>
      </w:pPr>
    </w:p>
    <w:p w14:paraId="6443F978" w14:textId="121536DA" w:rsidR="003B5C2C" w:rsidRDefault="003B5C2C" w:rsidP="003B5C2C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b/>
          <w:bCs/>
          <w:sz w:val="32"/>
          <w:szCs w:val="36"/>
        </w:rPr>
      </w:pPr>
      <w:r>
        <w:rPr>
          <w:rFonts w:ascii="나눔바른고딕" w:eastAsia="나눔바른고딕" w:hAnsi="나눔바른고딕" w:hint="eastAsia"/>
          <w:b/>
          <w:bCs/>
          <w:sz w:val="32"/>
          <w:szCs w:val="36"/>
        </w:rPr>
        <w:t>분야별 소비 패턴 분석</w:t>
      </w:r>
    </w:p>
    <w:p w14:paraId="3392AF79" w14:textId="2EFCF722" w:rsidR="00897F86" w:rsidRPr="0097131B" w:rsidRDefault="007471C8" w:rsidP="00F945FC">
      <w:pPr>
        <w:pStyle w:val="a3"/>
        <w:ind w:leftChars="0"/>
        <w:rPr>
          <w:rFonts w:ascii="나눔바른고딕" w:eastAsia="나눔바른고딕" w:hAnsi="나눔바른고딕"/>
          <w:b/>
          <w:bCs/>
          <w:szCs w:val="20"/>
        </w:rPr>
      </w:pPr>
      <w:r w:rsidRPr="0097131B">
        <w:rPr>
          <w:rFonts w:ascii="나눔바른고딕" w:eastAsia="나눔바른고딕" w:hAnsi="나눔바른고딕" w:hint="eastAsia"/>
          <w:b/>
          <w:bCs/>
          <w:sz w:val="22"/>
        </w:rPr>
        <w:t>&lt;</w:t>
      </w:r>
      <w:r w:rsidR="00897F86" w:rsidRPr="0097131B">
        <w:rPr>
          <w:rFonts w:ascii="나눔바른고딕" w:eastAsia="나눔바른고딕" w:hAnsi="나눔바른고딕" w:hint="eastAsia"/>
          <w:b/>
          <w:bCs/>
          <w:sz w:val="22"/>
        </w:rPr>
        <w:t>분야</w:t>
      </w:r>
      <w:r w:rsidRPr="0097131B">
        <w:rPr>
          <w:rFonts w:ascii="나눔바른고딕" w:eastAsia="나눔바른고딕" w:hAnsi="나눔바른고딕" w:hint="eastAsia"/>
          <w:b/>
          <w:bCs/>
          <w:sz w:val="22"/>
        </w:rPr>
        <w:t xml:space="preserve">에 따른 </w:t>
      </w:r>
      <w:r w:rsidR="00284A5A" w:rsidRPr="0097131B">
        <w:rPr>
          <w:rFonts w:ascii="나눔바른고딕" w:eastAsia="나눔바른고딕" w:hAnsi="나눔바른고딕" w:hint="eastAsia"/>
          <w:b/>
          <w:bCs/>
          <w:sz w:val="22"/>
        </w:rPr>
        <w:t xml:space="preserve">월 </w:t>
      </w:r>
      <w:r w:rsidRPr="0097131B">
        <w:rPr>
          <w:rFonts w:ascii="나눔바른고딕" w:eastAsia="나눔바른고딕" w:hAnsi="나눔바른고딕" w:hint="eastAsia"/>
          <w:b/>
          <w:bCs/>
          <w:sz w:val="22"/>
        </w:rPr>
        <w:t>소비</w:t>
      </w:r>
      <w:r w:rsidR="00284A5A" w:rsidRPr="0097131B">
        <w:rPr>
          <w:rFonts w:ascii="나눔바른고딕" w:eastAsia="나눔바른고딕" w:hAnsi="나눔바른고딕" w:hint="eastAsia"/>
          <w:b/>
          <w:bCs/>
          <w:sz w:val="22"/>
        </w:rPr>
        <w:t xml:space="preserve"> 평균</w:t>
      </w:r>
      <w:r w:rsidRPr="0097131B">
        <w:rPr>
          <w:rFonts w:ascii="나눔바른고딕" w:eastAsia="나눔바른고딕" w:hAnsi="나눔바른고딕"/>
          <w:b/>
          <w:bCs/>
          <w:sz w:val="22"/>
        </w:rPr>
        <w:t>&gt;</w:t>
      </w:r>
      <w:r w:rsidR="00284A5A" w:rsidRPr="0097131B">
        <w:rPr>
          <w:rFonts w:ascii="나눔바른고딕" w:eastAsia="나눔바른고딕" w:hAnsi="나눔바른고딕"/>
          <w:b/>
          <w:bCs/>
          <w:sz w:val="22"/>
        </w:rPr>
        <w:t xml:space="preserve"> </w:t>
      </w:r>
      <w:r w:rsidR="00284A5A" w:rsidRPr="0097131B">
        <w:rPr>
          <w:rFonts w:ascii="나눔바른고딕" w:eastAsia="나눔바른고딕" w:hAnsi="나눔바른고딕"/>
          <w:b/>
          <w:bCs/>
          <w:szCs w:val="20"/>
        </w:rPr>
        <w:t xml:space="preserve">- </w:t>
      </w:r>
      <w:r w:rsidR="00284A5A" w:rsidRPr="0097131B">
        <w:rPr>
          <w:rFonts w:ascii="나눔바른고딕" w:eastAsia="나눔바른고딕" w:hAnsi="나눔바른고딕" w:hint="eastAsia"/>
          <w:szCs w:val="20"/>
        </w:rPr>
        <w:t>단위:</w:t>
      </w:r>
      <w:r w:rsidR="00284A5A" w:rsidRPr="0097131B">
        <w:rPr>
          <w:rFonts w:ascii="나눔바른고딕" w:eastAsia="나눔바른고딕" w:hAnsi="나눔바른고딕"/>
          <w:szCs w:val="20"/>
        </w:rPr>
        <w:t xml:space="preserve"> </w:t>
      </w:r>
      <w:r w:rsidR="00284A5A" w:rsidRPr="0097131B">
        <w:rPr>
          <w:rFonts w:ascii="나눔바른고딕" w:eastAsia="나눔바른고딕" w:hAnsi="나눔바른고딕" w:hint="eastAsia"/>
          <w:szCs w:val="20"/>
        </w:rPr>
        <w:t>만 원,</w:t>
      </w:r>
      <w:r w:rsidR="00284A5A" w:rsidRPr="0097131B">
        <w:rPr>
          <w:rFonts w:ascii="나눔바른고딕" w:eastAsia="나눔바른고딕" w:hAnsi="나눔바른고딕"/>
          <w:szCs w:val="20"/>
        </w:rPr>
        <w:t xml:space="preserve"> </w:t>
      </w:r>
      <w:r w:rsidR="00284A5A" w:rsidRPr="0097131B">
        <w:rPr>
          <w:rFonts w:ascii="나눔바른고딕" w:eastAsia="나눔바른고딕" w:hAnsi="나눔바른고딕" w:hint="eastAsia"/>
          <w:szCs w:val="20"/>
        </w:rPr>
        <w:t>기간</w:t>
      </w:r>
      <w:r w:rsidR="00284A5A" w:rsidRPr="0097131B">
        <w:rPr>
          <w:rFonts w:ascii="나눔바른고딕" w:eastAsia="나눔바른고딕" w:hAnsi="나눔바른고딕"/>
          <w:szCs w:val="20"/>
        </w:rPr>
        <w:t xml:space="preserve">: </w:t>
      </w:r>
      <w:r w:rsidR="00284A5A" w:rsidRPr="0097131B">
        <w:rPr>
          <w:rFonts w:ascii="나눔바른고딕" w:eastAsia="나눔바른고딕" w:hAnsi="나눔바른고딕" w:hint="eastAsia"/>
          <w:szCs w:val="20"/>
        </w:rPr>
        <w:t xml:space="preserve">지난 </w:t>
      </w:r>
      <w:r w:rsidR="00284A5A" w:rsidRPr="0097131B">
        <w:rPr>
          <w:rFonts w:ascii="나눔바른고딕" w:eastAsia="나눔바른고딕" w:hAnsi="나눔바른고딕"/>
          <w:szCs w:val="20"/>
        </w:rPr>
        <w:t>1</w:t>
      </w:r>
      <w:r w:rsidR="00284A5A" w:rsidRPr="0097131B">
        <w:rPr>
          <w:rFonts w:ascii="나눔바른고딕" w:eastAsia="나눔바른고딕" w:hAnsi="나눔바른고딕" w:hint="eastAsia"/>
          <w:szCs w:val="20"/>
        </w:rPr>
        <w:t>년</w:t>
      </w:r>
    </w:p>
    <w:p w14:paraId="384904A5" w14:textId="7E82CE17" w:rsidR="003B5C2C" w:rsidRDefault="00B9149C" w:rsidP="00F945FC">
      <w:pPr>
        <w:pStyle w:val="a3"/>
        <w:ind w:leftChars="0"/>
        <w:rPr>
          <w:rFonts w:ascii="나눔바른고딕" w:eastAsia="나눔바른고딕" w:hAnsi="나눔바른고딕"/>
          <w:sz w:val="22"/>
        </w:rPr>
      </w:pPr>
      <w:r w:rsidRPr="0097131B">
        <w:rPr>
          <w:rFonts w:ascii="나눔바른고딕" w:eastAsia="나눔바른고딕" w:hAnsi="나눔바른고딕" w:hint="eastAsia"/>
          <w:szCs w:val="20"/>
        </w:rPr>
        <w:t>응답</w:t>
      </w:r>
      <w:r w:rsidR="0020173A" w:rsidRPr="0097131B">
        <w:rPr>
          <w:rFonts w:ascii="나눔바른고딕" w:eastAsia="나눔바른고딕" w:hAnsi="나눔바른고딕" w:hint="eastAsia"/>
          <w:szCs w:val="20"/>
        </w:rPr>
        <w:t xml:space="preserve">자의 </w:t>
      </w:r>
      <w:r w:rsidRPr="0097131B">
        <w:rPr>
          <w:rFonts w:ascii="나눔바른고딕" w:eastAsia="나눔바른고딕" w:hAnsi="나눔바른고딕" w:hint="eastAsia"/>
          <w:szCs w:val="20"/>
        </w:rPr>
        <w:t xml:space="preserve">평균 총 소비는 </w:t>
      </w:r>
      <w:r w:rsidR="007D442B" w:rsidRPr="0097131B">
        <w:rPr>
          <w:rFonts w:ascii="나눔바른고딕" w:eastAsia="나눔바른고딕" w:hAnsi="나눔바른고딕"/>
          <w:szCs w:val="20"/>
        </w:rPr>
        <w:t>155</w:t>
      </w:r>
      <w:r w:rsidRPr="0097131B">
        <w:rPr>
          <w:rFonts w:ascii="나눔바른고딕" w:eastAsia="나눔바른고딕" w:hAnsi="나눔바른고딕" w:hint="eastAsia"/>
          <w:szCs w:val="20"/>
        </w:rPr>
        <w:t>만 원이며,</w:t>
      </w:r>
      <w:r w:rsidRPr="0097131B">
        <w:rPr>
          <w:rFonts w:ascii="나눔바른고딕" w:eastAsia="나눔바른고딕" w:hAnsi="나눔바른고딕"/>
          <w:szCs w:val="20"/>
        </w:rPr>
        <w:t xml:space="preserve"> </w:t>
      </w:r>
      <w:r w:rsidRPr="0097131B">
        <w:rPr>
          <w:rFonts w:ascii="나눔바른고딕" w:eastAsia="나눔바른고딕" w:hAnsi="나눔바른고딕" w:hint="eastAsia"/>
          <w:szCs w:val="20"/>
        </w:rPr>
        <w:t xml:space="preserve">그 중 </w:t>
      </w:r>
      <w:r w:rsidR="0020173A" w:rsidRPr="0097131B">
        <w:rPr>
          <w:rFonts w:ascii="나눔바른고딕" w:eastAsia="나눔바른고딕" w:hAnsi="나눔바른고딕" w:hint="eastAsia"/>
          <w:szCs w:val="20"/>
        </w:rPr>
        <w:t>의(의류</w:t>
      </w:r>
      <w:r w:rsidR="0020173A" w:rsidRPr="0097131B">
        <w:rPr>
          <w:rFonts w:ascii="나눔바른고딕" w:eastAsia="나눔바른고딕" w:hAnsi="나눔바른고딕"/>
          <w:szCs w:val="20"/>
        </w:rPr>
        <w:t>)/</w:t>
      </w:r>
      <w:r w:rsidR="0020173A" w:rsidRPr="0097131B">
        <w:rPr>
          <w:rFonts w:ascii="나눔바른고딕" w:eastAsia="나눔바른고딕" w:hAnsi="나눔바른고딕" w:hint="eastAsia"/>
          <w:szCs w:val="20"/>
        </w:rPr>
        <w:t xml:space="preserve">식(식비)/주(주거비) 평균 소비는 </w:t>
      </w:r>
      <w:r w:rsidR="007D442B" w:rsidRPr="0097131B">
        <w:rPr>
          <w:rFonts w:ascii="나눔바른고딕" w:eastAsia="나눔바른고딕" w:hAnsi="나눔바른고딕"/>
          <w:szCs w:val="20"/>
        </w:rPr>
        <w:lastRenderedPageBreak/>
        <w:t>3.91</w:t>
      </w:r>
      <w:r w:rsidR="0020173A" w:rsidRPr="0097131B">
        <w:rPr>
          <w:rFonts w:ascii="나눔바른고딕" w:eastAsia="나눔바른고딕" w:hAnsi="나눔바른고딕" w:hint="eastAsia"/>
          <w:szCs w:val="20"/>
        </w:rPr>
        <w:t>만 원</w:t>
      </w:r>
      <w:r w:rsidR="0020173A" w:rsidRPr="0097131B">
        <w:rPr>
          <w:rFonts w:ascii="나눔바른고딕" w:eastAsia="나눔바른고딕" w:hAnsi="나눔바른고딕"/>
          <w:szCs w:val="20"/>
        </w:rPr>
        <w:t>/27</w:t>
      </w:r>
      <w:r w:rsidR="0020173A" w:rsidRPr="0097131B">
        <w:rPr>
          <w:rFonts w:ascii="나눔바른고딕" w:eastAsia="나눔바른고딕" w:hAnsi="나눔바른고딕" w:hint="eastAsia"/>
          <w:szCs w:val="20"/>
        </w:rPr>
        <w:t>.</w:t>
      </w:r>
      <w:r w:rsidR="0020173A" w:rsidRPr="0097131B">
        <w:rPr>
          <w:rFonts w:ascii="나눔바른고딕" w:eastAsia="나눔바른고딕" w:hAnsi="나눔바른고딕"/>
          <w:szCs w:val="20"/>
        </w:rPr>
        <w:t>9</w:t>
      </w:r>
      <w:r w:rsidR="0020173A" w:rsidRPr="0097131B">
        <w:rPr>
          <w:rFonts w:ascii="나눔바른고딕" w:eastAsia="나눔바른고딕" w:hAnsi="나눔바른고딕" w:hint="eastAsia"/>
          <w:szCs w:val="20"/>
        </w:rPr>
        <w:t>만 원</w:t>
      </w:r>
      <w:r w:rsidR="0020173A" w:rsidRPr="0097131B">
        <w:rPr>
          <w:rFonts w:ascii="나눔바른고딕" w:eastAsia="나눔바른고딕" w:hAnsi="나눔바른고딕"/>
          <w:szCs w:val="20"/>
        </w:rPr>
        <w:t>/</w:t>
      </w:r>
      <w:r w:rsidR="007D442B" w:rsidRPr="0097131B">
        <w:rPr>
          <w:rFonts w:ascii="나눔바른고딕" w:eastAsia="나눔바른고딕" w:hAnsi="나눔바른고딕"/>
          <w:szCs w:val="20"/>
        </w:rPr>
        <w:t>9.78</w:t>
      </w:r>
      <w:r w:rsidR="0020173A" w:rsidRPr="0097131B">
        <w:rPr>
          <w:rFonts w:ascii="나눔바른고딕" w:eastAsia="나눔바른고딕" w:hAnsi="나눔바른고딕" w:hint="eastAsia"/>
          <w:szCs w:val="20"/>
        </w:rPr>
        <w:t>만 원입니다.</w:t>
      </w:r>
      <w:r w:rsidR="0020173A" w:rsidRPr="0097131B">
        <w:rPr>
          <w:rFonts w:ascii="나눔바른고딕" w:eastAsia="나눔바른고딕" w:hAnsi="나눔바른고딕"/>
          <w:szCs w:val="20"/>
        </w:rPr>
        <w:t xml:space="preserve"> </w:t>
      </w:r>
      <w:r w:rsidR="0020173A" w:rsidRPr="0097131B">
        <w:rPr>
          <w:rFonts w:ascii="나눔바른고딕" w:eastAsia="나눔바른고딕" w:hAnsi="나눔바른고딕" w:hint="eastAsia"/>
          <w:szCs w:val="20"/>
        </w:rPr>
        <w:t xml:space="preserve">노인 계층에서 크게 증가하는 경향을 보이는 의료/보험비는 </w:t>
      </w:r>
      <w:r w:rsidR="0020173A" w:rsidRPr="0097131B">
        <w:rPr>
          <w:rFonts w:ascii="나눔바른고딕" w:eastAsia="나눔바른고딕" w:hAnsi="나눔바른고딕"/>
          <w:szCs w:val="20"/>
        </w:rPr>
        <w:t>10.9</w:t>
      </w:r>
      <w:r w:rsidR="0020173A" w:rsidRPr="0097131B">
        <w:rPr>
          <w:rFonts w:ascii="나눔바른고딕" w:eastAsia="나눔바른고딕" w:hAnsi="나눔바른고딕" w:hint="eastAsia"/>
          <w:szCs w:val="20"/>
        </w:rPr>
        <w:t xml:space="preserve">만 원인 것으로 </w:t>
      </w:r>
      <w:r w:rsidR="008264EC" w:rsidRPr="0097131B">
        <w:rPr>
          <w:rFonts w:ascii="나눔바른고딕" w:eastAsia="나눔바른고딕" w:hAnsi="나눔바른고딕" w:hint="eastAsia"/>
          <w:szCs w:val="20"/>
        </w:rPr>
        <w:t>나타</w:t>
      </w:r>
      <w:r w:rsidR="0020173A" w:rsidRPr="0097131B">
        <w:rPr>
          <w:rFonts w:ascii="나눔바른고딕" w:eastAsia="나눔바른고딕" w:hAnsi="나눔바른고딕" w:hint="eastAsia"/>
          <w:szCs w:val="20"/>
        </w:rPr>
        <w:t>났습니다</w:t>
      </w:r>
      <w:r w:rsidR="00326BB9" w:rsidRPr="0097131B">
        <w:rPr>
          <w:rFonts w:ascii="나눔바른고딕" w:eastAsia="나눔바른고딕" w:hAnsi="나눔바른고딕" w:hint="eastAsia"/>
          <w:szCs w:val="20"/>
        </w:rPr>
        <w:t>.</w:t>
      </w:r>
      <w:r w:rsidR="004E5830">
        <w:rPr>
          <w:rFonts w:ascii="나눔바른고딕" w:eastAsia="나눔바른고딕" w:hAnsi="나눔바른고딕"/>
          <w:szCs w:val="20"/>
        </w:rPr>
        <w:t xml:space="preserve"> </w:t>
      </w:r>
      <w:r w:rsidR="004E5830">
        <w:rPr>
          <w:rFonts w:ascii="나눔바른고딕" w:eastAsia="나눔바른고딕" w:hAnsi="나눔바른고딕" w:hint="eastAsia"/>
          <w:szCs w:val="20"/>
        </w:rPr>
        <w:t>식품</w:t>
      </w:r>
      <w:r w:rsidR="004E5830">
        <w:rPr>
          <w:rFonts w:ascii="나눔바른고딕" w:eastAsia="나눔바른고딕" w:hAnsi="나눔바른고딕"/>
          <w:szCs w:val="20"/>
        </w:rPr>
        <w:t>/</w:t>
      </w:r>
      <w:r w:rsidR="004E5830">
        <w:rPr>
          <w:rFonts w:ascii="나눔바른고딕" w:eastAsia="나눔바른고딕" w:hAnsi="나눔바른고딕" w:hint="eastAsia"/>
          <w:szCs w:val="20"/>
        </w:rPr>
        <w:t xml:space="preserve">보건 분야에서 </w:t>
      </w:r>
      <w:r w:rsidR="004E5830" w:rsidRPr="00250546">
        <w:rPr>
          <w:rFonts w:ascii="나눔바른고딕" w:eastAsia="나눔바른고딕" w:hAnsi="나눔바른고딕" w:hint="eastAsia"/>
          <w:b/>
          <w:bCs/>
          <w:color w:val="FF0000"/>
          <w:szCs w:val="20"/>
        </w:rPr>
        <w:t>전체 가구 소비</w:t>
      </w:r>
      <w:r w:rsidR="004E5830" w:rsidRPr="00250546">
        <w:rPr>
          <w:rFonts w:ascii="나눔바른고딕" w:eastAsia="나눔바른고딕" w:hAnsi="나눔바른고딕" w:hint="eastAsia"/>
          <w:b/>
          <w:bCs/>
          <w:szCs w:val="20"/>
        </w:rPr>
        <w:t xml:space="preserve">의 식품/보건 분야의 </w:t>
      </w:r>
      <w:r w:rsidR="00250546" w:rsidRPr="00250546">
        <w:rPr>
          <w:rFonts w:ascii="나눔바른고딕" w:eastAsia="나눔바른고딕" w:hAnsi="나눔바른고딕" w:hint="eastAsia"/>
          <w:b/>
          <w:bCs/>
          <w:szCs w:val="20"/>
        </w:rPr>
        <w:t>지출 비중</w:t>
      </w:r>
      <w:r w:rsidR="00250546">
        <w:rPr>
          <w:rStyle w:val="a6"/>
          <w:rFonts w:ascii="나눔바른고딕" w:eastAsia="나눔바른고딕" w:hAnsi="나눔바른고딕"/>
          <w:b/>
          <w:bCs/>
          <w:szCs w:val="20"/>
        </w:rPr>
        <w:endnoteReference w:id="1"/>
      </w:r>
      <w:r w:rsidR="00250546" w:rsidRPr="00250546">
        <w:rPr>
          <w:rFonts w:ascii="나눔바른고딕" w:eastAsia="나눔바른고딕" w:hAnsi="나눔바른고딕" w:hint="eastAsia"/>
          <w:szCs w:val="20"/>
        </w:rPr>
        <w:t>보다</w:t>
      </w:r>
      <w:r w:rsidR="00250546">
        <w:rPr>
          <w:rFonts w:ascii="나눔바른고딕" w:eastAsia="나눔바른고딕" w:hAnsi="나눔바른고딕" w:hint="eastAsia"/>
          <w:szCs w:val="20"/>
        </w:rPr>
        <w:t xml:space="preserve"> </w:t>
      </w:r>
      <w:r w:rsidR="00250546" w:rsidRPr="00250546">
        <w:rPr>
          <w:rFonts w:ascii="나눔바른고딕" w:eastAsia="나눔바른고딕" w:hAnsi="나눔바른고딕" w:hint="eastAsia"/>
          <w:b/>
          <w:bCs/>
          <w:color w:val="0070C0"/>
          <w:szCs w:val="20"/>
        </w:rPr>
        <w:t>노인 인구</w:t>
      </w:r>
      <w:r w:rsidR="00250546" w:rsidRPr="00250546">
        <w:rPr>
          <w:rFonts w:ascii="나눔바른고딕" w:eastAsia="나눔바른고딕" w:hAnsi="나눔바른고딕" w:hint="eastAsia"/>
          <w:b/>
          <w:bCs/>
          <w:szCs w:val="20"/>
        </w:rPr>
        <w:t xml:space="preserve">의 식품/보건 분야의 </w:t>
      </w:r>
      <w:r w:rsidR="00250546">
        <w:rPr>
          <w:rFonts w:ascii="나눔바른고딕" w:eastAsia="나눔바른고딕" w:hAnsi="나눔바른고딕" w:hint="eastAsia"/>
          <w:b/>
          <w:bCs/>
          <w:szCs w:val="20"/>
        </w:rPr>
        <w:t>지출 비중</w:t>
      </w:r>
      <w:r w:rsidR="00250546" w:rsidRPr="00250546">
        <w:rPr>
          <w:rFonts w:ascii="나눔바른고딕" w:eastAsia="나눔바른고딕" w:hAnsi="나눔바른고딕" w:hint="eastAsia"/>
          <w:szCs w:val="20"/>
        </w:rPr>
        <w:t>이</w:t>
      </w:r>
      <w:r w:rsidR="00250546">
        <w:rPr>
          <w:rFonts w:ascii="나눔바른고딕" w:eastAsia="나눔바른고딕" w:hAnsi="나눔바른고딕" w:hint="eastAsia"/>
          <w:szCs w:val="20"/>
        </w:rPr>
        <w:t xml:space="preserve"> 더 높은 것을 알 수 있습니다.</w:t>
      </w:r>
    </w:p>
    <w:p w14:paraId="1994BC7B" w14:textId="1A99DF36" w:rsidR="008264EC" w:rsidRDefault="00250546" w:rsidP="00F945FC">
      <w:pPr>
        <w:pStyle w:val="a3"/>
        <w:ind w:leftChars="0"/>
        <w:rPr>
          <w:rFonts w:ascii="나눔바른고딕" w:eastAsia="나눔바른고딕" w:hAnsi="나눔바른고딕"/>
          <w:sz w:val="22"/>
        </w:rPr>
      </w:pPr>
      <w:r w:rsidRPr="0097131B">
        <w:rPr>
          <w:rFonts w:ascii="나눔바른고딕" w:eastAsia="나눔바른고딕" w:hAnsi="나눔바른고딕" w:hint="eastAsia"/>
          <w:noProof/>
          <w:szCs w:val="20"/>
          <w:lang w:val="ko-KR"/>
        </w:rPr>
        <w:drawing>
          <wp:anchor distT="0" distB="0" distL="114300" distR="114300" simplePos="0" relativeHeight="251660288" behindDoc="0" locked="0" layoutInCell="1" allowOverlap="1" wp14:anchorId="36D61D1E" wp14:editId="31312250">
            <wp:simplePos x="0" y="0"/>
            <wp:positionH relativeFrom="margin">
              <wp:posOffset>495300</wp:posOffset>
            </wp:positionH>
            <wp:positionV relativeFrom="paragraph">
              <wp:posOffset>279400</wp:posOffset>
            </wp:positionV>
            <wp:extent cx="5095875" cy="1943100"/>
            <wp:effectExtent l="0" t="0" r="9525" b="0"/>
            <wp:wrapSquare wrapText="bothSides"/>
            <wp:docPr id="3" name="차트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6ED0A2" w14:textId="4DF8A029" w:rsidR="008264EC" w:rsidRPr="0097607E" w:rsidRDefault="00326BB9" w:rsidP="00F945FC">
      <w:pPr>
        <w:pStyle w:val="a3"/>
        <w:ind w:leftChars="0"/>
        <w:rPr>
          <w:rFonts w:ascii="나눔바른고딕" w:eastAsia="나눔바른고딕" w:hAnsi="나눔바른고딕"/>
          <w:szCs w:val="20"/>
        </w:rPr>
      </w:pPr>
      <w:r w:rsidRPr="0097607E">
        <w:rPr>
          <w:rFonts w:ascii="나눔바른고딕" w:eastAsia="나눔바른고딕" w:hAnsi="나눔바른고딕" w:hint="eastAsia"/>
          <w:sz w:val="22"/>
        </w:rPr>
        <w:t>&lt;</w:t>
      </w:r>
      <w:r w:rsidRPr="0097607E">
        <w:rPr>
          <w:rFonts w:ascii="나눔바른고딕" w:eastAsia="나눔바른고딕" w:hAnsi="나눔바른고딕" w:hint="eastAsia"/>
          <w:b/>
          <w:bCs/>
          <w:sz w:val="22"/>
        </w:rPr>
        <w:t>집단 별 소비 패턴 차이</w:t>
      </w:r>
      <w:r w:rsidRPr="0097607E">
        <w:rPr>
          <w:rFonts w:ascii="나눔바른고딕" w:eastAsia="나눔바른고딕" w:hAnsi="나눔바른고딕"/>
          <w:sz w:val="22"/>
        </w:rPr>
        <w:t>&gt;-</w:t>
      </w:r>
      <w:r w:rsidRPr="0097607E">
        <w:rPr>
          <w:rFonts w:ascii="나눔바른고딕" w:eastAsia="나눔바른고딕" w:hAnsi="나눔바른고딕" w:hint="eastAsia"/>
          <w:szCs w:val="20"/>
        </w:rPr>
        <w:t>성별,</w:t>
      </w:r>
      <w:r w:rsidR="00382EEA">
        <w:rPr>
          <w:rFonts w:ascii="나눔바른고딕" w:eastAsia="나눔바른고딕" w:hAnsi="나눔바른고딕"/>
          <w:szCs w:val="20"/>
        </w:rPr>
        <w:t xml:space="preserve"> </w:t>
      </w:r>
      <w:r w:rsidR="008639FE">
        <w:rPr>
          <w:rFonts w:ascii="나눔바른고딕" w:eastAsia="나눔바른고딕" w:hAnsi="나눔바른고딕" w:hint="eastAsia"/>
          <w:szCs w:val="20"/>
        </w:rPr>
        <w:t>지역</w:t>
      </w:r>
    </w:p>
    <w:tbl>
      <w:tblPr>
        <w:tblStyle w:val="1-1"/>
        <w:tblW w:w="8557" w:type="dxa"/>
        <w:tblInd w:w="935" w:type="dxa"/>
        <w:tblLook w:val="04A0" w:firstRow="1" w:lastRow="0" w:firstColumn="1" w:lastColumn="0" w:noHBand="0" w:noVBand="1"/>
      </w:tblPr>
      <w:tblGrid>
        <w:gridCol w:w="1407"/>
        <w:gridCol w:w="1450"/>
        <w:gridCol w:w="1450"/>
        <w:gridCol w:w="1450"/>
        <w:gridCol w:w="1452"/>
        <w:gridCol w:w="1348"/>
      </w:tblGrid>
      <w:tr w:rsidR="0097607E" w14:paraId="28217B4F" w14:textId="3D741C23" w:rsidTr="00976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690D74E9" w14:textId="0B722F84" w:rsidR="0097607E" w:rsidRDefault="0097607E" w:rsidP="00F945FC">
            <w:pPr>
              <w:pStyle w:val="a3"/>
              <w:ind w:leftChars="0" w:left="0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구분</w:t>
            </w:r>
            <w:r w:rsidRPr="0097607E">
              <w:rPr>
                <w:rFonts w:ascii="나눔바른고딕" w:eastAsia="나눔바른고딕" w:hAnsi="나눔바른고딕" w:hint="eastAsia"/>
                <w:b w:val="0"/>
                <w:bCs w:val="0"/>
                <w:sz w:val="12"/>
                <w:szCs w:val="12"/>
              </w:rPr>
              <w:t>(단위:</w:t>
            </w:r>
            <w:r w:rsidRPr="0097607E">
              <w:rPr>
                <w:rFonts w:ascii="나눔바른고딕" w:eastAsia="나눔바른고딕" w:hAnsi="나눔바른고딕"/>
                <w:b w:val="0"/>
                <w:bCs w:val="0"/>
                <w:sz w:val="12"/>
                <w:szCs w:val="12"/>
              </w:rPr>
              <w:t xml:space="preserve"> </w:t>
            </w:r>
            <w:r w:rsidRPr="0097607E">
              <w:rPr>
                <w:rFonts w:ascii="나눔바른고딕" w:eastAsia="나눔바른고딕" w:hAnsi="나눔바른고딕" w:hint="eastAsia"/>
                <w:b w:val="0"/>
                <w:bCs w:val="0"/>
                <w:sz w:val="12"/>
                <w:szCs w:val="12"/>
              </w:rPr>
              <w:t>만 원)</w:t>
            </w:r>
          </w:p>
        </w:tc>
        <w:tc>
          <w:tcPr>
            <w:tcW w:w="1450" w:type="dxa"/>
          </w:tcPr>
          <w:p w14:paraId="444B0495" w14:textId="08FBB607" w:rsidR="0097607E" w:rsidRDefault="0097607E" w:rsidP="00F945FC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식비</w:t>
            </w:r>
          </w:p>
        </w:tc>
        <w:tc>
          <w:tcPr>
            <w:tcW w:w="1450" w:type="dxa"/>
          </w:tcPr>
          <w:p w14:paraId="0CFB9E3A" w14:textId="3C1141CE" w:rsidR="0097607E" w:rsidRDefault="0097607E" w:rsidP="00F945FC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의류</w:t>
            </w:r>
          </w:p>
        </w:tc>
        <w:tc>
          <w:tcPr>
            <w:tcW w:w="1450" w:type="dxa"/>
          </w:tcPr>
          <w:p w14:paraId="2BF1BF3C" w14:textId="70F6DAE9" w:rsidR="0097607E" w:rsidRDefault="0097607E" w:rsidP="00F945FC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의료</w:t>
            </w:r>
          </w:p>
        </w:tc>
        <w:tc>
          <w:tcPr>
            <w:tcW w:w="1452" w:type="dxa"/>
          </w:tcPr>
          <w:p w14:paraId="7442220E" w14:textId="513497B9" w:rsidR="0097607E" w:rsidRDefault="0097607E" w:rsidP="00F945FC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주거비</w:t>
            </w:r>
          </w:p>
        </w:tc>
        <w:tc>
          <w:tcPr>
            <w:tcW w:w="1348" w:type="dxa"/>
          </w:tcPr>
          <w:p w14:paraId="2A6844A1" w14:textId="57EE4DEC" w:rsidR="0097607E" w:rsidRDefault="0097607E" w:rsidP="00F945FC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소비 평균</w:t>
            </w:r>
          </w:p>
        </w:tc>
      </w:tr>
      <w:tr w:rsidR="0097607E" w14:paraId="24AE40D0" w14:textId="7D1DAD20" w:rsidTr="0097607E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278441DE" w14:textId="13D180DB" w:rsidR="0097607E" w:rsidRDefault="0097607E" w:rsidP="00F945FC">
            <w:pPr>
              <w:pStyle w:val="a3"/>
              <w:ind w:leftChars="0" w:left="0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남</w:t>
            </w:r>
          </w:p>
        </w:tc>
        <w:tc>
          <w:tcPr>
            <w:tcW w:w="1450" w:type="dxa"/>
          </w:tcPr>
          <w:p w14:paraId="17DFB605" w14:textId="6FC56539" w:rsidR="0097607E" w:rsidRDefault="0097607E" w:rsidP="00F945FC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2</w:t>
            </w:r>
            <w:r>
              <w:rPr>
                <w:rFonts w:ascii="나눔바른고딕" w:eastAsia="나눔바른고딕" w:hAnsi="나눔바른고딕"/>
                <w:sz w:val="22"/>
              </w:rPr>
              <w:t>0.5</w:t>
            </w:r>
          </w:p>
        </w:tc>
        <w:tc>
          <w:tcPr>
            <w:tcW w:w="1450" w:type="dxa"/>
          </w:tcPr>
          <w:p w14:paraId="7C56A585" w14:textId="7B5262BE" w:rsidR="0097607E" w:rsidRDefault="0097607E" w:rsidP="00F945FC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2</w:t>
            </w:r>
            <w:r>
              <w:rPr>
                <w:rFonts w:ascii="나눔바른고딕" w:eastAsia="나눔바른고딕" w:hAnsi="나눔바른고딕"/>
                <w:sz w:val="22"/>
              </w:rPr>
              <w:t>.73</w:t>
            </w:r>
          </w:p>
        </w:tc>
        <w:tc>
          <w:tcPr>
            <w:tcW w:w="1450" w:type="dxa"/>
          </w:tcPr>
          <w:p w14:paraId="2318D901" w14:textId="473AC3C8" w:rsidR="0097607E" w:rsidRDefault="0097607E" w:rsidP="00F945FC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7</w:t>
            </w:r>
            <w:r>
              <w:rPr>
                <w:rFonts w:ascii="나눔바른고딕" w:eastAsia="나눔바른고딕" w:hAnsi="나눔바른고딕"/>
                <w:sz w:val="22"/>
              </w:rPr>
              <w:t>.89</w:t>
            </w:r>
          </w:p>
        </w:tc>
        <w:tc>
          <w:tcPr>
            <w:tcW w:w="1452" w:type="dxa"/>
          </w:tcPr>
          <w:p w14:paraId="0B49AE3E" w14:textId="72FF142D" w:rsidR="0097607E" w:rsidRDefault="0097607E" w:rsidP="00F945FC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6</w:t>
            </w:r>
            <w:r>
              <w:rPr>
                <w:rFonts w:ascii="나눔바른고딕" w:eastAsia="나눔바른고딕" w:hAnsi="나눔바른고딕"/>
                <w:sz w:val="22"/>
              </w:rPr>
              <w:t>.98</w:t>
            </w:r>
          </w:p>
        </w:tc>
        <w:tc>
          <w:tcPr>
            <w:tcW w:w="1348" w:type="dxa"/>
          </w:tcPr>
          <w:p w14:paraId="7687A041" w14:textId="310FA4A4" w:rsidR="0097607E" w:rsidRDefault="0097607E" w:rsidP="00F945FC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1</w:t>
            </w:r>
            <w:r>
              <w:rPr>
                <w:rFonts w:ascii="나눔바른고딕" w:eastAsia="나눔바른고딕" w:hAnsi="나눔바른고딕"/>
                <w:sz w:val="22"/>
              </w:rPr>
              <w:t>13</w:t>
            </w:r>
          </w:p>
        </w:tc>
      </w:tr>
      <w:tr w:rsidR="0097607E" w14:paraId="05F276A9" w14:textId="4C1BD2BA" w:rsidTr="0097607E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4BF93F8F" w14:textId="1FC1A13B" w:rsidR="0097607E" w:rsidRDefault="0097607E" w:rsidP="00F945FC">
            <w:pPr>
              <w:pStyle w:val="a3"/>
              <w:ind w:leftChars="0" w:left="0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녀</w:t>
            </w:r>
          </w:p>
        </w:tc>
        <w:tc>
          <w:tcPr>
            <w:tcW w:w="1450" w:type="dxa"/>
          </w:tcPr>
          <w:p w14:paraId="34081C2E" w14:textId="20540E15" w:rsidR="0097607E" w:rsidRDefault="0097607E" w:rsidP="00F945FC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3</w:t>
            </w:r>
            <w:r>
              <w:rPr>
                <w:rFonts w:ascii="나눔바른고딕" w:eastAsia="나눔바른고딕" w:hAnsi="나눔바른고딕"/>
                <w:sz w:val="22"/>
              </w:rPr>
              <w:t>3.5</w:t>
            </w:r>
          </w:p>
        </w:tc>
        <w:tc>
          <w:tcPr>
            <w:tcW w:w="1450" w:type="dxa"/>
          </w:tcPr>
          <w:p w14:paraId="362DD246" w14:textId="68901EBD" w:rsidR="0097607E" w:rsidRDefault="0097607E" w:rsidP="00F945FC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4</w:t>
            </w:r>
            <w:r>
              <w:rPr>
                <w:rFonts w:ascii="나눔바른고딕" w:eastAsia="나눔바른고딕" w:hAnsi="나눔바른고딕"/>
                <w:sz w:val="22"/>
              </w:rPr>
              <w:t>.79</w:t>
            </w:r>
          </w:p>
        </w:tc>
        <w:tc>
          <w:tcPr>
            <w:tcW w:w="1450" w:type="dxa"/>
          </w:tcPr>
          <w:p w14:paraId="16E89ECD" w14:textId="5EB882F5" w:rsidR="0097607E" w:rsidRDefault="0097607E" w:rsidP="00F945FC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1</w:t>
            </w:r>
            <w:r>
              <w:rPr>
                <w:rFonts w:ascii="나눔바른고딕" w:eastAsia="나눔바른고딕" w:hAnsi="나눔바른고딕"/>
                <w:sz w:val="22"/>
              </w:rPr>
              <w:t>3.2</w:t>
            </w:r>
          </w:p>
        </w:tc>
        <w:tc>
          <w:tcPr>
            <w:tcW w:w="1452" w:type="dxa"/>
          </w:tcPr>
          <w:p w14:paraId="7520CA01" w14:textId="45330F18" w:rsidR="0097607E" w:rsidRDefault="0097607E" w:rsidP="00F945FC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1</w:t>
            </w:r>
            <w:r>
              <w:rPr>
                <w:rFonts w:ascii="나눔바른고딕" w:eastAsia="나눔바른고딕" w:hAnsi="나눔바른고딕"/>
                <w:sz w:val="22"/>
              </w:rPr>
              <w:t>1.9</w:t>
            </w:r>
          </w:p>
        </w:tc>
        <w:tc>
          <w:tcPr>
            <w:tcW w:w="1348" w:type="dxa"/>
          </w:tcPr>
          <w:p w14:paraId="626FFFD0" w14:textId="2615E68F" w:rsidR="0097607E" w:rsidRDefault="0097607E" w:rsidP="00F945FC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1</w:t>
            </w:r>
            <w:r>
              <w:rPr>
                <w:rFonts w:ascii="나눔바른고딕" w:eastAsia="나눔바른고딕" w:hAnsi="나눔바른고딕"/>
                <w:sz w:val="22"/>
              </w:rPr>
              <w:t>87</w:t>
            </w:r>
          </w:p>
        </w:tc>
      </w:tr>
    </w:tbl>
    <w:p w14:paraId="0A0D35CE" w14:textId="77777777" w:rsidR="00382EEA" w:rsidRPr="00382EEA" w:rsidRDefault="00382EEA" w:rsidP="00382EEA">
      <w:pPr>
        <w:rPr>
          <w:rFonts w:ascii="나눔바른고딕" w:eastAsia="나눔바른고딕" w:hAnsi="나눔바른고딕"/>
          <w:szCs w:val="20"/>
        </w:rPr>
      </w:pPr>
    </w:p>
    <w:p w14:paraId="1E5FDFB1" w14:textId="5541401F" w:rsidR="0097607E" w:rsidRDefault="0097607E" w:rsidP="00C826BB">
      <w:pPr>
        <w:pStyle w:val="a3"/>
        <w:ind w:leftChars="0" w:left="760"/>
        <w:rPr>
          <w:rFonts w:ascii="나눔바른고딕" w:eastAsia="나눔바른고딕" w:hAnsi="나눔바른고딕"/>
          <w:szCs w:val="20"/>
        </w:rPr>
      </w:pPr>
      <w:r w:rsidRPr="00C826BB">
        <w:rPr>
          <w:rFonts w:ascii="나눔바른고딕" w:eastAsia="나눔바른고딕" w:hAnsi="나눔바른고딕" w:hint="eastAsia"/>
          <w:szCs w:val="20"/>
        </w:rPr>
        <w:t>남성</w:t>
      </w:r>
      <w:r w:rsidR="00C826BB">
        <w:rPr>
          <w:rFonts w:ascii="나눔바른고딕" w:eastAsia="나눔바른고딕" w:hAnsi="나눔바른고딕"/>
          <w:szCs w:val="20"/>
        </w:rPr>
        <w:t>-</w:t>
      </w:r>
      <w:r w:rsidR="00C826BB">
        <w:rPr>
          <w:rFonts w:ascii="나눔바른고딕" w:eastAsia="나눔바른고딕" w:hAnsi="나눔바른고딕" w:hint="eastAsia"/>
          <w:szCs w:val="20"/>
        </w:rPr>
        <w:t>근로,</w:t>
      </w:r>
      <w:r w:rsidR="00C826BB">
        <w:rPr>
          <w:rFonts w:ascii="나눔바른고딕" w:eastAsia="나눔바른고딕" w:hAnsi="나눔바른고딕"/>
          <w:szCs w:val="20"/>
        </w:rPr>
        <w:t xml:space="preserve"> </w:t>
      </w:r>
      <w:r w:rsidR="00C826BB">
        <w:rPr>
          <w:rFonts w:ascii="나눔바른고딕" w:eastAsia="나눔바른고딕" w:hAnsi="나눔바른고딕" w:hint="eastAsia"/>
          <w:szCs w:val="20"/>
        </w:rPr>
        <w:t>여성-가사노동의 수입 구조는 대조적으로</w:t>
      </w:r>
      <w:r w:rsidR="00C826BB">
        <w:rPr>
          <w:rFonts w:ascii="나눔바른고딕" w:eastAsia="나눔바른고딕" w:hAnsi="나눔바른고딕"/>
          <w:szCs w:val="20"/>
        </w:rPr>
        <w:t xml:space="preserve">, </w:t>
      </w:r>
      <w:r w:rsidR="00C826BB">
        <w:rPr>
          <w:rFonts w:ascii="나눔바른고딕" w:eastAsia="나눔바른고딕" w:hAnsi="나눔바른고딕" w:hint="eastAsia"/>
          <w:szCs w:val="20"/>
        </w:rPr>
        <w:t>소비는 여성 인구를 중심으로 이루어지고 있는 것을 확인할 수 있습니다.</w:t>
      </w:r>
      <w:r w:rsidR="00C826BB">
        <w:rPr>
          <w:rFonts w:ascii="나눔바른고딕" w:eastAsia="나눔바른고딕" w:hAnsi="나눔바른고딕"/>
          <w:szCs w:val="20"/>
        </w:rPr>
        <w:t xml:space="preserve"> </w:t>
      </w:r>
      <w:r w:rsidR="00C826BB">
        <w:rPr>
          <w:rFonts w:ascii="나눔바른고딕" w:eastAsia="나눔바른고딕" w:hAnsi="나눔바른고딕" w:hint="eastAsia"/>
          <w:szCs w:val="20"/>
        </w:rPr>
        <w:t xml:space="preserve">이는 </w:t>
      </w:r>
      <w:r w:rsidR="00A77EC5">
        <w:rPr>
          <w:rFonts w:ascii="나눔바른고딕" w:eastAsia="나눔바른고딕" w:hAnsi="나눔바른고딕" w:hint="eastAsia"/>
          <w:szCs w:val="20"/>
        </w:rPr>
        <w:t>역설적으로,</w:t>
      </w:r>
      <w:r w:rsidR="00A77EC5">
        <w:rPr>
          <w:rFonts w:ascii="나눔바른고딕" w:eastAsia="나눔바른고딕" w:hAnsi="나눔바른고딕"/>
          <w:szCs w:val="20"/>
        </w:rPr>
        <w:t xml:space="preserve"> </w:t>
      </w:r>
      <w:r w:rsidR="00A77EC5">
        <w:rPr>
          <w:rFonts w:ascii="나눔바른고딕" w:eastAsia="나눔바른고딕" w:hAnsi="나눔바른고딕" w:hint="eastAsia"/>
          <w:szCs w:val="20"/>
        </w:rPr>
        <w:t>수입과 동일하게 여성이 가사를 담당하는 정통적인 경제 활동을 보여주고 있음을 시사합니다.</w:t>
      </w:r>
      <w:r w:rsidR="00382EEA">
        <w:rPr>
          <w:rFonts w:ascii="나눔바른고딕" w:eastAsia="나눔바른고딕" w:hAnsi="나눔바른고딕"/>
          <w:szCs w:val="20"/>
        </w:rPr>
        <w:t xml:space="preserve"> </w:t>
      </w:r>
    </w:p>
    <w:tbl>
      <w:tblPr>
        <w:tblStyle w:val="1-1"/>
        <w:tblW w:w="8557" w:type="dxa"/>
        <w:tblInd w:w="935" w:type="dxa"/>
        <w:tblLook w:val="04A0" w:firstRow="1" w:lastRow="0" w:firstColumn="1" w:lastColumn="0" w:noHBand="0" w:noVBand="1"/>
      </w:tblPr>
      <w:tblGrid>
        <w:gridCol w:w="1407"/>
        <w:gridCol w:w="1450"/>
        <w:gridCol w:w="1450"/>
        <w:gridCol w:w="1450"/>
        <w:gridCol w:w="1452"/>
        <w:gridCol w:w="1348"/>
      </w:tblGrid>
      <w:tr w:rsidR="00250546" w14:paraId="6083A6DF" w14:textId="77777777" w:rsidTr="002F3E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52C71630" w14:textId="77777777" w:rsidR="00250546" w:rsidRDefault="00250546" w:rsidP="002F3EF8">
            <w:pPr>
              <w:pStyle w:val="a3"/>
              <w:ind w:leftChars="0" w:left="0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구분</w:t>
            </w:r>
            <w:r w:rsidRPr="0097607E">
              <w:rPr>
                <w:rFonts w:ascii="나눔바른고딕" w:eastAsia="나눔바른고딕" w:hAnsi="나눔바른고딕" w:hint="eastAsia"/>
                <w:b w:val="0"/>
                <w:bCs w:val="0"/>
                <w:sz w:val="12"/>
                <w:szCs w:val="12"/>
              </w:rPr>
              <w:t>(단위:</w:t>
            </w:r>
            <w:r w:rsidRPr="0097607E">
              <w:rPr>
                <w:rFonts w:ascii="나눔바른고딕" w:eastAsia="나눔바른고딕" w:hAnsi="나눔바른고딕"/>
                <w:b w:val="0"/>
                <w:bCs w:val="0"/>
                <w:sz w:val="12"/>
                <w:szCs w:val="12"/>
              </w:rPr>
              <w:t xml:space="preserve"> </w:t>
            </w:r>
            <w:r w:rsidRPr="0097607E">
              <w:rPr>
                <w:rFonts w:ascii="나눔바른고딕" w:eastAsia="나눔바른고딕" w:hAnsi="나눔바른고딕" w:hint="eastAsia"/>
                <w:b w:val="0"/>
                <w:bCs w:val="0"/>
                <w:sz w:val="12"/>
                <w:szCs w:val="12"/>
              </w:rPr>
              <w:t>만 원)</w:t>
            </w:r>
          </w:p>
        </w:tc>
        <w:tc>
          <w:tcPr>
            <w:tcW w:w="1450" w:type="dxa"/>
          </w:tcPr>
          <w:p w14:paraId="3AAB114B" w14:textId="77777777" w:rsidR="00250546" w:rsidRDefault="00250546" w:rsidP="002F3EF8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식비</w:t>
            </w:r>
          </w:p>
        </w:tc>
        <w:tc>
          <w:tcPr>
            <w:tcW w:w="1450" w:type="dxa"/>
          </w:tcPr>
          <w:p w14:paraId="4FC34CA0" w14:textId="77777777" w:rsidR="00250546" w:rsidRDefault="00250546" w:rsidP="002F3EF8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의류</w:t>
            </w:r>
          </w:p>
        </w:tc>
        <w:tc>
          <w:tcPr>
            <w:tcW w:w="1450" w:type="dxa"/>
          </w:tcPr>
          <w:p w14:paraId="125F82ED" w14:textId="77777777" w:rsidR="00250546" w:rsidRDefault="00250546" w:rsidP="002F3EF8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의료</w:t>
            </w:r>
          </w:p>
        </w:tc>
        <w:tc>
          <w:tcPr>
            <w:tcW w:w="1452" w:type="dxa"/>
          </w:tcPr>
          <w:p w14:paraId="752E67AE" w14:textId="77777777" w:rsidR="00250546" w:rsidRDefault="00250546" w:rsidP="002F3EF8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주거비</w:t>
            </w:r>
          </w:p>
        </w:tc>
        <w:tc>
          <w:tcPr>
            <w:tcW w:w="1348" w:type="dxa"/>
          </w:tcPr>
          <w:p w14:paraId="104C7726" w14:textId="77777777" w:rsidR="00250546" w:rsidRDefault="00250546" w:rsidP="002F3EF8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소비 평균</w:t>
            </w:r>
          </w:p>
        </w:tc>
      </w:tr>
      <w:tr w:rsidR="00250546" w14:paraId="5C95FC9E" w14:textId="77777777" w:rsidTr="002F3EF8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35A5B073" w14:textId="1607DB1B" w:rsidR="00250546" w:rsidRDefault="00250546" w:rsidP="002F3EF8">
            <w:pPr>
              <w:pStyle w:val="a3"/>
              <w:ind w:leftChars="0" w:left="0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수도권</w:t>
            </w:r>
          </w:p>
        </w:tc>
        <w:tc>
          <w:tcPr>
            <w:tcW w:w="1450" w:type="dxa"/>
          </w:tcPr>
          <w:p w14:paraId="306EF3C9" w14:textId="5BEC09B9" w:rsidR="00250546" w:rsidRDefault="00250546" w:rsidP="002F3EF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/>
                <w:sz w:val="22"/>
              </w:rPr>
              <w:t>30.3</w:t>
            </w:r>
          </w:p>
        </w:tc>
        <w:tc>
          <w:tcPr>
            <w:tcW w:w="1450" w:type="dxa"/>
          </w:tcPr>
          <w:p w14:paraId="2B8B2EDA" w14:textId="3DA28979" w:rsidR="00250546" w:rsidRDefault="00250546" w:rsidP="002F3EF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/>
                <w:sz w:val="22"/>
              </w:rPr>
              <w:t>3.53</w:t>
            </w:r>
          </w:p>
        </w:tc>
        <w:tc>
          <w:tcPr>
            <w:tcW w:w="1450" w:type="dxa"/>
          </w:tcPr>
          <w:p w14:paraId="159129F4" w14:textId="0A290D4F" w:rsidR="00250546" w:rsidRDefault="00250546" w:rsidP="002F3EF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/>
                <w:sz w:val="22"/>
              </w:rPr>
              <w:t>12.1</w:t>
            </w:r>
          </w:p>
        </w:tc>
        <w:tc>
          <w:tcPr>
            <w:tcW w:w="1452" w:type="dxa"/>
          </w:tcPr>
          <w:p w14:paraId="7D03376D" w14:textId="64FDECAD" w:rsidR="00250546" w:rsidRDefault="00250546" w:rsidP="002F3EF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/>
                <w:sz w:val="22"/>
              </w:rPr>
              <w:t>10.8</w:t>
            </w:r>
          </w:p>
        </w:tc>
        <w:tc>
          <w:tcPr>
            <w:tcW w:w="1348" w:type="dxa"/>
          </w:tcPr>
          <w:p w14:paraId="7F723CDE" w14:textId="446EBEE6" w:rsidR="00250546" w:rsidRDefault="00250546" w:rsidP="002F3EF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/>
                <w:sz w:val="22"/>
              </w:rPr>
              <w:t>169</w:t>
            </w:r>
          </w:p>
        </w:tc>
      </w:tr>
      <w:tr w:rsidR="00250546" w14:paraId="4FE18D1E" w14:textId="77777777" w:rsidTr="002F3EF8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01092FDD" w14:textId="2CE41F27" w:rsidR="00250546" w:rsidRDefault="00250546" w:rsidP="002F3EF8">
            <w:pPr>
              <w:pStyle w:val="a3"/>
              <w:ind w:leftChars="0" w:left="0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비수도권</w:t>
            </w:r>
          </w:p>
        </w:tc>
        <w:tc>
          <w:tcPr>
            <w:tcW w:w="1450" w:type="dxa"/>
          </w:tcPr>
          <w:p w14:paraId="587DEB6E" w14:textId="2DFAB993" w:rsidR="00250546" w:rsidRDefault="00250546" w:rsidP="002F3EF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/>
                <w:sz w:val="22"/>
              </w:rPr>
              <w:t>27.4</w:t>
            </w:r>
          </w:p>
        </w:tc>
        <w:tc>
          <w:tcPr>
            <w:tcW w:w="1450" w:type="dxa"/>
          </w:tcPr>
          <w:p w14:paraId="71BDB300" w14:textId="4AF5BE91" w:rsidR="00250546" w:rsidRDefault="00250546" w:rsidP="002F3EF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/>
                <w:sz w:val="22"/>
              </w:rPr>
              <w:t>3.98</w:t>
            </w:r>
          </w:p>
        </w:tc>
        <w:tc>
          <w:tcPr>
            <w:tcW w:w="1450" w:type="dxa"/>
          </w:tcPr>
          <w:p w14:paraId="1588FCB7" w14:textId="5BB7E9B4" w:rsidR="00250546" w:rsidRDefault="00250546" w:rsidP="002F3EF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/>
                <w:sz w:val="22"/>
              </w:rPr>
              <w:t>10.1</w:t>
            </w:r>
          </w:p>
        </w:tc>
        <w:tc>
          <w:tcPr>
            <w:tcW w:w="1452" w:type="dxa"/>
          </w:tcPr>
          <w:p w14:paraId="4353B9BE" w14:textId="56A83430" w:rsidR="00250546" w:rsidRDefault="00250546" w:rsidP="002F3EF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/>
                <w:sz w:val="22"/>
              </w:rPr>
              <w:t>9.58</w:t>
            </w:r>
          </w:p>
        </w:tc>
        <w:tc>
          <w:tcPr>
            <w:tcW w:w="1348" w:type="dxa"/>
          </w:tcPr>
          <w:p w14:paraId="7E098FE0" w14:textId="74758E29" w:rsidR="00250546" w:rsidRDefault="00250546" w:rsidP="002F3EF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/>
                <w:sz w:val="22"/>
              </w:rPr>
              <w:t>153</w:t>
            </w:r>
          </w:p>
        </w:tc>
      </w:tr>
    </w:tbl>
    <w:p w14:paraId="015C5562" w14:textId="53BC66CE" w:rsidR="00250546" w:rsidRDefault="00250546" w:rsidP="00C826BB">
      <w:pPr>
        <w:pStyle w:val="a3"/>
        <w:ind w:leftChars="0" w:left="760"/>
        <w:rPr>
          <w:rFonts w:ascii="나눔바른고딕" w:eastAsia="나눔바른고딕" w:hAnsi="나눔바른고딕"/>
          <w:szCs w:val="20"/>
        </w:rPr>
      </w:pPr>
      <w:r>
        <w:rPr>
          <w:rFonts w:ascii="나눔바른고딕" w:eastAsia="나눔바른고딕" w:hAnsi="나눔바른고딕" w:hint="eastAsia"/>
          <w:szCs w:val="20"/>
        </w:rPr>
        <w:t>수도권과 비수도권 사이의 격차는 대한민국의 평균 수도권/비수도권 사이의 격차에 비해 크지 않은 것으로 보입니다.</w:t>
      </w:r>
      <w:r>
        <w:rPr>
          <w:rFonts w:ascii="나눔바른고딕" w:eastAsia="나눔바른고딕" w:hAnsi="나눔바른고딕"/>
          <w:szCs w:val="20"/>
        </w:rPr>
        <w:t xml:space="preserve"> </w:t>
      </w:r>
      <w:r>
        <w:rPr>
          <w:rFonts w:ascii="나눔바른고딕" w:eastAsia="나눔바른고딕" w:hAnsi="나눔바른고딕" w:hint="eastAsia"/>
          <w:szCs w:val="20"/>
        </w:rPr>
        <w:t xml:space="preserve">이는 </w:t>
      </w:r>
      <w:r w:rsidR="008639FE">
        <w:rPr>
          <w:rFonts w:ascii="나눔바른고딕" w:eastAsia="나눔바른고딕" w:hAnsi="나눔바른고딕" w:hint="eastAsia"/>
          <w:szCs w:val="20"/>
        </w:rPr>
        <w:t>수도권 위주의 기업 근무 형태를 보이는</w:t>
      </w:r>
      <w:r w:rsidR="008639FE">
        <w:rPr>
          <w:rFonts w:ascii="나눔바른고딕" w:eastAsia="나눔바른고딕" w:hAnsi="나눔바른고딕"/>
          <w:szCs w:val="20"/>
        </w:rPr>
        <w:t xml:space="preserve"> </w:t>
      </w:r>
      <w:r w:rsidR="008639FE">
        <w:rPr>
          <w:rFonts w:ascii="나눔바른고딕" w:eastAsia="나눔바른고딕" w:hAnsi="나눔바른고딕" w:hint="eastAsia"/>
          <w:szCs w:val="20"/>
        </w:rPr>
        <w:t xml:space="preserve">청장년층 인구에 비해 농촌 지역에서도 경제 활동을 지속하는 </w:t>
      </w:r>
      <w:r w:rsidR="00411ECF">
        <w:rPr>
          <w:rFonts w:ascii="나눔바른고딕" w:eastAsia="나눔바른고딕" w:hAnsi="나눔바른고딕" w:hint="eastAsia"/>
          <w:szCs w:val="20"/>
        </w:rPr>
        <w:t>노인</w:t>
      </w:r>
      <w:r w:rsidR="008639FE">
        <w:rPr>
          <w:rFonts w:ascii="나눔바른고딕" w:eastAsia="나눔바른고딕" w:hAnsi="나눔바른고딕" w:hint="eastAsia"/>
          <w:szCs w:val="20"/>
        </w:rPr>
        <w:t xml:space="preserve"> 인구의 특징에 기인한 것으로 파악됩니다.</w:t>
      </w:r>
    </w:p>
    <w:p w14:paraId="474371D4" w14:textId="77777777" w:rsidR="008639FE" w:rsidRPr="00250546" w:rsidRDefault="008639FE" w:rsidP="00C826BB">
      <w:pPr>
        <w:pStyle w:val="a3"/>
        <w:ind w:leftChars="0" w:left="760"/>
        <w:rPr>
          <w:rFonts w:ascii="나눔바른고딕" w:eastAsia="나눔바른고딕" w:hAnsi="나눔바른고딕"/>
          <w:szCs w:val="20"/>
        </w:rPr>
      </w:pPr>
    </w:p>
    <w:p w14:paraId="67B47401" w14:textId="72693BE7" w:rsidR="008639FE" w:rsidRDefault="008639FE" w:rsidP="008639FE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b/>
          <w:bCs/>
          <w:sz w:val="32"/>
          <w:szCs w:val="36"/>
        </w:rPr>
      </w:pPr>
      <w:r>
        <w:rPr>
          <w:rFonts w:ascii="나눔바른고딕" w:eastAsia="나눔바른고딕" w:hAnsi="나눔바른고딕" w:hint="eastAsia"/>
          <w:b/>
          <w:bCs/>
          <w:sz w:val="32"/>
          <w:szCs w:val="36"/>
        </w:rPr>
        <w:t>인사이트</w:t>
      </w:r>
    </w:p>
    <w:p w14:paraId="29058EBA" w14:textId="47370486" w:rsidR="00250546" w:rsidRDefault="008639FE" w:rsidP="00C826BB">
      <w:pPr>
        <w:pStyle w:val="a3"/>
        <w:ind w:leftChars="0" w:left="760"/>
        <w:rPr>
          <w:rFonts w:ascii="나눔바른고딕" w:eastAsia="나눔바른고딕" w:hAnsi="나눔바른고딕"/>
          <w:szCs w:val="20"/>
        </w:rPr>
      </w:pPr>
      <w:r>
        <w:rPr>
          <w:rFonts w:ascii="나눔바른고딕" w:eastAsia="나눔바른고딕" w:hAnsi="나눔바른고딕" w:hint="eastAsia"/>
          <w:szCs w:val="20"/>
        </w:rPr>
        <w:t>도출된 분석 결과는</w:t>
      </w:r>
      <w:r w:rsidR="00411ECF">
        <w:rPr>
          <w:rFonts w:ascii="나눔바른고딕" w:eastAsia="나눔바른고딕" w:hAnsi="나눔바른고딕" w:hint="eastAsia"/>
          <w:szCs w:val="20"/>
        </w:rPr>
        <w:t xml:space="preserve"> 노인</w:t>
      </w:r>
      <w:r>
        <w:rPr>
          <w:rFonts w:ascii="나눔바른고딕" w:eastAsia="나눔바른고딕" w:hAnsi="나눔바른고딕" w:hint="eastAsia"/>
          <w:szCs w:val="20"/>
        </w:rPr>
        <w:t xml:space="preserve"> 인구의</w:t>
      </w:r>
      <w:r>
        <w:rPr>
          <w:rFonts w:ascii="나눔바른고딕" w:eastAsia="나눔바른고딕" w:hAnsi="나눔바른고딕"/>
          <w:szCs w:val="20"/>
        </w:rPr>
        <w:t xml:space="preserve"> </w:t>
      </w:r>
      <w:r w:rsidRPr="008639FE">
        <w:rPr>
          <w:rFonts w:ascii="나눔바른고딕" w:eastAsia="나눔바른고딕" w:hAnsi="나눔바른고딕" w:hint="eastAsia"/>
          <w:b/>
          <w:bCs/>
          <w:szCs w:val="20"/>
        </w:rPr>
        <w:t>정통적 경제활동 패턴</w:t>
      </w:r>
      <w:r>
        <w:rPr>
          <w:rFonts w:ascii="나눔바른고딕" w:eastAsia="나눔바른고딕" w:hAnsi="나눔바른고딕"/>
          <w:szCs w:val="20"/>
        </w:rPr>
        <w:t xml:space="preserve"> </w:t>
      </w:r>
      <w:r>
        <w:rPr>
          <w:rFonts w:ascii="나눔바른고딕" w:eastAsia="나눔바른고딕" w:hAnsi="나눔바른고딕" w:hint="eastAsia"/>
          <w:szCs w:val="20"/>
        </w:rPr>
        <w:t xml:space="preserve">은 </w:t>
      </w:r>
      <w:r w:rsidRPr="00E547E2">
        <w:rPr>
          <w:rFonts w:ascii="나눔바른고딕" w:eastAsia="나눔바른고딕" w:hAnsi="나눔바른고딕" w:hint="eastAsia"/>
          <w:b/>
          <w:bCs/>
          <w:color w:val="FF0000"/>
          <w:szCs w:val="20"/>
        </w:rPr>
        <w:t>여성 위주의 소비</w:t>
      </w:r>
      <w:r w:rsidRPr="00E547E2">
        <w:rPr>
          <w:rFonts w:ascii="나눔바른고딕" w:eastAsia="나눔바른고딕" w:hAnsi="나눔바른고딕" w:hint="eastAsia"/>
          <w:szCs w:val="20"/>
        </w:rPr>
        <w:t>가</w:t>
      </w:r>
      <w:r w:rsidRPr="00E547E2">
        <w:rPr>
          <w:rFonts w:ascii="나눔바른고딕" w:eastAsia="나눔바른고딕" w:hAnsi="나눔바른고딕" w:hint="eastAsia"/>
          <w:color w:val="FF0000"/>
          <w:szCs w:val="20"/>
        </w:rPr>
        <w:t xml:space="preserve"> </w:t>
      </w:r>
      <w:r>
        <w:rPr>
          <w:rFonts w:ascii="나눔바른고딕" w:eastAsia="나눔바른고딕" w:hAnsi="나눔바른고딕" w:hint="eastAsia"/>
          <w:szCs w:val="20"/>
        </w:rPr>
        <w:t>이루어지</w:t>
      </w:r>
      <w:r>
        <w:rPr>
          <w:rFonts w:ascii="나눔바른고딕" w:eastAsia="나눔바른고딕" w:hAnsi="나눔바른고딕" w:hint="eastAsia"/>
          <w:szCs w:val="20"/>
        </w:rPr>
        <w:lastRenderedPageBreak/>
        <w:t xml:space="preserve">고 있다고 볼 수 있습니다. </w:t>
      </w:r>
      <w:r w:rsidR="00E547E2">
        <w:rPr>
          <w:rFonts w:ascii="나눔바른고딕" w:eastAsia="나눔바른고딕" w:hAnsi="나눔바른고딕" w:hint="eastAsia"/>
          <w:szCs w:val="20"/>
        </w:rPr>
        <w:t>또한 연령대가 증가함에 따른</w:t>
      </w:r>
      <w:r w:rsidR="00E547E2">
        <w:rPr>
          <w:rFonts w:ascii="나눔바른고딕" w:eastAsia="나눔바른고딕" w:hAnsi="나눔바른고딕"/>
          <w:szCs w:val="20"/>
        </w:rPr>
        <w:t xml:space="preserve"> </w:t>
      </w:r>
      <w:r w:rsidR="00E547E2">
        <w:rPr>
          <w:rFonts w:ascii="나눔바른고딕" w:eastAsia="나눔바른고딕" w:hAnsi="나눔바른고딕" w:hint="eastAsia"/>
          <w:szCs w:val="20"/>
        </w:rPr>
        <w:t>소득 감소/질병 증가는 각각 식비 비중의 증가(높은 엥겔 지수</w:t>
      </w:r>
      <w:r w:rsidR="00E547E2">
        <w:rPr>
          <w:rFonts w:ascii="나눔바른고딕" w:eastAsia="나눔바른고딕" w:hAnsi="나눔바른고딕"/>
          <w:szCs w:val="20"/>
        </w:rPr>
        <w:t>)</w:t>
      </w:r>
      <w:r w:rsidR="00E547E2">
        <w:rPr>
          <w:rFonts w:ascii="나눔바른고딕" w:eastAsia="나눔바른고딕" w:hAnsi="나눔바른고딕" w:hint="eastAsia"/>
          <w:szCs w:val="20"/>
        </w:rPr>
        <w:t>,</w:t>
      </w:r>
      <w:r w:rsidR="00E547E2">
        <w:rPr>
          <w:rFonts w:ascii="나눔바른고딕" w:eastAsia="나눔바른고딕" w:hAnsi="나눔바른고딕"/>
          <w:szCs w:val="20"/>
        </w:rPr>
        <w:t xml:space="preserve"> </w:t>
      </w:r>
      <w:r w:rsidR="00E547E2">
        <w:rPr>
          <w:rFonts w:ascii="나눔바른고딕" w:eastAsia="나눔바른고딕" w:hAnsi="나눔바른고딕" w:hint="eastAsia"/>
          <w:szCs w:val="20"/>
        </w:rPr>
        <w:t>보건 지출의 증가로 나타남을 볼 수 있습니다.</w:t>
      </w:r>
      <w:r w:rsidR="00E547E2">
        <w:rPr>
          <w:rFonts w:ascii="나눔바른고딕" w:eastAsia="나눔바른고딕" w:hAnsi="나눔바른고딕"/>
          <w:szCs w:val="20"/>
        </w:rPr>
        <w:t xml:space="preserve"> </w:t>
      </w:r>
      <w:r w:rsidR="00E547E2">
        <w:rPr>
          <w:rFonts w:ascii="나눔바른고딕" w:eastAsia="나눔바른고딕" w:hAnsi="나눔바른고딕" w:hint="eastAsia"/>
          <w:szCs w:val="20"/>
        </w:rPr>
        <w:t>따라서 노인 여성 인구를</w:t>
      </w:r>
      <w:r w:rsidR="00E547E2">
        <w:rPr>
          <w:rFonts w:ascii="나눔바른고딕" w:eastAsia="나눔바른고딕" w:hAnsi="나눔바른고딕"/>
          <w:szCs w:val="20"/>
        </w:rPr>
        <w:t xml:space="preserve"> </w:t>
      </w:r>
      <w:r w:rsidR="00E547E2">
        <w:rPr>
          <w:rFonts w:ascii="나눔바른고딕" w:eastAsia="나눔바른고딕" w:hAnsi="나눔바른고딕" w:hint="eastAsia"/>
          <w:szCs w:val="20"/>
        </w:rPr>
        <w:t xml:space="preserve">대상으로 한 </w:t>
      </w:r>
      <w:r w:rsidR="00E547E2" w:rsidRPr="00E547E2">
        <w:rPr>
          <w:rFonts w:ascii="나눔바른고딕" w:eastAsia="나눔바른고딕" w:hAnsi="나눔바른고딕" w:hint="eastAsia"/>
          <w:b/>
          <w:bCs/>
          <w:szCs w:val="20"/>
        </w:rPr>
        <w:t>건강보험/의료 서비스 중심의 마케팅</w:t>
      </w:r>
      <w:r w:rsidR="00E547E2">
        <w:rPr>
          <w:rFonts w:ascii="나눔바른고딕" w:eastAsia="나눔바른고딕" w:hAnsi="나눔바른고딕" w:hint="eastAsia"/>
          <w:szCs w:val="20"/>
        </w:rPr>
        <w:t>이 주효한 전략이라 볼 수 있습니다.</w:t>
      </w:r>
    </w:p>
    <w:p w14:paraId="6E0EB8D5" w14:textId="1C9BABF2" w:rsidR="00A77EC5" w:rsidRDefault="00E547E2" w:rsidP="00C826BB">
      <w:pPr>
        <w:pStyle w:val="a3"/>
        <w:ind w:leftChars="0" w:left="760"/>
        <w:rPr>
          <w:rFonts w:ascii="나눔바른고딕" w:eastAsia="나눔바른고딕" w:hAnsi="나눔바른고딕"/>
          <w:szCs w:val="20"/>
        </w:rPr>
      </w:pPr>
      <w:r>
        <w:rPr>
          <w:rFonts w:ascii="나눔바른고딕" w:eastAsia="나눔바른고딕" w:hAnsi="나눔바른고딕" w:hint="eastAsia"/>
          <w:szCs w:val="20"/>
        </w:rPr>
        <w:t>수도권과 비수도권의 차이가 청/장년층에 비해 적은 것으로 파악됩니다.</w:t>
      </w:r>
      <w:r>
        <w:rPr>
          <w:rFonts w:ascii="나눔바른고딕" w:eastAsia="나눔바른고딕" w:hAnsi="나눔바른고딕"/>
          <w:szCs w:val="20"/>
        </w:rPr>
        <w:t xml:space="preserve"> </w:t>
      </w:r>
      <w:r>
        <w:rPr>
          <w:rFonts w:ascii="나눔바른고딕" w:eastAsia="나눔바른고딕" w:hAnsi="나눔바른고딕" w:hint="eastAsia"/>
          <w:szCs w:val="20"/>
        </w:rPr>
        <w:t xml:space="preserve">이는 전체 인구의 </w:t>
      </w:r>
      <w:r w:rsidR="00411ECF">
        <w:rPr>
          <w:rFonts w:ascii="나눔바른고딕" w:eastAsia="나눔바른고딕" w:hAnsi="나눔바른고딕" w:hint="eastAsia"/>
          <w:szCs w:val="20"/>
        </w:rPr>
        <w:t>수도권 거주 비율을 고려하였을 때,</w:t>
      </w:r>
      <w:r>
        <w:rPr>
          <w:rFonts w:ascii="나눔바른고딕" w:eastAsia="나눔바른고딕" w:hAnsi="나눔바른고딕" w:hint="eastAsia"/>
          <w:szCs w:val="20"/>
        </w:rPr>
        <w:t xml:space="preserve"> 농촌 지역에 </w:t>
      </w:r>
      <w:r w:rsidR="00411ECF">
        <w:rPr>
          <w:rFonts w:ascii="나눔바른고딕" w:eastAsia="나눔바른고딕" w:hAnsi="나눔바른고딕" w:hint="eastAsia"/>
          <w:szCs w:val="20"/>
        </w:rPr>
        <w:t>1인</w:t>
      </w:r>
      <w:r w:rsidR="00411ECF">
        <w:rPr>
          <w:rFonts w:ascii="나눔바른고딕" w:eastAsia="나눔바른고딕" w:hAnsi="나눔바른고딕"/>
          <w:szCs w:val="20"/>
        </w:rPr>
        <w:t xml:space="preserve"> </w:t>
      </w:r>
      <w:r w:rsidR="00411ECF">
        <w:rPr>
          <w:rFonts w:ascii="나눔바른고딕" w:eastAsia="나눔바른고딕" w:hAnsi="나눔바른고딕" w:hint="eastAsia"/>
          <w:szCs w:val="20"/>
        </w:rPr>
        <w:t>혹은 부부끼리</w:t>
      </w:r>
      <w:r>
        <w:rPr>
          <w:rFonts w:ascii="나눔바른고딕" w:eastAsia="나눔바른고딕" w:hAnsi="나눔바른고딕" w:hint="eastAsia"/>
          <w:szCs w:val="20"/>
        </w:rPr>
        <w:t xml:space="preserve"> 거주하는</w:t>
      </w:r>
      <w:r w:rsidR="00411ECF">
        <w:rPr>
          <w:rFonts w:ascii="나눔바른고딕" w:eastAsia="나눔바른고딕" w:hAnsi="나눔바른고딕" w:hint="eastAsia"/>
          <w:szCs w:val="20"/>
        </w:rPr>
        <w:t xml:space="preserve"> 노인 인구가 많다는 것으로 해석할 수 있습니다.</w:t>
      </w:r>
      <w:r w:rsidR="00411ECF">
        <w:rPr>
          <w:rFonts w:ascii="나눔바른고딕" w:eastAsia="나눔바른고딕" w:hAnsi="나눔바른고딕"/>
          <w:szCs w:val="20"/>
        </w:rPr>
        <w:t xml:space="preserve"> </w:t>
      </w:r>
      <w:r w:rsidR="00411ECF">
        <w:rPr>
          <w:rFonts w:ascii="나눔바른고딕" w:eastAsia="나눔바른고딕" w:hAnsi="나눔바른고딕" w:hint="eastAsia"/>
          <w:szCs w:val="20"/>
        </w:rPr>
        <w:t>이들을 겨냥한 주거 서비스의 제공도 생각해볼 수 있습니다.</w:t>
      </w:r>
    </w:p>
    <w:p w14:paraId="3F96CC3A" w14:textId="77777777" w:rsidR="00A77EC5" w:rsidRPr="00411ECF" w:rsidRDefault="00A77EC5" w:rsidP="00C826BB">
      <w:pPr>
        <w:pStyle w:val="a3"/>
        <w:ind w:leftChars="0" w:left="760"/>
        <w:rPr>
          <w:rFonts w:ascii="나눔바른고딕" w:eastAsia="나눔바른고딕" w:hAnsi="나눔바른고딕"/>
          <w:szCs w:val="20"/>
        </w:rPr>
      </w:pPr>
    </w:p>
    <w:sectPr w:rsidR="00A77EC5" w:rsidRPr="00411E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F9AE4A" w14:textId="77777777" w:rsidR="009339A3" w:rsidRDefault="009339A3" w:rsidP="00250546">
      <w:pPr>
        <w:spacing w:after="0" w:line="240" w:lineRule="auto"/>
      </w:pPr>
      <w:r>
        <w:separator/>
      </w:r>
    </w:p>
  </w:endnote>
  <w:endnote w:type="continuationSeparator" w:id="0">
    <w:p w14:paraId="4E21E91A" w14:textId="77777777" w:rsidR="009339A3" w:rsidRDefault="009339A3" w:rsidP="00250546">
      <w:pPr>
        <w:spacing w:after="0" w:line="240" w:lineRule="auto"/>
      </w:pPr>
      <w:r>
        <w:continuationSeparator/>
      </w:r>
    </w:p>
  </w:endnote>
  <w:endnote w:id="1">
    <w:p w14:paraId="7B2945DB" w14:textId="003C0557" w:rsidR="00250546" w:rsidRDefault="00250546">
      <w:pPr>
        <w:pStyle w:val="a5"/>
      </w:pPr>
      <w:r>
        <w:rPr>
          <w:rStyle w:val="a6"/>
        </w:rPr>
        <w:endnoteRef/>
      </w:r>
      <w:r>
        <w:rPr>
          <w:rFonts w:hint="eastAsia"/>
        </w:rPr>
        <w:t xml:space="preserve">통계청 </w:t>
      </w:r>
      <w:r>
        <w:t>[</w:t>
      </w:r>
      <w:r>
        <w:rPr>
          <w:rFonts w:hint="eastAsia"/>
        </w:rPr>
        <w:t>가구당 월평균 가계지출]</w:t>
      </w:r>
      <w:r>
        <w:t xml:space="preserve"> </w:t>
      </w:r>
      <w:r w:rsidRPr="00250546">
        <w:t>https://kosis.kr/statHtml/statHtml.do?orgId=101&amp;tblId=DT_1L9R001&amp;conn_path=I2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나눔바른고딕">
    <w:altName w:val="맑은 고딕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323A3F" w14:textId="77777777" w:rsidR="009339A3" w:rsidRDefault="009339A3" w:rsidP="00250546">
      <w:pPr>
        <w:spacing w:after="0" w:line="240" w:lineRule="auto"/>
      </w:pPr>
      <w:r>
        <w:separator/>
      </w:r>
    </w:p>
  </w:footnote>
  <w:footnote w:type="continuationSeparator" w:id="0">
    <w:p w14:paraId="28982288" w14:textId="77777777" w:rsidR="009339A3" w:rsidRDefault="009339A3" w:rsidP="00250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722B6F"/>
    <w:multiLevelType w:val="hybridMultilevel"/>
    <w:tmpl w:val="07303E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6441E4A"/>
    <w:multiLevelType w:val="hybridMultilevel"/>
    <w:tmpl w:val="CA2A5D22"/>
    <w:lvl w:ilvl="0" w:tplc="1FC2BE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73646891">
    <w:abstractNumId w:val="0"/>
  </w:num>
  <w:num w:numId="2" w16cid:durableId="1415393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FC"/>
    <w:rsid w:val="00143F48"/>
    <w:rsid w:val="001A12E5"/>
    <w:rsid w:val="0020173A"/>
    <w:rsid w:val="00226D46"/>
    <w:rsid w:val="00250546"/>
    <w:rsid w:val="00284A5A"/>
    <w:rsid w:val="00326BB9"/>
    <w:rsid w:val="00382EEA"/>
    <w:rsid w:val="003B5C2C"/>
    <w:rsid w:val="00411ECF"/>
    <w:rsid w:val="004E5830"/>
    <w:rsid w:val="00582751"/>
    <w:rsid w:val="007471C8"/>
    <w:rsid w:val="007D442B"/>
    <w:rsid w:val="008264EC"/>
    <w:rsid w:val="008639FE"/>
    <w:rsid w:val="00897F86"/>
    <w:rsid w:val="009264DF"/>
    <w:rsid w:val="009339A3"/>
    <w:rsid w:val="0094002A"/>
    <w:rsid w:val="0097131B"/>
    <w:rsid w:val="0097607E"/>
    <w:rsid w:val="009D0DD3"/>
    <w:rsid w:val="00A230C0"/>
    <w:rsid w:val="00A77EC5"/>
    <w:rsid w:val="00AC1BC1"/>
    <w:rsid w:val="00B17752"/>
    <w:rsid w:val="00B9149C"/>
    <w:rsid w:val="00C37E3A"/>
    <w:rsid w:val="00C826BB"/>
    <w:rsid w:val="00E024D8"/>
    <w:rsid w:val="00E547E2"/>
    <w:rsid w:val="00F40A6F"/>
    <w:rsid w:val="00F91AD9"/>
    <w:rsid w:val="00F9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494E"/>
  <w15:chartTrackingRefBased/>
  <w15:docId w15:val="{9E2871D4-72B9-4C31-A6D8-92B13403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5FC"/>
    <w:pPr>
      <w:ind w:leftChars="400" w:left="800"/>
    </w:pPr>
  </w:style>
  <w:style w:type="table" w:styleId="a4">
    <w:name w:val="Table Grid"/>
    <w:basedOn w:val="a1"/>
    <w:uiPriority w:val="39"/>
    <w:rsid w:val="00AC1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97607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endnote text"/>
    <w:basedOn w:val="a"/>
    <w:link w:val="Char"/>
    <w:uiPriority w:val="99"/>
    <w:semiHidden/>
    <w:unhideWhenUsed/>
    <w:rsid w:val="00250546"/>
    <w:pPr>
      <w:snapToGrid w:val="0"/>
      <w:jc w:val="left"/>
    </w:pPr>
  </w:style>
  <w:style w:type="character" w:customStyle="1" w:styleId="Char">
    <w:name w:val="미주 텍스트 Char"/>
    <w:basedOn w:val="a0"/>
    <w:link w:val="a5"/>
    <w:uiPriority w:val="99"/>
    <w:semiHidden/>
    <w:rsid w:val="00250546"/>
  </w:style>
  <w:style w:type="character" w:styleId="a6">
    <w:name w:val="endnote reference"/>
    <w:basedOn w:val="a0"/>
    <w:uiPriority w:val="99"/>
    <w:semiHidden/>
    <w:unhideWhenUsed/>
    <w:rsid w:val="002505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 b="1">
                <a:solidFill>
                  <a:schemeClr val="tx1"/>
                </a:solidFill>
                <a:latin typeface="나눔바른고딕" panose="020B0603020101020101" pitchFamily="50" charset="-127"/>
                <a:ea typeface="나눔바른고딕" panose="020B0603020101020101" pitchFamily="50" charset="-127"/>
              </a:rPr>
              <a:t>남성 고용 구조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판매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6D1-48DA-9BD9-24C0522D424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6D1-48DA-9BD9-24C0522D424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6D1-48DA-9BD9-24C0522D424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6D1-48DA-9BD9-24C0522D424B}"/>
              </c:ext>
            </c:extLst>
          </c:dPt>
          <c:cat>
            <c:strRef>
              <c:f>Sheet1!$A$2:$A$5</c:f>
              <c:strCache>
                <c:ptCount val="2"/>
                <c:pt idx="0">
                  <c:v>고용+자영업</c:v>
                </c:pt>
                <c:pt idx="1">
                  <c:v>미고용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43.4</c:v>
                </c:pt>
                <c:pt idx="1">
                  <c:v>56.6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6D1-48DA-9BD9-24C0522D42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 b="1">
                <a:solidFill>
                  <a:schemeClr val="tx1"/>
                </a:solidFill>
                <a:latin typeface="나눔바른고딕" panose="020B0603020101020101" pitchFamily="50" charset="-127"/>
                <a:ea typeface="나눔바른고딕" panose="020B0603020101020101" pitchFamily="50" charset="-127"/>
              </a:rPr>
              <a:t>여성 고용 구조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판매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A48-4B41-A787-CA1F6A22934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A48-4B41-A787-CA1F6A22934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A48-4B41-A787-CA1F6A22934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A48-4B41-A787-CA1F6A22934E}"/>
              </c:ext>
            </c:extLst>
          </c:dPt>
          <c:cat>
            <c:strRef>
              <c:f>Sheet1!$A$2:$A$5</c:f>
              <c:strCache>
                <c:ptCount val="2"/>
                <c:pt idx="0">
                  <c:v>고용+자영업</c:v>
                </c:pt>
                <c:pt idx="1">
                  <c:v>미고용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15.8</c:v>
                </c:pt>
                <c:pt idx="1">
                  <c:v>56.6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7F-4106-9798-A4DE226244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 b="1"/>
              <a:t>주요 생활비 비율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식비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항목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27.9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35B-4EB0-9DC5-9F650093400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의류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항목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3.91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35B-4EB0-9DC5-9F650093400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건강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항목 1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10.9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35B-4EB0-9DC5-9F650093400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주거비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항목 1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9.7799999999999994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35B-4EB0-9DC5-9F65009340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40431104"/>
        <c:axId val="1640429024"/>
      </c:barChart>
      <c:catAx>
        <c:axId val="1640431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640429024"/>
        <c:crosses val="autoZero"/>
        <c:auto val="1"/>
        <c:lblAlgn val="ctr"/>
        <c:lblOffset val="100"/>
        <c:noMultiLvlLbl val="0"/>
      </c:catAx>
      <c:valAx>
        <c:axId val="1640429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640431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65966-17D4-4FD4-BEEB-C3AB7AE30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A316</dc:creator>
  <cp:keywords/>
  <dc:description/>
  <cp:lastModifiedBy>A316</cp:lastModifiedBy>
  <cp:revision>8</cp:revision>
  <dcterms:created xsi:type="dcterms:W3CDTF">2021-11-09T05:40:00Z</dcterms:created>
  <dcterms:modified xsi:type="dcterms:W3CDTF">2025-03-10T13:44:00Z</dcterms:modified>
</cp:coreProperties>
</file>