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問 1</w:t>
      </w:r>
    </w:p>
    <w:p>
      <w:r>
        <w:rPr>
          <w:sz w:val="22"/>
        </w:rPr>
        <w:t>図のように、黒と白に色が変化するタイルが、ある規則にしたがって、上から下のように変化している。</w:t>
      </w:r>
    </w:p>
    <w:p>
      <w:r>
        <w:rPr>
          <w:sz w:val="22"/>
        </w:rPr>
        <w:t>図と同じ規則にしたがって変化しているタイルは次のうちどれか。正しいものを1つ選び、解答用紙にマークせよ。ただし、選択肢では矢印は省略している。</w:t>
      </w:r>
    </w:p>
    <w:p>
      <w:pPr>
        <w:spacing w:before="120"/>
      </w:pPr>
      <w:r>
        <w:rPr>
          <w:b/>
          <w:sz w:val="22"/>
        </w:rPr>
        <w:t>【例】</w:t>
      </w:r>
    </w:p>
    <w:p>
      <w:pPr>
        <w:spacing w:before="20" w:after="20"/>
        <w:jc w:val="left"/>
      </w:pPr>
      <w:r>
        <w:rPr>
          <w:rFonts w:ascii="MS Gothic" w:hAnsi="MS Gothic" w:eastAsia="MS Gothic"/>
          <w:sz w:val="28"/>
        </w:rPr>
        <w:t>■  □  ■  ■  □  ■</w:t>
      </w:r>
    </w:p>
    <w:p>
      <w:pPr>
        <w:spacing w:before="0" w:after="0"/>
        <w:jc w:val="left"/>
      </w:pPr>
      <w:r>
        <w:rPr>
          <w:sz w:val="20"/>
        </w:rPr>
        <w:t xml:space="preserve">      ↓</w:t>
      </w:r>
    </w:p>
    <w:p>
      <w:pPr>
        <w:spacing w:before="20" w:after="20"/>
        <w:jc w:val="left"/>
      </w:pPr>
      <w:r>
        <w:rPr>
          <w:rFonts w:ascii="MS Gothic" w:hAnsi="MS Gothic" w:eastAsia="MS Gothic"/>
          <w:sz w:val="28"/>
        </w:rPr>
        <w:t>■  ■  ■  □  ■  ■</w:t>
      </w:r>
    </w:p>
    <w:p>
      <w:pPr>
        <w:spacing w:before="0" w:after="0"/>
        <w:jc w:val="left"/>
      </w:pPr>
      <w:r>
        <w:rPr>
          <w:sz w:val="20"/>
        </w:rPr>
        <w:t xml:space="preserve">      ↓</w:t>
      </w:r>
    </w:p>
    <w:p>
      <w:pPr>
        <w:spacing w:before="20" w:after="20"/>
        <w:jc w:val="left"/>
      </w:pPr>
      <w:r>
        <w:rPr>
          <w:rFonts w:ascii="MS Gothic" w:hAnsi="MS Gothic" w:eastAsia="MS Gothic"/>
          <w:sz w:val="28"/>
        </w:rPr>
        <w:t>■  □  □  ■  ■  □</w:t>
      </w:r>
    </w:p>
    <w:p>
      <w:pPr>
        <w:spacing w:before="0" w:after="0"/>
        <w:jc w:val="left"/>
      </w:pPr>
      <w:r>
        <w:rPr>
          <w:sz w:val="20"/>
        </w:rPr>
        <w:t xml:space="preserve">      ↓</w:t>
      </w:r>
    </w:p>
    <w:p>
      <w:pPr>
        <w:spacing w:before="20" w:after="20"/>
        <w:jc w:val="left"/>
      </w:pPr>
      <w:r>
        <w:rPr>
          <w:rFonts w:ascii="MS Gothic" w:hAnsi="MS Gothic" w:eastAsia="MS Gothic"/>
          <w:sz w:val="28"/>
        </w:rPr>
        <w:t>■  ■  □  ■  □  ■</w:t>
      </w:r>
    </w:p>
    <w:p/>
    <w:p>
      <w:pPr>
        <w:spacing w:before="80"/>
      </w:pPr>
      <w:r>
        <w:rPr>
          <w:sz w:val="22"/>
        </w:rPr>
        <w:t>（1）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□  ■  ■  □  ■  □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□  □  ■  ■  □  ■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□  □  □  ■  ■  □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□  □  □  □  ■  ■</w:t>
      </w:r>
    </w:p>
    <w:p>
      <w:pPr>
        <w:spacing w:before="80"/>
      </w:pPr>
      <w:r>
        <w:rPr>
          <w:sz w:val="22"/>
        </w:rPr>
        <w:t>（2）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■  □  □  ■  ■  □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■  ■  □  ■  □  ■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■  □  ■  □  ■  ■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■  ■  ■  ■  □  □</w:t>
      </w:r>
    </w:p>
    <w:p>
      <w:pPr>
        <w:spacing w:before="80"/>
      </w:pPr>
      <w:r>
        <w:rPr>
          <w:sz w:val="22"/>
        </w:rPr>
        <w:t>（3）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□  ■  □  ■  ■  □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□  ■  ■  ■  □  ■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□  ■  □  □  ■  □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□  ■  ■  □  ■  ■</w:t>
      </w:r>
    </w:p>
    <w:p>
      <w:pPr>
        <w:spacing w:before="80"/>
      </w:pPr>
      <w:r>
        <w:rPr>
          <w:sz w:val="22"/>
        </w:rPr>
        <w:t>（4）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■  ■  □  ■  □  □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■  □  ■  ■  ■  □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■  ■  ■  □  □  ■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■  □  □  ■  □  ■</w:t>
      </w:r>
    </w:p>
    <w:p>
      <w:pPr>
        <w:spacing w:before="80"/>
      </w:pPr>
      <w:r>
        <w:rPr>
          <w:sz w:val="22"/>
        </w:rPr>
        <w:t>（5）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■  □  ■  □  ■  ■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■  ■  ■  ■  ■  □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■  □  □  □  □  ■</w:t>
      </w:r>
    </w:p>
    <w:p>
      <w:pPr>
        <w:spacing w:before="20" w:after="20"/>
        <w:ind w:left="567"/>
        <w:jc w:val="left"/>
      </w:pPr>
      <w:r>
        <w:rPr>
          <w:rFonts w:ascii="MS Gothic" w:hAnsi="MS Gothic" w:eastAsia="MS Gothic"/>
          <w:sz w:val="28"/>
        </w:rPr>
        <w:t>■  ■  ■  □  □  ■</w:t>
      </w:r>
    </w:p>
    <w:p>
      <w:r>
        <w:br w:type="page"/>
      </w:r>
    </w:p>
    <w:p>
      <w:r>
        <w:rPr>
          <w:b/>
          <w:sz w:val="28"/>
        </w:rPr>
        <w:t>問 2</w:t>
      </w:r>
    </w:p>
    <w:p>
      <w:r>
        <w:rPr>
          <w:sz w:val="22"/>
        </w:rPr>
        <w:t>立方体ABCD-EFGHがある（ABCDが上面、EFGHが底面で、A-E、B-F、C-G、D-Hがそれぞれ対応する頂点）。この立方体の8つの頂点のうち4つを選び、それらを頂点とする正四面体を作ることを考える。</w:t>
      </w:r>
    </w:p>
    <w:p>
      <w:pPr>
        <w:spacing w:before="120"/>
      </w:pPr>
      <w:r>
        <w:rPr>
          <w:sz w:val="22"/>
        </w:rPr>
        <w:t>このとき、正四面体の1辺の長さは立方体の1辺の長さの何倍か。正しいものを1つ選び、解答用紙にマークせよ。</w:t>
      </w:r>
    </w:p>
    <w:p>
      <w:pPr>
        <w:spacing w:before="240"/>
        <w:jc w:val="center"/>
      </w:pPr>
    </w:p>
    <w:p>
      <w:pPr>
        <w:spacing w:before="0" w:after="0"/>
        <w:jc w:val="center"/>
      </w:pPr>
      <w:r>
        <w:rPr>
          <w:rFonts w:ascii="Courier New" w:hAnsi="Courier New"/>
          <w:sz w:val="20"/>
        </w:rPr>
        <w:t xml:space="preserve">          C ─────── D</w:t>
      </w:r>
    </w:p>
    <w:p>
      <w:pPr>
        <w:spacing w:before="0" w:after="0"/>
        <w:jc w:val="center"/>
      </w:pPr>
      <w:r>
        <w:rPr>
          <w:rFonts w:ascii="Courier New" w:hAnsi="Courier New"/>
          <w:sz w:val="20"/>
        </w:rPr>
        <w:t xml:space="preserve">         /|        /|</w:t>
      </w:r>
    </w:p>
    <w:p>
      <w:pPr>
        <w:spacing w:before="0" w:after="0"/>
        <w:jc w:val="center"/>
      </w:pPr>
      <w:r>
        <w:rPr>
          <w:rFonts w:ascii="Courier New" w:hAnsi="Courier New"/>
          <w:sz w:val="20"/>
        </w:rPr>
        <w:t xml:space="preserve">        / |       / |</w:t>
      </w:r>
    </w:p>
    <w:p>
      <w:pPr>
        <w:spacing w:before="0" w:after="0"/>
        <w:jc w:val="center"/>
      </w:pPr>
      <w:r>
        <w:rPr>
          <w:rFonts w:ascii="Courier New" w:hAnsi="Courier New"/>
          <w:sz w:val="20"/>
        </w:rPr>
        <w:t xml:space="preserve">       B ─────── A  |</w:t>
      </w:r>
    </w:p>
    <w:p>
      <w:pPr>
        <w:spacing w:before="0" w:after="0"/>
        <w:jc w:val="center"/>
      </w:pPr>
      <w:r>
        <w:rPr>
          <w:rFonts w:ascii="Courier New" w:hAnsi="Courier New"/>
          <w:sz w:val="20"/>
        </w:rPr>
        <w:t xml:space="preserve">       |  G ─ ─ ─|─ H</w:t>
      </w:r>
    </w:p>
    <w:p>
      <w:pPr>
        <w:spacing w:before="0" w:after="0"/>
        <w:jc w:val="center"/>
      </w:pPr>
      <w:r>
        <w:rPr>
          <w:rFonts w:ascii="Courier New" w:hAnsi="Courier New"/>
          <w:sz w:val="20"/>
        </w:rPr>
        <w:t xml:space="preserve">       | /        | /</w:t>
      </w:r>
    </w:p>
    <w:p>
      <w:pPr>
        <w:spacing w:before="0" w:after="0"/>
        <w:jc w:val="center"/>
      </w:pPr>
      <w:r>
        <w:rPr>
          <w:rFonts w:ascii="Courier New" w:hAnsi="Courier New"/>
          <w:sz w:val="20"/>
        </w:rPr>
        <w:t xml:space="preserve">       |/         |/</w:t>
      </w:r>
    </w:p>
    <w:p>
      <w:pPr>
        <w:spacing w:before="0" w:after="0"/>
        <w:jc w:val="center"/>
      </w:pPr>
      <w:r>
        <w:rPr>
          <w:rFonts w:ascii="Courier New" w:hAnsi="Courier New"/>
          <w:sz w:val="20"/>
        </w:rPr>
        <w:t xml:space="preserve">       F ─────── E</w:t>
      </w:r>
    </w:p>
    <w:p/>
    <w:p>
      <w:pPr>
        <w:spacing w:before="80" w:after="80"/>
      </w:pPr>
      <w:r>
        <w:rPr>
          <w:sz w:val="24"/>
        </w:rPr>
        <w:t>（1）  1 倍</w:t>
      </w:r>
    </w:p>
    <w:p>
      <w:pPr>
        <w:spacing w:before="80" w:after="80"/>
      </w:pPr>
      <w:r>
        <w:rPr>
          <w:sz w:val="24"/>
        </w:rPr>
        <w:t>（2）  √3 / √2 倍</w:t>
      </w:r>
    </w:p>
    <w:p>
      <w:pPr>
        <w:spacing w:before="80" w:after="80"/>
      </w:pPr>
      <w:r>
        <w:rPr>
          <w:sz w:val="24"/>
        </w:rPr>
        <w:t>（3）  √2 倍</w:t>
      </w:r>
    </w:p>
    <w:p>
      <w:pPr>
        <w:spacing w:before="80" w:after="80"/>
      </w:pPr>
      <w:r>
        <w:rPr>
          <w:sz w:val="24"/>
        </w:rPr>
        <w:t>（4）  √3 倍</w:t>
      </w:r>
    </w:p>
    <w:p>
      <w:pPr>
        <w:spacing w:before="80" w:after="80"/>
      </w:pPr>
      <w:r>
        <w:rPr>
          <w:sz w:val="24"/>
        </w:rPr>
        <w:t>（5）  2 倍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解 説</w:t>
      </w:r>
    </w:p>
    <w:p/>
    <w:p>
      <w:r>
        <w:rPr>
          <w:b/>
          <w:sz w:val="24"/>
        </w:rPr>
        <w:t>問1（正解: (4)）</w:t>
      </w:r>
    </w:p>
    <w:p>
      <w:r>
        <w:rPr>
          <w:sz w:val="20"/>
        </w:rPr>
        <w:t>規則: 各行から次の行への変化は、隣接するセルのXOR演算による。</w:t>
        <w:br/>
        <w:t>具体的には、新しい行の各セルは以下のように決まる:</w:t>
        <w:br/>
        <w:t>・最左端のセル: 変化しない（前の行と同じ）</w:t>
        <w:br/>
        <w:t>・それ以外のセルi: 前の行のセル(i-1)とセルiのXOR</w:t>
        <w:br/>
        <w:t xml:space="preserve">  （同じ色→白、異なる色→黒）</w:t>
        <w:br/>
        <w:br/>
        <w:t>例題で確認:</w:t>
        <w:br/>
        <w:t>行1: ■□■■□■</w:t>
        <w:br/>
        <w:t>行2: ■■■□■■  （■→■, □XOR■=■, ■XOR■=□, ...）</w:t>
        <w:br/>
        <w:br/>
        <w:t>選択肢(4)のみがこの規則に完全に従っている。</w:t>
      </w:r>
    </w:p>
    <w:p/>
    <w:p>
      <w:r>
        <w:rPr>
          <w:b/>
          <w:sz w:val="24"/>
        </w:rPr>
        <w:t>問2（正解: (3) √2倍）</w:t>
      </w:r>
    </w:p>
    <w:p>
      <w:r>
        <w:rPr>
          <w:sz w:val="20"/>
        </w:rPr>
        <w:t>立方体の8頂点から4つを選んで正四面体を作るには、</w:t>
        <w:br/>
        <w:t>対角線上にある4頂点を選ぶ。</w:t>
        <w:br/>
        <w:br/>
        <w:t>例えば、A, C, F, H の4頂点を選ぶと:</w:t>
        <w:br/>
        <w:t>・ACは上面の対角線（面の対角線）</w:t>
        <w:br/>
        <w:t>・AFは側面の対角線（面の対角線）</w:t>
        <w:br/>
        <w:t>・AHは底面方向の対角線（面の対角線）</w:t>
        <w:br/>
        <w:br/>
        <w:t>立方体の1辺の長さをaとすると、</w:t>
        <w:br/>
        <w:t>面の対角線の長さ = √(a² + a²) = a√2</w:t>
        <w:br/>
        <w:br/>
        <w:t>A, C, F, H のどの2点間の距離も a√2 で等しいため、</w:t>
        <w:br/>
        <w:t>これらは正四面体をなす。</w:t>
        <w:br/>
        <w:br/>
        <w:t>したがって、正四面体の1辺の長さは立方体の1辺の √2 倍。</w:t>
        <w:br/>
        <w:br/>
        <w:t>（同様に B, D, E, G でも正四面体が作れる。正四面体は2組のみ。）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