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1B2" w:rsidRPr="006401B2" w:rsidRDefault="006401B2" w:rsidP="006401B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6401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openMetaAnalysis</w:t>
      </w:r>
      <w:proofErr w:type="spellEnd"/>
      <w:r w:rsidRPr="006401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 PICO Table</w:t>
      </w:r>
    </w:p>
    <w:p w:rsidR="00DF4095" w:rsidRDefault="00DF409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7"/>
        <w:gridCol w:w="2680"/>
        <w:gridCol w:w="3521"/>
        <w:gridCol w:w="1798"/>
        <w:gridCol w:w="2284"/>
      </w:tblGrid>
      <w:tr w:rsidR="00D13992" w:rsidRPr="00D13992" w:rsidTr="00D1399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13992" w:rsidRPr="00D13992" w:rsidRDefault="00D13992" w:rsidP="00D13992">
            <w:pPr>
              <w:jc w:val="center"/>
              <w:rPr>
                <w:b/>
                <w:bCs/>
                <w:sz w:val="32"/>
                <w:szCs w:val="32"/>
              </w:rPr>
            </w:pPr>
            <w:r w:rsidRPr="00D13992">
              <w:rPr>
                <w:b/>
                <w:bCs/>
                <w:sz w:val="32"/>
                <w:szCs w:val="32"/>
              </w:rPr>
              <w:t>Trial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13992" w:rsidRPr="00D13992" w:rsidRDefault="00D13992" w:rsidP="00D13992">
            <w:pPr>
              <w:jc w:val="center"/>
              <w:rPr>
                <w:b/>
                <w:bCs/>
                <w:sz w:val="32"/>
                <w:szCs w:val="32"/>
              </w:rPr>
            </w:pPr>
            <w:r w:rsidRPr="00D13992">
              <w:rPr>
                <w:b/>
                <w:bCs/>
                <w:sz w:val="32"/>
                <w:szCs w:val="32"/>
              </w:rPr>
              <w:t>Patients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13992" w:rsidRPr="00D13992" w:rsidRDefault="00D13992" w:rsidP="00D13992">
            <w:pPr>
              <w:jc w:val="center"/>
              <w:rPr>
                <w:b/>
                <w:bCs/>
                <w:sz w:val="32"/>
                <w:szCs w:val="32"/>
              </w:rPr>
            </w:pPr>
            <w:r w:rsidRPr="00D13992">
              <w:rPr>
                <w:b/>
                <w:bCs/>
                <w:sz w:val="32"/>
                <w:szCs w:val="32"/>
              </w:rPr>
              <w:t>Intervention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13992" w:rsidRPr="00D13992" w:rsidRDefault="00D13992" w:rsidP="00D13992">
            <w:pPr>
              <w:jc w:val="center"/>
              <w:rPr>
                <w:b/>
                <w:bCs/>
                <w:sz w:val="32"/>
                <w:szCs w:val="32"/>
              </w:rPr>
            </w:pPr>
            <w:r w:rsidRPr="00D13992">
              <w:rPr>
                <w:b/>
                <w:bCs/>
                <w:sz w:val="32"/>
                <w:szCs w:val="32"/>
              </w:rPr>
              <w:t>Comparison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13992" w:rsidRPr="00D13992" w:rsidRDefault="00D13992" w:rsidP="00D13992">
            <w:pPr>
              <w:jc w:val="center"/>
              <w:rPr>
                <w:b/>
                <w:bCs/>
                <w:sz w:val="32"/>
                <w:szCs w:val="32"/>
              </w:rPr>
            </w:pPr>
            <w:r w:rsidRPr="00D13992">
              <w:rPr>
                <w:b/>
                <w:bCs/>
                <w:sz w:val="32"/>
                <w:szCs w:val="32"/>
              </w:rPr>
              <w:t>Outcome</w:t>
            </w:r>
          </w:p>
        </w:tc>
      </w:tr>
      <w:tr w:rsidR="00D13992" w:rsidRPr="00D13992" w:rsidTr="00D1399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992" w:rsidRPr="00D13992" w:rsidRDefault="00D13992" w:rsidP="00D13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>Svoboda, 2007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>Hepatogastroenterology</w:t>
            </w:r>
            <w:proofErr w:type="spellEnd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PMID: </w:t>
            </w:r>
            <w:hyperlink r:id="rId4" w:history="1">
              <w:r w:rsidRPr="00D13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17523274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992" w:rsidRPr="00D13992" w:rsidRDefault="00D13992" w:rsidP="00D13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72 subjects with Severe sepsis after major abdominal surgery or surgery for multiple trauma 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• Microbiologically proven infection: not reported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Mean age 45.8 years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992" w:rsidRPr="00D13992" w:rsidRDefault="00D13992" w:rsidP="00D13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>First day antibiotic cessation allowed: not defined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Criteria for antibiotic cessation: not defined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Other interventions: if severe sepsis with PCT &gt;2 ng/mL, change antibiotics and intravascular devices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992" w:rsidRPr="00D13992" w:rsidRDefault="00D13992" w:rsidP="00D13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Usual care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992" w:rsidRPr="00D13992" w:rsidRDefault="00D13992" w:rsidP="00D13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>Primary: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• All cause in-hospital mortality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Secondary: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• Duration of ICU stay, and others</w:t>
            </w:r>
          </w:p>
        </w:tc>
      </w:tr>
      <w:tr w:rsidR="00D13992" w:rsidRPr="00D13992" w:rsidTr="00D1399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992" w:rsidRPr="00D13992" w:rsidRDefault="00D13992" w:rsidP="00D13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>Nobre</w:t>
            </w:r>
            <w:proofErr w:type="spellEnd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>, 2008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Am J </w:t>
            </w:r>
            <w:proofErr w:type="spellStart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>Respir</w:t>
            </w:r>
            <w:proofErr w:type="spellEnd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>Crit</w:t>
            </w:r>
            <w:proofErr w:type="spellEnd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Care Med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PMID: </w:t>
            </w:r>
            <w:hyperlink r:id="rId5" w:history="1">
              <w:r w:rsidRPr="00D13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18096708</w:t>
              </w:r>
            </w:hyperlink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6" w:history="1">
              <w:r w:rsidRPr="00D13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NCT00250666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992" w:rsidRPr="00D13992" w:rsidRDefault="00D13992" w:rsidP="00D13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79 subjects with Suspected severe sepsis or septic shock admitted to the ICU 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• Microbiologically proven infection: 50%. Blood cultures positive in 32%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• Mean age 67.7 years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992" w:rsidRPr="00D13992" w:rsidRDefault="00D13992" w:rsidP="00D13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First day antibiotic cessation allowed: 3 if initial PCT value less than 1 </w:t>
            </w:r>
            <w:proofErr w:type="spellStart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>μg</w:t>
            </w:r>
            <w:proofErr w:type="spellEnd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/L, 5 if initial PCT value more than 1 </w:t>
            </w:r>
            <w:proofErr w:type="spellStart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>μg</w:t>
            </w:r>
            <w:proofErr w:type="spellEnd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/L 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Criteria for antibiotic cessation: PCT value decreased over 90% or PCT value lower than 0.25 </w:t>
            </w:r>
            <w:proofErr w:type="spellStart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>μg</w:t>
            </w:r>
            <w:proofErr w:type="spellEnd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/L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992" w:rsidRPr="00D13992" w:rsidRDefault="00D13992" w:rsidP="00D13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Usual care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992" w:rsidRPr="00D13992" w:rsidRDefault="00D13992" w:rsidP="00D13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>Primary: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• Total duration of antimicrobial therapy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Secondary: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All cause 28 day mortality, in-hospital mortality, duration of ICU and hospital stay </w:t>
            </w:r>
          </w:p>
        </w:tc>
      </w:tr>
      <w:tr w:rsidR="00D13992" w:rsidRPr="00D13992" w:rsidTr="00D1399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992" w:rsidRPr="00D13992" w:rsidRDefault="00D13992" w:rsidP="00D13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>Schroeder, 2009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>Langenbecks</w:t>
            </w:r>
            <w:proofErr w:type="spellEnd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Arch </w:t>
            </w:r>
            <w:proofErr w:type="spellStart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>Surg</w:t>
            </w:r>
            <w:proofErr w:type="spellEnd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PMID: </w:t>
            </w:r>
            <w:hyperlink r:id="rId7" w:history="1">
              <w:r w:rsidRPr="00D13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19034493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992" w:rsidRPr="00D13992" w:rsidRDefault="00D13992" w:rsidP="00D13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>27 subjects with Severe sepsis after surgery and admitted to the surgical ICU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• Microbiologically proven infection: 67%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• Mean age 68.8 years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992" w:rsidRPr="00D13992" w:rsidRDefault="00D13992" w:rsidP="00D13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First day antibiotic cessation allowed: 1 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Criteria for antibiotic cessation: PCT less than 1 ng/mL or declined more than 25% to 35% of the initial concentration within 3 days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992" w:rsidRPr="00D13992" w:rsidRDefault="00D13992" w:rsidP="00D13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Usual care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992" w:rsidRPr="00D13992" w:rsidRDefault="00D13992" w:rsidP="00D13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>Primary: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• Total duration of antimicrobial therapy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Secondary: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Others </w:t>
            </w:r>
          </w:p>
        </w:tc>
      </w:tr>
      <w:tr w:rsidR="00D13992" w:rsidRPr="00D13992" w:rsidTr="00D1399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992" w:rsidRPr="00D13992" w:rsidRDefault="00D13992" w:rsidP="00D13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>Hochreiter</w:t>
            </w:r>
            <w:proofErr w:type="spellEnd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>, 2009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>Crit</w:t>
            </w:r>
            <w:proofErr w:type="spellEnd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Care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PMID: </w:t>
            </w:r>
            <w:hyperlink r:id="rId8" w:history="1">
              <w:r w:rsidRPr="00D13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19493352</w:t>
              </w:r>
            </w:hyperlink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9" w:history="1">
              <w:r w:rsidRPr="00D13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ISRCTN10288268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992" w:rsidRPr="00D13992" w:rsidRDefault="00D13992" w:rsidP="00D13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110 subjects with Sepsis (confirmed or highly suspected bacterial infection and at least two 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concomitant SIRS criteria) patients admitted to the surgical ICU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• Microbiologically proven infection: not reported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Mean age 66.9 years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992" w:rsidRPr="00D13992" w:rsidRDefault="00D13992" w:rsidP="00D13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First day antibiotic cessation allowed: 1 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Criteria for antibiotic cessation: PCT less than 1 ng/mL or declined 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more than 25% to 35% of the initial concentration within 3 days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992" w:rsidRPr="00D13992" w:rsidRDefault="00D13992" w:rsidP="00D13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Standard regimen of antibiotics over 8 days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992" w:rsidRPr="00D13992" w:rsidRDefault="00D13992" w:rsidP="00D13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>Primary: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• Total duration of antimicrobial therapy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Secondary: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• Mortality at 90 days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</w:t>
            </w:r>
            <w:proofErr w:type="spellStart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>All cause</w:t>
            </w:r>
            <w:proofErr w:type="spellEnd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mortality at 90 days, duration of ICU stay, and others</w:t>
            </w:r>
          </w:p>
        </w:tc>
      </w:tr>
      <w:tr w:rsidR="00D13992" w:rsidRPr="00D13992" w:rsidTr="00D1399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992" w:rsidRPr="00D13992" w:rsidRDefault="00D13992" w:rsidP="00D13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Bouadma</w:t>
            </w:r>
            <w:proofErr w:type="spellEnd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(PRORATA), 2010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Lancet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PMID: </w:t>
            </w:r>
            <w:hyperlink r:id="rId10" w:history="1">
              <w:r w:rsidRPr="00D13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20097417</w:t>
              </w:r>
            </w:hyperlink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1" w:history="1">
              <w:r w:rsidRPr="00D13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NCT00472667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992" w:rsidRPr="00D13992" w:rsidRDefault="00D13992" w:rsidP="00D13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>621 subjects with suspected bacterial infection admitted to the ICU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• Microbiologically proven infection: 70%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Mean age 61.5 years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992" w:rsidRPr="00D13992" w:rsidRDefault="00D13992" w:rsidP="00D13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First day antibiotic cessation allowed: 1 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Criteria for antibiotic cessation: PCT value decreased over 80% or PCT value lower than 0.5 </w:t>
            </w:r>
            <w:proofErr w:type="spellStart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>μg</w:t>
            </w:r>
            <w:proofErr w:type="spellEnd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/L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992" w:rsidRPr="00D13992" w:rsidRDefault="00D13992" w:rsidP="00D13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Usual care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992" w:rsidRPr="00D13992" w:rsidRDefault="00D13992" w:rsidP="00D13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>Primary: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</w:t>
            </w:r>
            <w:proofErr w:type="spellStart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>All cause</w:t>
            </w:r>
            <w:proofErr w:type="spellEnd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mortality at 28 and 60 days 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Secondary: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• Duration of ICU and hospital stay, total number of days on antimicrobial therapy, duration of antimicrobial therapy according to infection site, and others</w:t>
            </w:r>
          </w:p>
        </w:tc>
      </w:tr>
      <w:tr w:rsidR="00D13992" w:rsidRPr="00D13992" w:rsidTr="00D1399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992" w:rsidRPr="00D13992" w:rsidRDefault="00D13992" w:rsidP="00D13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>Jensen, 2011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>Crit</w:t>
            </w:r>
            <w:proofErr w:type="spellEnd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Care Med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PMID: </w:t>
            </w:r>
            <w:hyperlink r:id="rId12" w:history="1">
              <w:r w:rsidRPr="00D13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21572328</w:t>
              </w:r>
            </w:hyperlink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3" w:history="1">
              <w:r w:rsidRPr="00D13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NCT00271752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992" w:rsidRPr="00D13992" w:rsidRDefault="00D13992" w:rsidP="00D13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>1200 subjects with Admitted to the ICU for more than 24 hours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• 38% had severe sepsis or septic shock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• Microbiologically proven infection: not reported (83% were 'judged to have infection')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Mean age 65.1 years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992" w:rsidRPr="00D13992" w:rsidRDefault="00D13992" w:rsidP="00D13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First day antibiotic cessation allowed: 0 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Criteria for antibiotic cessation: not defined 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Other interventions: Escalation of antibiotics/interventions based on PCT of more than 1 </w:t>
            </w:r>
            <w:proofErr w:type="spellStart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>μg</w:t>
            </w:r>
            <w:proofErr w:type="spellEnd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/L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992" w:rsidRPr="00D13992" w:rsidRDefault="00D13992" w:rsidP="00D13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Usual care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992" w:rsidRPr="00D13992" w:rsidRDefault="00D13992" w:rsidP="00D13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>Primary: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</w:t>
            </w:r>
            <w:proofErr w:type="spellStart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>All cause</w:t>
            </w:r>
            <w:proofErr w:type="spellEnd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mortality at 28 days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Secondary: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Duration of ICU stay, and others </w:t>
            </w:r>
          </w:p>
        </w:tc>
      </w:tr>
      <w:tr w:rsidR="00D13992" w:rsidRPr="00D13992" w:rsidTr="00D1399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992" w:rsidRPr="00D13992" w:rsidRDefault="00D13992" w:rsidP="00D13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>Layios</w:t>
            </w:r>
            <w:proofErr w:type="spellEnd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>, 2012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>Crit</w:t>
            </w:r>
            <w:proofErr w:type="spellEnd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Care Med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PMID: </w:t>
            </w:r>
            <w:hyperlink r:id="rId14" w:history="1">
              <w:r w:rsidRPr="00D13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22809906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992" w:rsidRPr="00D13992" w:rsidRDefault="00D13992" w:rsidP="00D13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509 subjects with Sepsis admitted to the ICU (per </w:t>
            </w:r>
            <w:proofErr w:type="spellStart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>Layios</w:t>
            </w:r>
            <w:proofErr w:type="spellEnd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 3, all had sepsis)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Microbiologically proven 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infection: 61% (87% </w:t>
            </w:r>
            <w:proofErr w:type="spellStart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>ot</w:t>
            </w:r>
            <w:proofErr w:type="spellEnd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total 'suspected' of having infection)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Mean age 65.51 years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992" w:rsidRPr="00D13992" w:rsidRDefault="00D13992" w:rsidP="00D13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First day antibiotic cessation allowed: 0 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Criteria for antibiotic cessation: PCT value lower than 0.5 </w:t>
            </w:r>
            <w:proofErr w:type="spellStart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>μg</w:t>
            </w:r>
            <w:proofErr w:type="spellEnd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/L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992" w:rsidRPr="00D13992" w:rsidRDefault="00D13992" w:rsidP="00D13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Usual care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992" w:rsidRPr="00D13992" w:rsidRDefault="00D13992" w:rsidP="00D13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>Primary: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• Antibiotic consumption days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Secondary: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• Others</w:t>
            </w:r>
          </w:p>
        </w:tc>
      </w:tr>
      <w:tr w:rsidR="00D13992" w:rsidRPr="00D13992" w:rsidTr="00D1399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992" w:rsidRPr="00D13992" w:rsidRDefault="00D13992" w:rsidP="00D13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>Annane</w:t>
            </w:r>
            <w:proofErr w:type="spellEnd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>, 2013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BMJ Open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PMID: </w:t>
            </w:r>
            <w:hyperlink r:id="rId15" w:history="1">
              <w:r w:rsidRPr="00D13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23418298</w:t>
              </w:r>
            </w:hyperlink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6" w:history="1">
              <w:r w:rsidRPr="00D13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NCT01025180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992" w:rsidRPr="00D13992" w:rsidRDefault="00D13992" w:rsidP="00D13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>62 subjects with non-microbiologically proven apparent severe sepsis admitted to the ICU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• Microbiologically proven infection: 0%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Mean age 56.5 years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992" w:rsidRPr="00D13992" w:rsidRDefault="00D13992" w:rsidP="00D13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First day antibiotic cessation allowed: 3 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Criteria for antibiotic cessation: PCT value lower than 0.5 </w:t>
            </w:r>
            <w:proofErr w:type="spellStart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>μg</w:t>
            </w:r>
            <w:proofErr w:type="spellEnd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/L for patients admitted to the medical ICU or lower than 9 </w:t>
            </w:r>
            <w:proofErr w:type="spellStart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>μg</w:t>
            </w:r>
            <w:proofErr w:type="spellEnd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/L for patients admitted to surgical ICU (less than 4% of patients)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992" w:rsidRPr="00D13992" w:rsidRDefault="00D13992" w:rsidP="00D13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Usual care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992" w:rsidRPr="00D13992" w:rsidRDefault="00D13992" w:rsidP="00D13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>Primary: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Proportion of patients receiving antibiotics at day 5 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Secondary: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</w:t>
            </w:r>
            <w:proofErr w:type="spellStart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>All cause</w:t>
            </w:r>
            <w:proofErr w:type="spellEnd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mortality at 5 </w:t>
            </w:r>
            <w:proofErr w:type="spellStart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>days,at</w:t>
            </w:r>
            <w:proofErr w:type="spellEnd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ICU discharge and at hospital discharge, total number of days on antimicrobial therapy, duration of ICU and hospital stay, and others</w:t>
            </w:r>
          </w:p>
        </w:tc>
      </w:tr>
      <w:tr w:rsidR="00D13992" w:rsidRPr="00D13992" w:rsidTr="00D1399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992" w:rsidRPr="00D13992" w:rsidRDefault="00D13992" w:rsidP="00D13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>Oliveira, 2013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>Crit</w:t>
            </w:r>
            <w:proofErr w:type="spellEnd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Care Med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PMID: </w:t>
            </w:r>
            <w:hyperlink r:id="rId17" w:history="1">
              <w:r w:rsidRPr="00D13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23921272</w:t>
              </w:r>
            </w:hyperlink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8" w:history="1">
              <w:r w:rsidRPr="00D13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NCT00934011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992" w:rsidRPr="00D13992" w:rsidRDefault="00D13992" w:rsidP="00D13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>94 subjects with Severe sepsis or septic shock admitted to the ICU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Microbiologically proven infection: 46%. </w:t>
            </w:r>
            <w:proofErr w:type="spellStart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>Bllod</w:t>
            </w:r>
            <w:proofErr w:type="spellEnd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cultures positive in 21%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Mean age 59.6 years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992" w:rsidRPr="00D13992" w:rsidRDefault="00D13992" w:rsidP="00D13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First day antibiotic cessation allowed: 4 if initial PCT value less than 1 </w:t>
            </w:r>
            <w:proofErr w:type="spellStart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>μg</w:t>
            </w:r>
            <w:proofErr w:type="spellEnd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/L, 5 if initial PCT value more than 1 </w:t>
            </w:r>
            <w:proofErr w:type="spellStart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>μg</w:t>
            </w:r>
            <w:proofErr w:type="spellEnd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/L 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Criteria for antibiotic cessation: PCT value decreased over 90% if initial PCT value more than 1 </w:t>
            </w:r>
            <w:proofErr w:type="spellStart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>μg</w:t>
            </w:r>
            <w:proofErr w:type="spellEnd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/L or PCT value lower than 0.1 </w:t>
            </w:r>
            <w:proofErr w:type="spellStart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>μg</w:t>
            </w:r>
            <w:proofErr w:type="spellEnd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/L if initial PCT value less than 1 </w:t>
            </w:r>
            <w:proofErr w:type="spellStart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>μg</w:t>
            </w:r>
            <w:proofErr w:type="spellEnd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/L or after 7 days of antibiotic therapy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992" w:rsidRPr="00D13992" w:rsidRDefault="00D13992" w:rsidP="00D13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protocol based on the serum levels of CRP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992" w:rsidRPr="00D13992" w:rsidRDefault="00D13992" w:rsidP="00D13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>Primary: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Duration of antimicrobial therapy 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Secondary: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Total number of days on antimicrobial therapy, duration of ICU and hospital stay, all-cause mortality at 28 days, and others </w:t>
            </w:r>
          </w:p>
        </w:tc>
      </w:tr>
      <w:tr w:rsidR="00D13992" w:rsidRPr="00D13992" w:rsidTr="00D1399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992" w:rsidRPr="00D13992" w:rsidRDefault="00D13992" w:rsidP="00D13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>Liu, 2013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>Zhonghua</w:t>
            </w:r>
            <w:proofErr w:type="spellEnd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Wei </w:t>
            </w:r>
            <w:proofErr w:type="spellStart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>Zhong</w:t>
            </w:r>
            <w:proofErr w:type="spellEnd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Bing Ji Jiu Yi </w:t>
            </w:r>
            <w:proofErr w:type="spellStart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>Xue</w:t>
            </w:r>
            <w:proofErr w:type="spellEnd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PMID: </w:t>
            </w:r>
            <w:hyperlink r:id="rId19" w:history="1">
              <w:r w:rsidRPr="00D13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24225216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992" w:rsidRPr="00D13992" w:rsidRDefault="00D13992" w:rsidP="00D13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82 subjects with Sepsis admitted to the ICU 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Microbiologically proven infection: not reported but blood cultures positive in 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30%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Mean age 49.56 years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992" w:rsidRPr="00D13992" w:rsidRDefault="00D13992" w:rsidP="00D13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First day antibiotic cessation allowed: 1 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Criteria for antibiotic cessation: PCT value decreased over 90% or PCT value lower than 0.25 </w:t>
            </w:r>
            <w:proofErr w:type="spellStart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>μg</w:t>
            </w:r>
            <w:proofErr w:type="spellEnd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/L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992" w:rsidRPr="00D13992" w:rsidRDefault="00D13992" w:rsidP="00D13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Usual care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992" w:rsidRPr="00D13992" w:rsidRDefault="00D13992" w:rsidP="00D13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>Primary: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• Duration of antimicrobial therapy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Secondary: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Duration of ICU and 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hospital stay, all-cause mortality at 28 </w:t>
            </w:r>
            <w:proofErr w:type="spellStart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>days,and</w:t>
            </w:r>
            <w:proofErr w:type="spellEnd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others</w:t>
            </w:r>
          </w:p>
        </w:tc>
      </w:tr>
      <w:tr w:rsidR="00D13992" w:rsidRPr="00D13992" w:rsidTr="00D1399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992" w:rsidRPr="00D13992" w:rsidRDefault="00D13992" w:rsidP="00D13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Deliberato</w:t>
            </w:r>
            <w:proofErr w:type="spellEnd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>, 2013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Diagnostic Microbiology and Infectious Disease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PMID: </w:t>
            </w:r>
            <w:hyperlink r:id="rId20" w:history="1">
              <w:r w:rsidRPr="00D13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23711530</w:t>
              </w:r>
            </w:hyperlink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1" w:history="1">
              <w:r w:rsidRPr="00D13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NCT01494675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992" w:rsidRPr="00D13992" w:rsidRDefault="00D13992" w:rsidP="00D13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>81 subjects with Sepsis, severe sepsis, or septic shock admitted to the ICU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• Microbiologically proven infection: 100%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Mean age 65.1 years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992" w:rsidRPr="00D13992" w:rsidRDefault="00D13992" w:rsidP="00D13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First day antibiotic cessation allowed: 5 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Criteria for antibiotic cessation: PCT value decreased over 90% or PCT value lower than 0.5 </w:t>
            </w:r>
            <w:proofErr w:type="spellStart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>μg</w:t>
            </w:r>
            <w:proofErr w:type="spellEnd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/L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992" w:rsidRPr="00D13992" w:rsidRDefault="00D13992" w:rsidP="00D13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Usual care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992" w:rsidRPr="00D13992" w:rsidRDefault="00D13992" w:rsidP="00D13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>Primary: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• Duration of antimicrobial therapy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Secondary: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• In-hospital mortality, ICU mortality, duration of ICU stay</w:t>
            </w:r>
          </w:p>
        </w:tc>
      </w:tr>
      <w:tr w:rsidR="00D13992" w:rsidRPr="00D13992" w:rsidTr="00D1399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992" w:rsidRPr="00D13992" w:rsidRDefault="00D13992" w:rsidP="00D13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>Shehabi</w:t>
            </w:r>
            <w:proofErr w:type="spellEnd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(ANZICS Clinical Trials Group), 2014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Am J </w:t>
            </w:r>
            <w:proofErr w:type="spellStart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>Respir</w:t>
            </w:r>
            <w:proofErr w:type="spellEnd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>Crit</w:t>
            </w:r>
            <w:proofErr w:type="spellEnd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Care Med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PMID: </w:t>
            </w:r>
            <w:hyperlink r:id="rId22" w:history="1">
              <w:r w:rsidRPr="00D13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25295709</w:t>
              </w:r>
            </w:hyperlink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3" w:history="1">
              <w:r w:rsidRPr="00D13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ACTRN12610000809033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992" w:rsidRPr="00D13992" w:rsidRDefault="00D13992" w:rsidP="00D13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394 subjects with suspected sepsis (bacterial </w:t>
            </w:r>
            <w:proofErr w:type="spellStart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>infectionwith</w:t>
            </w:r>
            <w:proofErr w:type="spellEnd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SIRS) admitted to the ICU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• Microbiologically proven infection: 61%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• Mean age 64.4 years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992" w:rsidRPr="00D13992" w:rsidRDefault="00D13992" w:rsidP="00D13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First day antibiotic cessation allowed: 1 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Criteria for antibiotic cessation: PCT value decreased over 90% or PCT value lower than 0.25 </w:t>
            </w:r>
            <w:proofErr w:type="spellStart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>μg</w:t>
            </w:r>
            <w:proofErr w:type="spellEnd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/L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992" w:rsidRPr="00D13992" w:rsidRDefault="00D13992" w:rsidP="00D13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Usual care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992" w:rsidRPr="00D13992" w:rsidRDefault="00D13992" w:rsidP="00D13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>Primary: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• Duration of antimicrobial therapy at 28 days, hospital discharge, or death, whichever came first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Secondary: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• Duration of ICU and hospital stay, death from any cause by 90 days, all-cause mortality, and others</w:t>
            </w:r>
          </w:p>
        </w:tc>
      </w:tr>
      <w:tr w:rsidR="00D13992" w:rsidRPr="00D13992" w:rsidTr="00D1399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992" w:rsidRPr="00D13992" w:rsidRDefault="00D13992" w:rsidP="00D13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>Najafi, 2015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Acta Med Iran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PMID: </w:t>
            </w:r>
            <w:hyperlink r:id="rId24" w:history="1">
              <w:r w:rsidRPr="00D13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26553084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992" w:rsidRPr="00D13992" w:rsidRDefault="00D13992" w:rsidP="00D13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>60 subjects with SIRS criteria but no initial source of infection who were admitted to the ICU. Proportion with eventual sepsis or suspected infection not reported.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• Mean age 40.45 years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Microbiologically proven infection: not reported, but 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blood cultures positive in 35%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992" w:rsidRPr="00D13992" w:rsidRDefault="00D13992" w:rsidP="00D13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First day antibiotic cessation allowed: 0 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Criteria for antibiotic cessation: PCT value lower than 2 </w:t>
            </w:r>
            <w:proofErr w:type="spellStart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>μg</w:t>
            </w:r>
            <w:proofErr w:type="spellEnd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/L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992" w:rsidRPr="00D13992" w:rsidRDefault="00D13992" w:rsidP="00D13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Usual care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992" w:rsidRPr="00D13992" w:rsidRDefault="00D13992" w:rsidP="00D13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>Primary: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• Duration of antimicrobial therapy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Secondary: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• Early mortality, and others</w:t>
            </w:r>
          </w:p>
        </w:tc>
      </w:tr>
      <w:tr w:rsidR="00D13992" w:rsidRPr="00D13992" w:rsidTr="00D1399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992" w:rsidRPr="00D13992" w:rsidRDefault="00D13992" w:rsidP="00D13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>de Jong, 2015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Lancet Infect Dis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PMID: </w:t>
            </w:r>
            <w:hyperlink r:id="rId25" w:history="1">
              <w:r w:rsidRPr="00D13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26947523</w:t>
              </w:r>
            </w:hyperlink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6" w:history="1">
              <w:r w:rsidRPr="00D13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NCT01139489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992" w:rsidRPr="00D13992" w:rsidRDefault="00D13992" w:rsidP="00D13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>1575 subjects with critical illness admitted to the ICU with sepsis (per de Jong's Table 1, all had sepsis)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• Microbiologically proven infection: not reported, but 'Unknown focus' was 9%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Mean age 65 years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992" w:rsidRPr="00D13992" w:rsidRDefault="00D13992" w:rsidP="00D13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First day antibiotic cessation allowed: 1 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Criteria for antibiotic Cessation: PCT value decreased over 80% or PCT value lower than 0.5 </w:t>
            </w:r>
            <w:proofErr w:type="spellStart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>μg</w:t>
            </w:r>
            <w:proofErr w:type="spellEnd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/L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992" w:rsidRPr="00D13992" w:rsidRDefault="00D13992" w:rsidP="00D13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Usual care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992" w:rsidRPr="00D13992" w:rsidRDefault="00D13992" w:rsidP="00D13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>Primary: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• Duration of antimicrobial therapy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Secondary: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• Duration of ICU and hospital stay, death from any cause by 28 days and 1 year, and others</w:t>
            </w:r>
          </w:p>
        </w:tc>
      </w:tr>
      <w:tr w:rsidR="00D13992" w:rsidRPr="00D13992" w:rsidTr="00D1399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992" w:rsidRPr="00D13992" w:rsidRDefault="00D13992" w:rsidP="00D13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>Bloos</w:t>
            </w:r>
            <w:proofErr w:type="spellEnd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>, 2015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JAMA Intern Med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PMID: </w:t>
            </w:r>
            <w:hyperlink r:id="rId27" w:history="1">
              <w:r w:rsidRPr="00D13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27428731</w:t>
              </w:r>
            </w:hyperlink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8" w:history="1">
              <w:r w:rsidRPr="00D13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NCT00832039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992" w:rsidRPr="00D13992" w:rsidRDefault="00D13992" w:rsidP="00D13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>1089 subjects with severe sepsis or septic shock admitted to the ICU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• Mean age 65.7 years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992" w:rsidRPr="00D13992" w:rsidRDefault="00D13992" w:rsidP="00D13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>First day antibiotic cessation allowed: 7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Criteria for antibiotic cessation: PCT value decreased over 50% or PCT value lower than 1 </w:t>
            </w:r>
            <w:proofErr w:type="spellStart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>μg</w:t>
            </w:r>
            <w:proofErr w:type="spellEnd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/L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992" w:rsidRPr="00D13992" w:rsidRDefault="00D13992" w:rsidP="00D13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Usual care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992" w:rsidRPr="00D13992" w:rsidRDefault="00D13992" w:rsidP="00D13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>Primary: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</w:t>
            </w:r>
            <w:proofErr w:type="spellStart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>All cause</w:t>
            </w:r>
            <w:proofErr w:type="spellEnd"/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mortality at 28 days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Secondary:</w:t>
            </w:r>
            <w:r w:rsidRPr="00D13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• Duration of ICU and hospital stay, duration of antimicrobial therapy, and others</w:t>
            </w:r>
          </w:p>
        </w:tc>
      </w:tr>
      <w:tr w:rsidR="00D13992" w:rsidRPr="00D13992" w:rsidTr="00D1399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13992" w:rsidRPr="00D13992" w:rsidRDefault="00D13992" w:rsidP="00D13992">
            <w:pPr>
              <w:jc w:val="center"/>
              <w:rPr>
                <w:b/>
                <w:bCs/>
                <w:sz w:val="32"/>
                <w:szCs w:val="32"/>
              </w:rPr>
            </w:pPr>
            <w:r w:rsidRPr="00D13992">
              <w:rPr>
                <w:b/>
                <w:bCs/>
                <w:sz w:val="32"/>
                <w:szCs w:val="32"/>
              </w:rPr>
              <w:t>Trial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13992" w:rsidRPr="00D13992" w:rsidRDefault="00D13992" w:rsidP="00D13992">
            <w:pPr>
              <w:jc w:val="center"/>
              <w:rPr>
                <w:b/>
                <w:bCs/>
                <w:sz w:val="32"/>
                <w:szCs w:val="32"/>
              </w:rPr>
            </w:pPr>
            <w:r w:rsidRPr="00D13992">
              <w:rPr>
                <w:b/>
                <w:bCs/>
                <w:sz w:val="32"/>
                <w:szCs w:val="32"/>
              </w:rPr>
              <w:t>Patients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13992" w:rsidRPr="00D13992" w:rsidRDefault="00D13992" w:rsidP="00D13992">
            <w:pPr>
              <w:jc w:val="center"/>
              <w:rPr>
                <w:b/>
                <w:bCs/>
                <w:sz w:val="32"/>
                <w:szCs w:val="32"/>
              </w:rPr>
            </w:pPr>
            <w:r w:rsidRPr="00D13992">
              <w:rPr>
                <w:b/>
                <w:bCs/>
                <w:sz w:val="32"/>
                <w:szCs w:val="32"/>
              </w:rPr>
              <w:t>Intervention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13992" w:rsidRPr="00D13992" w:rsidRDefault="00D13992" w:rsidP="00D13992">
            <w:pPr>
              <w:jc w:val="center"/>
              <w:rPr>
                <w:b/>
                <w:bCs/>
                <w:sz w:val="32"/>
                <w:szCs w:val="32"/>
              </w:rPr>
            </w:pPr>
            <w:r w:rsidRPr="00D13992">
              <w:rPr>
                <w:b/>
                <w:bCs/>
                <w:sz w:val="32"/>
                <w:szCs w:val="32"/>
              </w:rPr>
              <w:t>Comparison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13992" w:rsidRPr="00D13992" w:rsidRDefault="00D13992" w:rsidP="00D13992">
            <w:pPr>
              <w:jc w:val="center"/>
              <w:rPr>
                <w:b/>
                <w:bCs/>
                <w:sz w:val="32"/>
                <w:szCs w:val="32"/>
              </w:rPr>
            </w:pPr>
            <w:r w:rsidRPr="00D13992">
              <w:rPr>
                <w:b/>
                <w:bCs/>
                <w:sz w:val="32"/>
                <w:szCs w:val="32"/>
              </w:rPr>
              <w:t>Outcome</w:t>
            </w:r>
          </w:p>
        </w:tc>
      </w:tr>
    </w:tbl>
    <w:p w:rsidR="00D13992" w:rsidRDefault="00D13992" w:rsidP="00D13992">
      <w:bookmarkStart w:id="0" w:name="_GoBack"/>
      <w:bookmarkEnd w:id="0"/>
    </w:p>
    <w:sectPr w:rsidR="00D13992" w:rsidSect="00D1399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1B2"/>
    <w:rsid w:val="00112EE4"/>
    <w:rsid w:val="001E757F"/>
    <w:rsid w:val="00217BC5"/>
    <w:rsid w:val="003E1823"/>
    <w:rsid w:val="006401B2"/>
    <w:rsid w:val="00C62025"/>
    <w:rsid w:val="00D13992"/>
    <w:rsid w:val="00DF4095"/>
    <w:rsid w:val="00E45B07"/>
    <w:rsid w:val="00EF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38427"/>
  <w15:chartTrackingRefBased/>
  <w15:docId w15:val="{C0C0E5E1-50C2-4065-AEA1-9F44ED2D4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01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1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139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7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ubmed.gov/19493352" TargetMode="External"/><Relationship Id="rId13" Type="http://schemas.openxmlformats.org/officeDocument/2006/relationships/hyperlink" Target="https://clinicaltrials.gov/ct2/show/study/NCT00271752" TargetMode="External"/><Relationship Id="rId18" Type="http://schemas.openxmlformats.org/officeDocument/2006/relationships/hyperlink" Target="https://clinicaltrials.gov/ct2/show/study/NCT00934011" TargetMode="External"/><Relationship Id="rId26" Type="http://schemas.openxmlformats.org/officeDocument/2006/relationships/hyperlink" Target="https://clinicaltrials.gov/ct2/show/study/NCT01139489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clinicaltrials.gov/ct2/show/study/NCT01494675" TargetMode="External"/><Relationship Id="rId7" Type="http://schemas.openxmlformats.org/officeDocument/2006/relationships/hyperlink" Target="http://pubmed.gov/19034493" TargetMode="External"/><Relationship Id="rId12" Type="http://schemas.openxmlformats.org/officeDocument/2006/relationships/hyperlink" Target="http://pubmed.gov/21572328" TargetMode="External"/><Relationship Id="rId17" Type="http://schemas.openxmlformats.org/officeDocument/2006/relationships/hyperlink" Target="http://pubmed.gov/23921272" TargetMode="External"/><Relationship Id="rId25" Type="http://schemas.openxmlformats.org/officeDocument/2006/relationships/hyperlink" Target="http://pubmed.gov/2694752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linicaltrials.gov/ct2/show/study/NCT01025180" TargetMode="External"/><Relationship Id="rId20" Type="http://schemas.openxmlformats.org/officeDocument/2006/relationships/hyperlink" Target="http://pubmed.gov/23711530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linicaltrials.gov/ct2/show/study/NCT00250666" TargetMode="External"/><Relationship Id="rId11" Type="http://schemas.openxmlformats.org/officeDocument/2006/relationships/hyperlink" Target="https://clinicaltrials.gov/ct2/show/study/NCT00472667" TargetMode="External"/><Relationship Id="rId24" Type="http://schemas.openxmlformats.org/officeDocument/2006/relationships/hyperlink" Target="http://pubmed.gov/26553084" TargetMode="External"/><Relationship Id="rId5" Type="http://schemas.openxmlformats.org/officeDocument/2006/relationships/hyperlink" Target="http://pubmed.gov/18096708" TargetMode="External"/><Relationship Id="rId15" Type="http://schemas.openxmlformats.org/officeDocument/2006/relationships/hyperlink" Target="http://pubmed.gov/23418298" TargetMode="External"/><Relationship Id="rId23" Type="http://schemas.openxmlformats.org/officeDocument/2006/relationships/hyperlink" Target="http://www.anzctr.org.au/TrialSearch.aspx?searchTxt=ACTRN12610000809033" TargetMode="External"/><Relationship Id="rId28" Type="http://schemas.openxmlformats.org/officeDocument/2006/relationships/hyperlink" Target="https://clinicaltrials.gov/ct2/show/study/NCT00832039" TargetMode="External"/><Relationship Id="rId10" Type="http://schemas.openxmlformats.org/officeDocument/2006/relationships/hyperlink" Target="http://pubmed.gov/20097417" TargetMode="External"/><Relationship Id="rId19" Type="http://schemas.openxmlformats.org/officeDocument/2006/relationships/hyperlink" Target="http://pubmed.gov/24225216" TargetMode="External"/><Relationship Id="rId4" Type="http://schemas.openxmlformats.org/officeDocument/2006/relationships/hyperlink" Target="http://pubmed.gov/17523274" TargetMode="External"/><Relationship Id="rId9" Type="http://schemas.openxmlformats.org/officeDocument/2006/relationships/hyperlink" Target="http://www.isrctn.com/ISRCTN10288268" TargetMode="External"/><Relationship Id="rId14" Type="http://schemas.openxmlformats.org/officeDocument/2006/relationships/hyperlink" Target="http://pubmed.gov/22809906" TargetMode="External"/><Relationship Id="rId22" Type="http://schemas.openxmlformats.org/officeDocument/2006/relationships/hyperlink" Target="http://pubmed.gov/25295709" TargetMode="External"/><Relationship Id="rId27" Type="http://schemas.openxmlformats.org/officeDocument/2006/relationships/hyperlink" Target="http://pubmed.gov/27428731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1481</Words>
  <Characters>8446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Badgett</dc:creator>
  <cp:keywords/>
  <dc:description/>
  <cp:lastModifiedBy>Robert Badgett</cp:lastModifiedBy>
  <cp:revision>2</cp:revision>
  <dcterms:created xsi:type="dcterms:W3CDTF">2017-05-07T17:54:00Z</dcterms:created>
  <dcterms:modified xsi:type="dcterms:W3CDTF">2017-05-07T17:54:00Z</dcterms:modified>
</cp:coreProperties>
</file>