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CF04" w14:textId="2EAB226A" w:rsidR="00410F1D" w:rsidRDefault="437F07B9" w:rsidP="223C4A1B">
      <w:pPr>
        <w:ind w:firstLine="15"/>
        <w:rPr>
          <w:rFonts w:ascii="Arial" w:eastAsia="Arial" w:hAnsi="Arial" w:cs="Arial"/>
          <w:color w:val="000000" w:themeColor="text1"/>
          <w:sz w:val="60"/>
          <w:szCs w:val="60"/>
        </w:rPr>
      </w:pPr>
      <w:proofErr w:type="spellStart"/>
      <w:r w:rsidRPr="223C4A1B">
        <w:rPr>
          <w:rFonts w:ascii="Arial" w:eastAsia="Arial" w:hAnsi="Arial" w:cs="Arial"/>
          <w:b/>
          <w:bCs/>
          <w:color w:val="000000" w:themeColor="text1"/>
          <w:sz w:val="60"/>
          <w:szCs w:val="60"/>
        </w:rPr>
        <w:t>GenSec</w:t>
      </w:r>
      <w:proofErr w:type="spellEnd"/>
      <w:r w:rsidRPr="223C4A1B">
        <w:rPr>
          <w:rFonts w:ascii="Arial" w:eastAsia="Arial" w:hAnsi="Arial" w:cs="Arial"/>
          <w:b/>
          <w:bCs/>
          <w:color w:val="000000" w:themeColor="text1"/>
          <w:sz w:val="60"/>
          <w:szCs w:val="60"/>
        </w:rPr>
        <w:t xml:space="preserve"> Industries: Protocol specification document</w:t>
      </w:r>
    </w:p>
    <w:p w14:paraId="0677BD78" w14:textId="0D11276F" w:rsidR="00410F1D" w:rsidRDefault="437F07B9" w:rsidP="223C4A1B">
      <w:pPr>
        <w:jc w:val="center"/>
        <w:rPr>
          <w:rFonts w:ascii="Calibri" w:eastAsia="Calibri" w:hAnsi="Calibri" w:cs="Calibri"/>
          <w:color w:val="000000" w:themeColor="text1"/>
          <w:sz w:val="36"/>
          <w:szCs w:val="36"/>
        </w:rPr>
      </w:pPr>
      <w:r>
        <w:rPr>
          <w:noProof/>
        </w:rPr>
        <w:drawing>
          <wp:inline distT="0" distB="0" distL="0" distR="0" wp14:anchorId="32C31EF5" wp14:editId="2651391B">
            <wp:extent cx="5724524" cy="3743325"/>
            <wp:effectExtent l="0" t="0" r="0" b="0"/>
            <wp:docPr id="465263671" name="Picture 46526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743325"/>
                    </a:xfrm>
                    <a:prstGeom prst="rect">
                      <a:avLst/>
                    </a:prstGeom>
                  </pic:spPr>
                </pic:pic>
              </a:graphicData>
            </a:graphic>
          </wp:inline>
        </w:drawing>
      </w:r>
      <w:r>
        <w:br/>
      </w:r>
      <w:r>
        <w:br/>
      </w:r>
      <w:r>
        <w:br/>
      </w:r>
      <w:r>
        <w:br/>
      </w:r>
      <w:r>
        <w:br/>
      </w:r>
      <w:r>
        <w:br/>
      </w:r>
      <w:r>
        <w:br/>
      </w:r>
      <w:r>
        <w:br/>
      </w:r>
      <w:r>
        <w:br/>
      </w:r>
      <w:r>
        <w:br/>
      </w:r>
      <w:r>
        <w:br/>
      </w:r>
      <w:r w:rsidRPr="223C4A1B">
        <w:rPr>
          <w:rFonts w:ascii="Calibri" w:eastAsia="Calibri" w:hAnsi="Calibri" w:cs="Calibri"/>
          <w:color w:val="000000" w:themeColor="text1"/>
          <w:sz w:val="36"/>
          <w:szCs w:val="36"/>
        </w:rPr>
        <w:t xml:space="preserve">Johnson </w:t>
      </w:r>
      <w:proofErr w:type="spellStart"/>
      <w:r w:rsidRPr="223C4A1B">
        <w:rPr>
          <w:rFonts w:ascii="Calibri" w:eastAsia="Calibri" w:hAnsi="Calibri" w:cs="Calibri"/>
          <w:color w:val="000000" w:themeColor="text1"/>
          <w:sz w:val="36"/>
          <w:szCs w:val="36"/>
        </w:rPr>
        <w:t>Domacasse</w:t>
      </w:r>
      <w:proofErr w:type="spellEnd"/>
      <w:r w:rsidRPr="223C4A1B">
        <w:rPr>
          <w:rFonts w:ascii="Calibri" w:eastAsia="Calibri" w:hAnsi="Calibri" w:cs="Calibri"/>
          <w:color w:val="000000" w:themeColor="text1"/>
          <w:sz w:val="36"/>
          <w:szCs w:val="36"/>
        </w:rPr>
        <w:t xml:space="preserve"> 4471709</w:t>
      </w:r>
      <w:r>
        <w:br/>
      </w:r>
      <w:r w:rsidRPr="223C4A1B">
        <w:rPr>
          <w:rFonts w:ascii="Calibri" w:eastAsia="Calibri" w:hAnsi="Calibri" w:cs="Calibri"/>
          <w:color w:val="000000" w:themeColor="text1"/>
          <w:sz w:val="36"/>
          <w:szCs w:val="36"/>
        </w:rPr>
        <w:t>Nedyalko Tenev 4808231</w:t>
      </w:r>
      <w:r>
        <w:br/>
      </w:r>
      <w:r w:rsidRPr="223C4A1B">
        <w:rPr>
          <w:rFonts w:ascii="Calibri" w:eastAsia="Calibri" w:hAnsi="Calibri" w:cs="Calibri"/>
          <w:color w:val="000000" w:themeColor="text1"/>
          <w:sz w:val="36"/>
          <w:szCs w:val="36"/>
        </w:rPr>
        <w:t xml:space="preserve">Tuan </w:t>
      </w:r>
      <w:proofErr w:type="spellStart"/>
      <w:r w:rsidRPr="223C4A1B">
        <w:rPr>
          <w:rFonts w:ascii="Calibri" w:eastAsia="Calibri" w:hAnsi="Calibri" w:cs="Calibri"/>
          <w:color w:val="000000" w:themeColor="text1"/>
          <w:sz w:val="36"/>
          <w:szCs w:val="36"/>
        </w:rPr>
        <w:t>Kiet</w:t>
      </w:r>
      <w:proofErr w:type="spellEnd"/>
      <w:r w:rsidRPr="223C4A1B">
        <w:rPr>
          <w:rFonts w:ascii="Calibri" w:eastAsia="Calibri" w:hAnsi="Calibri" w:cs="Calibri"/>
          <w:color w:val="000000" w:themeColor="text1"/>
          <w:sz w:val="36"/>
          <w:szCs w:val="36"/>
        </w:rPr>
        <w:t xml:space="preserve"> Ho 4832649</w:t>
      </w:r>
      <w:r>
        <w:br/>
      </w:r>
      <w:proofErr w:type="spellStart"/>
      <w:r w:rsidRPr="223C4A1B">
        <w:rPr>
          <w:rFonts w:ascii="Calibri" w:eastAsia="Calibri" w:hAnsi="Calibri" w:cs="Calibri"/>
          <w:color w:val="000000" w:themeColor="text1"/>
          <w:sz w:val="36"/>
          <w:szCs w:val="36"/>
        </w:rPr>
        <w:t>Farros</w:t>
      </w:r>
      <w:proofErr w:type="spellEnd"/>
      <w:r w:rsidRPr="223C4A1B">
        <w:rPr>
          <w:rFonts w:ascii="Calibri" w:eastAsia="Calibri" w:hAnsi="Calibri" w:cs="Calibri"/>
          <w:color w:val="000000" w:themeColor="text1"/>
          <w:sz w:val="36"/>
          <w:szCs w:val="36"/>
        </w:rPr>
        <w:t xml:space="preserve"> </w:t>
      </w:r>
      <w:proofErr w:type="spellStart"/>
      <w:r w:rsidRPr="223C4A1B">
        <w:rPr>
          <w:rFonts w:ascii="Calibri" w:eastAsia="Calibri" w:hAnsi="Calibri" w:cs="Calibri"/>
          <w:color w:val="000000" w:themeColor="text1"/>
          <w:sz w:val="36"/>
          <w:szCs w:val="36"/>
        </w:rPr>
        <w:t>Ramzy</w:t>
      </w:r>
      <w:proofErr w:type="spellEnd"/>
      <w:r w:rsidRPr="223C4A1B">
        <w:rPr>
          <w:rFonts w:ascii="Calibri" w:eastAsia="Calibri" w:hAnsi="Calibri" w:cs="Calibri"/>
          <w:color w:val="000000" w:themeColor="text1"/>
          <w:sz w:val="36"/>
          <w:szCs w:val="36"/>
        </w:rPr>
        <w:t xml:space="preserve"> 3767353</w:t>
      </w:r>
    </w:p>
    <w:p w14:paraId="6980DD3D" w14:textId="2A722944" w:rsidR="00410F1D" w:rsidRDefault="005373BC">
      <w:r>
        <w:br w:type="page"/>
      </w:r>
    </w:p>
    <w:sdt>
      <w:sdtPr>
        <w:id w:val="2139873320"/>
        <w:docPartObj>
          <w:docPartGallery w:val="Table of Contents"/>
          <w:docPartUnique/>
        </w:docPartObj>
      </w:sdtPr>
      <w:sdtContent>
        <w:p w14:paraId="622BE366" w14:textId="2319B123" w:rsidR="00410F1D" w:rsidRDefault="005373BC" w:rsidP="223C4A1B">
          <w:pPr>
            <w:pStyle w:val="TOC1"/>
            <w:tabs>
              <w:tab w:val="left" w:pos="435"/>
              <w:tab w:val="right" w:leader="dot" w:pos="9015"/>
            </w:tabs>
            <w:rPr>
              <w:rStyle w:val="Hyperlink"/>
            </w:rPr>
          </w:pPr>
          <w:r>
            <w:fldChar w:fldCharType="begin"/>
          </w:r>
          <w:r>
            <w:instrText>TOC \o \z \u \h</w:instrText>
          </w:r>
          <w:r>
            <w:fldChar w:fldCharType="separate"/>
          </w:r>
          <w:hyperlink w:anchor="_Toc856018750">
            <w:r w:rsidR="223C4A1B" w:rsidRPr="223C4A1B">
              <w:rPr>
                <w:rStyle w:val="Hyperlink"/>
              </w:rPr>
              <w:t>1.</w:t>
            </w:r>
            <w:r>
              <w:tab/>
            </w:r>
            <w:r w:rsidR="223C4A1B" w:rsidRPr="223C4A1B">
              <w:rPr>
                <w:rStyle w:val="Hyperlink"/>
              </w:rPr>
              <w:t>Introduction</w:t>
            </w:r>
            <w:r>
              <w:tab/>
            </w:r>
            <w:r>
              <w:fldChar w:fldCharType="begin"/>
            </w:r>
            <w:r>
              <w:instrText>PAGEREF _Toc856018750 \h</w:instrText>
            </w:r>
            <w:r>
              <w:fldChar w:fldCharType="separate"/>
            </w:r>
            <w:r w:rsidR="223C4A1B" w:rsidRPr="223C4A1B">
              <w:rPr>
                <w:rStyle w:val="Hyperlink"/>
              </w:rPr>
              <w:t>2</w:t>
            </w:r>
            <w:r>
              <w:fldChar w:fldCharType="end"/>
            </w:r>
          </w:hyperlink>
        </w:p>
        <w:p w14:paraId="6D3FDFED" w14:textId="6B821495" w:rsidR="00410F1D" w:rsidRDefault="00000000" w:rsidP="223C4A1B">
          <w:pPr>
            <w:pStyle w:val="TOC1"/>
            <w:tabs>
              <w:tab w:val="left" w:pos="435"/>
              <w:tab w:val="right" w:leader="dot" w:pos="9015"/>
            </w:tabs>
            <w:rPr>
              <w:rStyle w:val="Hyperlink"/>
            </w:rPr>
          </w:pPr>
          <w:hyperlink w:anchor="_Toc2056888978">
            <w:r w:rsidR="223C4A1B" w:rsidRPr="223C4A1B">
              <w:rPr>
                <w:rStyle w:val="Hyperlink"/>
              </w:rPr>
              <w:t>2.</w:t>
            </w:r>
            <w:r w:rsidR="005373BC">
              <w:tab/>
            </w:r>
            <w:r w:rsidR="223C4A1B" w:rsidRPr="223C4A1B">
              <w:rPr>
                <w:rStyle w:val="Hyperlink"/>
              </w:rPr>
              <w:t>Protocol:</w:t>
            </w:r>
            <w:r w:rsidR="005373BC">
              <w:tab/>
            </w:r>
            <w:r w:rsidR="005373BC">
              <w:fldChar w:fldCharType="begin"/>
            </w:r>
            <w:r w:rsidR="005373BC">
              <w:instrText>PAGEREF _Toc2056888978 \h</w:instrText>
            </w:r>
            <w:r w:rsidR="005373BC">
              <w:fldChar w:fldCharType="separate"/>
            </w:r>
            <w:r w:rsidR="223C4A1B" w:rsidRPr="223C4A1B">
              <w:rPr>
                <w:rStyle w:val="Hyperlink"/>
              </w:rPr>
              <w:t>3</w:t>
            </w:r>
            <w:r w:rsidR="005373BC">
              <w:fldChar w:fldCharType="end"/>
            </w:r>
          </w:hyperlink>
        </w:p>
        <w:p w14:paraId="3C1E4424" w14:textId="79489C7A" w:rsidR="00410F1D" w:rsidRDefault="00000000" w:rsidP="223C4A1B">
          <w:pPr>
            <w:pStyle w:val="TOC2"/>
            <w:tabs>
              <w:tab w:val="right" w:leader="dot" w:pos="9015"/>
            </w:tabs>
            <w:rPr>
              <w:rStyle w:val="Hyperlink"/>
            </w:rPr>
          </w:pPr>
          <w:hyperlink w:anchor="_Toc939738515">
            <w:r w:rsidR="223C4A1B" w:rsidRPr="223C4A1B">
              <w:rPr>
                <w:rStyle w:val="Hyperlink"/>
              </w:rPr>
              <w:t>2.1: Communication Protocol:</w:t>
            </w:r>
            <w:r w:rsidR="005373BC">
              <w:tab/>
            </w:r>
            <w:r w:rsidR="005373BC">
              <w:fldChar w:fldCharType="begin"/>
            </w:r>
            <w:r w:rsidR="005373BC">
              <w:instrText>PAGEREF _Toc939738515 \h</w:instrText>
            </w:r>
            <w:r w:rsidR="005373BC">
              <w:fldChar w:fldCharType="separate"/>
            </w:r>
            <w:r w:rsidR="223C4A1B" w:rsidRPr="223C4A1B">
              <w:rPr>
                <w:rStyle w:val="Hyperlink"/>
              </w:rPr>
              <w:t>3</w:t>
            </w:r>
            <w:r w:rsidR="005373BC">
              <w:fldChar w:fldCharType="end"/>
            </w:r>
          </w:hyperlink>
        </w:p>
        <w:p w14:paraId="411E4155" w14:textId="4BD8C8CD" w:rsidR="00410F1D" w:rsidRDefault="00000000" w:rsidP="223C4A1B">
          <w:pPr>
            <w:pStyle w:val="TOC2"/>
            <w:tabs>
              <w:tab w:val="right" w:leader="dot" w:pos="9015"/>
            </w:tabs>
            <w:rPr>
              <w:rStyle w:val="Hyperlink"/>
            </w:rPr>
          </w:pPr>
          <w:hyperlink w:anchor="_Toc1994221750">
            <w:r w:rsidR="223C4A1B" w:rsidRPr="223C4A1B">
              <w:rPr>
                <w:rStyle w:val="Hyperlink"/>
              </w:rPr>
              <w:t>2.2: Message table:</w:t>
            </w:r>
            <w:r w:rsidR="005373BC">
              <w:tab/>
            </w:r>
            <w:r w:rsidR="005373BC">
              <w:fldChar w:fldCharType="begin"/>
            </w:r>
            <w:r w:rsidR="005373BC">
              <w:instrText>PAGEREF _Toc1994221750 \h</w:instrText>
            </w:r>
            <w:r w:rsidR="005373BC">
              <w:fldChar w:fldCharType="separate"/>
            </w:r>
            <w:r w:rsidR="223C4A1B" w:rsidRPr="223C4A1B">
              <w:rPr>
                <w:rStyle w:val="Hyperlink"/>
              </w:rPr>
              <w:t>3</w:t>
            </w:r>
            <w:r w:rsidR="005373BC">
              <w:fldChar w:fldCharType="end"/>
            </w:r>
          </w:hyperlink>
          <w:r w:rsidR="005373BC">
            <w:fldChar w:fldCharType="end"/>
          </w:r>
        </w:p>
      </w:sdtContent>
    </w:sdt>
    <w:p w14:paraId="0B856E00" w14:textId="102951B1" w:rsidR="00410F1D" w:rsidRDefault="005373BC">
      <w:r>
        <w:br w:type="page"/>
      </w:r>
    </w:p>
    <w:p w14:paraId="5E5787A5" w14:textId="45422FD4" w:rsidR="00410F1D" w:rsidRDefault="6250ECD1" w:rsidP="223C4A1B">
      <w:pPr>
        <w:pStyle w:val="Heading1"/>
        <w:numPr>
          <w:ilvl w:val="0"/>
          <w:numId w:val="1"/>
        </w:numPr>
      </w:pPr>
      <w:bookmarkStart w:id="0" w:name="_Toc856018750"/>
      <w:r>
        <w:lastRenderedPageBreak/>
        <w:t>Introduction</w:t>
      </w:r>
      <w:bookmarkEnd w:id="0"/>
    </w:p>
    <w:p w14:paraId="73B44034" w14:textId="2DC4D522" w:rsidR="6250ECD1" w:rsidRDefault="6250ECD1" w:rsidP="223C4A1B">
      <w:pPr>
        <w:rPr>
          <w:i/>
          <w:iCs/>
        </w:rPr>
      </w:pPr>
      <w:r w:rsidRPr="223C4A1B">
        <w:rPr>
          <w:i/>
          <w:iCs/>
        </w:rPr>
        <w:t>The focus of this document is to keep track of all the protocol decisions that were made for the occupancy management system. Information regarding the communication protocol, message tables</w:t>
      </w:r>
      <w:r w:rsidR="41A35F6A" w:rsidRPr="223C4A1B">
        <w:rPr>
          <w:i/>
          <w:iCs/>
        </w:rPr>
        <w:t xml:space="preserve"> and any additional information regarding the protocol aspect of the system can be found here.</w:t>
      </w:r>
    </w:p>
    <w:p w14:paraId="4C3D9F04" w14:textId="320A59D5" w:rsidR="00477334" w:rsidRDefault="00477334" w:rsidP="00477334">
      <w:pPr>
        <w:pStyle w:val="Heading1"/>
        <w:numPr>
          <w:ilvl w:val="0"/>
          <w:numId w:val="1"/>
        </w:numPr>
      </w:pPr>
      <w:r>
        <w:t>Protocol:</w:t>
      </w:r>
    </w:p>
    <w:p w14:paraId="0EA3D5F9" w14:textId="7C74600C" w:rsidR="00477334" w:rsidRDefault="005E5DFC" w:rsidP="223C4A1B">
      <w:pPr>
        <w:rPr>
          <w:i/>
          <w:iCs/>
        </w:rPr>
      </w:pPr>
      <w:r w:rsidRPr="005E5DFC">
        <w:rPr>
          <w:i/>
          <w:iCs/>
          <w:highlight w:val="yellow"/>
        </w:rPr>
        <w:t>After the team selects a protocol for communication, please fill this up with relevant information about how will this be achieved, including information about devices required for the communication (</w:t>
      </w:r>
      <w:proofErr w:type="gramStart"/>
      <w:r w:rsidRPr="005E5DFC">
        <w:rPr>
          <w:i/>
          <w:iCs/>
          <w:highlight w:val="yellow"/>
        </w:rPr>
        <w:t>e.g.</w:t>
      </w:r>
      <w:proofErr w:type="gramEnd"/>
      <w:r w:rsidRPr="005E5DFC">
        <w:rPr>
          <w:i/>
          <w:iCs/>
          <w:highlight w:val="yellow"/>
        </w:rPr>
        <w:t xml:space="preserve"> brokers)</w:t>
      </w:r>
    </w:p>
    <w:p w14:paraId="7AAB2EF4" w14:textId="7BC287FB" w:rsidR="49564FCC" w:rsidRDefault="005E5DFC" w:rsidP="00477334">
      <w:pPr>
        <w:pStyle w:val="Heading1"/>
        <w:numPr>
          <w:ilvl w:val="0"/>
          <w:numId w:val="1"/>
        </w:numPr>
      </w:pPr>
      <w:bookmarkStart w:id="1" w:name="_Toc2056888978"/>
      <w:r>
        <w:t>Messages rules</w:t>
      </w:r>
      <w:r w:rsidR="49564FCC">
        <w:t>:</w:t>
      </w:r>
      <w:bookmarkEnd w:id="1"/>
    </w:p>
    <w:p w14:paraId="4FDCD047" w14:textId="64DE2E5A" w:rsidR="49564FCC" w:rsidRDefault="49564FCC" w:rsidP="223C4A1B">
      <w:pPr>
        <w:rPr>
          <w:i/>
          <w:iCs/>
        </w:rPr>
      </w:pPr>
      <w:r w:rsidRPr="223C4A1B">
        <w:rPr>
          <w:i/>
          <w:iCs/>
        </w:rPr>
        <w:t xml:space="preserve">This section of the document will give more information on the communication protocol and why it was chosen. See </w:t>
      </w:r>
      <w:proofErr w:type="spellStart"/>
      <w:r w:rsidRPr="223C4A1B">
        <w:rPr>
          <w:i/>
          <w:iCs/>
        </w:rPr>
        <w:t>Analys</w:t>
      </w:r>
      <w:proofErr w:type="spellEnd"/>
      <w:r w:rsidRPr="223C4A1B">
        <w:rPr>
          <w:i/>
          <w:iCs/>
        </w:rPr>
        <w:t xml:space="preserve"> document more information.</w:t>
      </w:r>
    </w:p>
    <w:p w14:paraId="6BABB786" w14:textId="326BC4D2" w:rsidR="49564FCC" w:rsidRDefault="00477334" w:rsidP="223C4A1B">
      <w:pPr>
        <w:pStyle w:val="Heading2"/>
      </w:pPr>
      <w:bookmarkStart w:id="2" w:name="_Toc939738515"/>
      <w:r>
        <w:t>3</w:t>
      </w:r>
      <w:r w:rsidR="49564FCC">
        <w:t xml:space="preserve">.1: Communication </w:t>
      </w:r>
      <w:r w:rsidR="005E5DFC">
        <w:t>basis</w:t>
      </w:r>
      <w:r w:rsidR="49564FCC">
        <w:t>:</w:t>
      </w:r>
      <w:bookmarkEnd w:id="2"/>
    </w:p>
    <w:p w14:paraId="679FDC4F" w14:textId="2C319654" w:rsidR="00B42FC7" w:rsidRDefault="00B42FC7" w:rsidP="00B42FC7">
      <w:pPr>
        <w:pStyle w:val="Heading2"/>
        <w:ind w:firstLine="720"/>
        <w:rPr>
          <w:rFonts w:asciiTheme="minorHAnsi" w:eastAsiaTheme="minorHAnsi" w:hAnsiTheme="minorHAnsi" w:cstheme="minorBidi"/>
          <w:color w:val="auto"/>
          <w:sz w:val="22"/>
          <w:szCs w:val="22"/>
        </w:rPr>
      </w:pPr>
      <w:bookmarkStart w:id="3" w:name="_Toc1994221750"/>
      <w:r w:rsidRPr="00B42FC7">
        <w:rPr>
          <w:rFonts w:asciiTheme="minorHAnsi" w:eastAsiaTheme="minorHAnsi" w:hAnsiTheme="minorHAnsi" w:cstheme="minorBidi"/>
          <w:color w:val="auto"/>
          <w:sz w:val="22"/>
          <w:szCs w:val="22"/>
        </w:rPr>
        <w:t>By leveraging a network of sensors and devices, th</w:t>
      </w:r>
      <w:r>
        <w:rPr>
          <w:rFonts w:asciiTheme="minorHAnsi" w:eastAsiaTheme="minorHAnsi" w:hAnsiTheme="minorHAnsi" w:cstheme="minorBidi"/>
          <w:color w:val="auto"/>
          <w:sz w:val="22"/>
          <w:szCs w:val="22"/>
        </w:rPr>
        <w:t>e</w:t>
      </w:r>
      <w:r w:rsidRPr="00B42FC7">
        <w:rPr>
          <w:rFonts w:asciiTheme="minorHAnsi" w:eastAsiaTheme="minorHAnsi" w:hAnsiTheme="minorHAnsi" w:cstheme="minorBidi"/>
          <w:color w:val="auto"/>
          <w:sz w:val="22"/>
          <w:szCs w:val="22"/>
        </w:rPr>
        <w:t xml:space="preserve"> system allows users to remotely control and monitor various aspects of </w:t>
      </w:r>
      <w:r>
        <w:rPr>
          <w:rFonts w:asciiTheme="minorHAnsi" w:eastAsiaTheme="minorHAnsi" w:hAnsiTheme="minorHAnsi" w:cstheme="minorBidi"/>
          <w:color w:val="auto"/>
          <w:sz w:val="22"/>
          <w:szCs w:val="22"/>
        </w:rPr>
        <w:t>the security network</w:t>
      </w:r>
      <w:r w:rsidRPr="00B42FC7">
        <w:rPr>
          <w:rFonts w:asciiTheme="minorHAnsi" w:eastAsiaTheme="minorHAnsi" w:hAnsiTheme="minorHAnsi" w:cstheme="minorBidi"/>
          <w:color w:val="auto"/>
          <w:sz w:val="22"/>
          <w:szCs w:val="22"/>
        </w:rPr>
        <w:t>. It employs a robust communication protocol to ensure seamless data exchange between devices and</w:t>
      </w:r>
      <w:r>
        <w:rPr>
          <w:rFonts w:asciiTheme="minorHAnsi" w:eastAsiaTheme="minorHAnsi" w:hAnsiTheme="minorHAnsi" w:cstheme="minorBidi"/>
          <w:color w:val="auto"/>
          <w:sz w:val="22"/>
          <w:szCs w:val="22"/>
        </w:rPr>
        <w:t xml:space="preserve"> easy to understand commands that will help with debugging.</w:t>
      </w:r>
      <w:r w:rsidRPr="00B42FC7">
        <w:rPr>
          <w:rFonts w:asciiTheme="minorHAnsi" w:eastAsiaTheme="minorHAnsi" w:hAnsiTheme="minorHAnsi" w:cstheme="minorBidi"/>
          <w:color w:val="auto"/>
          <w:sz w:val="22"/>
          <w:szCs w:val="22"/>
        </w:rPr>
        <w:t xml:space="preserve"> The </w:t>
      </w:r>
      <w:r>
        <w:rPr>
          <w:rFonts w:asciiTheme="minorHAnsi" w:eastAsiaTheme="minorHAnsi" w:hAnsiTheme="minorHAnsi" w:cstheme="minorBidi"/>
          <w:color w:val="auto"/>
          <w:sz w:val="22"/>
          <w:szCs w:val="22"/>
        </w:rPr>
        <w:t>communication’s</w:t>
      </w:r>
      <w:r w:rsidRPr="00B42FC7">
        <w:rPr>
          <w:rFonts w:asciiTheme="minorHAnsi" w:eastAsiaTheme="minorHAnsi" w:hAnsiTheme="minorHAnsi" w:cstheme="minorBidi"/>
          <w:color w:val="auto"/>
          <w:sz w:val="22"/>
          <w:szCs w:val="22"/>
        </w:rPr>
        <w:t xml:space="preserve"> core objective is to create an integrated, efficient, and secure solution.</w:t>
      </w:r>
    </w:p>
    <w:p w14:paraId="5CB9F961" w14:textId="3ED95419" w:rsidR="00B42FC7" w:rsidRDefault="00B42FC7" w:rsidP="00B42FC7">
      <w:r>
        <w:tab/>
        <w:t xml:space="preserve">To implement the desired outcome, multiple rules had to be created. To have a system that will allow us to check the integrity of a message, we need to have a </w:t>
      </w:r>
      <w:r w:rsidRPr="00B42FC7">
        <w:rPr>
          <w:b/>
          <w:bCs/>
        </w:rPr>
        <w:t>start and end symbol</w:t>
      </w:r>
      <w:r>
        <w:t>.</w:t>
      </w:r>
    </w:p>
    <w:tbl>
      <w:tblPr>
        <w:tblStyle w:val="TableGrid"/>
        <w:tblW w:w="0" w:type="auto"/>
        <w:tblInd w:w="3114" w:type="dxa"/>
        <w:tblLook w:val="04A0" w:firstRow="1" w:lastRow="0" w:firstColumn="1" w:lastColumn="0" w:noHBand="0" w:noVBand="1"/>
      </w:tblPr>
      <w:tblGrid>
        <w:gridCol w:w="1394"/>
        <w:gridCol w:w="590"/>
      </w:tblGrid>
      <w:tr w:rsidR="00B42FC7" w14:paraId="7E661A66" w14:textId="77777777" w:rsidTr="00B42FC7">
        <w:tc>
          <w:tcPr>
            <w:tcW w:w="1394" w:type="dxa"/>
          </w:tcPr>
          <w:p w14:paraId="0F5D3459" w14:textId="1636D1DB" w:rsidR="00B42FC7" w:rsidRDefault="00B42FC7" w:rsidP="00B42FC7">
            <w:pPr>
              <w:jc w:val="center"/>
            </w:pPr>
            <w:r>
              <w:t>Start symbol</w:t>
            </w:r>
          </w:p>
        </w:tc>
        <w:tc>
          <w:tcPr>
            <w:tcW w:w="590" w:type="dxa"/>
          </w:tcPr>
          <w:p w14:paraId="05ADFA40" w14:textId="501D8477" w:rsidR="00B42FC7" w:rsidRDefault="00B42FC7" w:rsidP="00B42FC7">
            <w:pPr>
              <w:jc w:val="center"/>
            </w:pPr>
            <w:r>
              <w:t>&amp;</w:t>
            </w:r>
          </w:p>
        </w:tc>
      </w:tr>
      <w:tr w:rsidR="00B42FC7" w14:paraId="13B044D2" w14:textId="77777777" w:rsidTr="00B42FC7">
        <w:tc>
          <w:tcPr>
            <w:tcW w:w="1394" w:type="dxa"/>
          </w:tcPr>
          <w:p w14:paraId="2E0FC141" w14:textId="6AD14B02" w:rsidR="00B42FC7" w:rsidRDefault="00B42FC7" w:rsidP="00B42FC7">
            <w:pPr>
              <w:jc w:val="center"/>
            </w:pPr>
            <w:r>
              <w:t>End symbol</w:t>
            </w:r>
          </w:p>
        </w:tc>
        <w:tc>
          <w:tcPr>
            <w:tcW w:w="590" w:type="dxa"/>
          </w:tcPr>
          <w:p w14:paraId="2D759A61" w14:textId="7A3788B4" w:rsidR="00B42FC7" w:rsidRDefault="00B42FC7" w:rsidP="00B42FC7">
            <w:pPr>
              <w:jc w:val="center"/>
            </w:pPr>
            <w:r>
              <w:t>;</w:t>
            </w:r>
          </w:p>
        </w:tc>
      </w:tr>
    </w:tbl>
    <w:p w14:paraId="5F8AEE9A" w14:textId="0BD7F7E5" w:rsidR="00B42FC7" w:rsidRDefault="00B42FC7" w:rsidP="00B42FC7">
      <w:r>
        <w:t xml:space="preserve">To make sure that the difference between command and data is known, we will be using </w:t>
      </w:r>
      <w:r w:rsidRPr="00B42FC7">
        <w:rPr>
          <w:b/>
          <w:bCs/>
        </w:rPr>
        <w:t>capital letters to send commands</w:t>
      </w:r>
      <w:r>
        <w:t>.</w:t>
      </w:r>
    </w:p>
    <w:p w14:paraId="63916622" w14:textId="06F51EFB" w:rsidR="00B42FC7" w:rsidRDefault="00B42FC7" w:rsidP="00B42FC7">
      <w:r>
        <w:t xml:space="preserve">To know which device is communicating in the system, we will have to instance ID’s. Since we do not expect more than 1000 devices connected at the same time, we will operate on </w:t>
      </w:r>
      <w:r w:rsidRPr="00477334">
        <w:rPr>
          <w:b/>
          <w:bCs/>
        </w:rPr>
        <w:t xml:space="preserve">a 3-digit ID </w:t>
      </w:r>
      <w:r>
        <w:t>(</w:t>
      </w:r>
      <w:proofErr w:type="gramStart"/>
      <w:r>
        <w:t>e.g.</w:t>
      </w:r>
      <w:proofErr w:type="gramEnd"/>
      <w:r>
        <w:t xml:space="preserve"> 045).</w:t>
      </w:r>
    </w:p>
    <w:p w14:paraId="49EA6544" w14:textId="485493ED" w:rsidR="00477334" w:rsidRDefault="00477334" w:rsidP="00B42FC7">
      <w:r>
        <w:t xml:space="preserve">To separate the ID and the rest of the message, a </w:t>
      </w:r>
      <w:r w:rsidRPr="17B288BB">
        <w:rPr>
          <w:b/>
          <w:bCs/>
        </w:rPr>
        <w:t xml:space="preserve">separation character </w:t>
      </w:r>
      <w:r>
        <w:t>must be used. It can also be used in a different instance of a message, whenever needed (</w:t>
      </w:r>
      <w:proofErr w:type="gramStart"/>
      <w:r>
        <w:t>e.g.</w:t>
      </w:r>
      <w:proofErr w:type="gramEnd"/>
      <w:r>
        <w:t xml:space="preserve"> targeted message to a different ID). We will be using a </w:t>
      </w:r>
      <w:r w:rsidRPr="17B288BB">
        <w:rPr>
          <w:b/>
          <w:bCs/>
        </w:rPr>
        <w:t>dash ‘</w:t>
      </w:r>
      <w:proofErr w:type="gramStart"/>
      <w:r w:rsidRPr="17B288BB">
        <w:rPr>
          <w:b/>
          <w:bCs/>
        </w:rPr>
        <w:t xml:space="preserve">-‘ </w:t>
      </w:r>
      <w:r>
        <w:t>for</w:t>
      </w:r>
      <w:proofErr w:type="gramEnd"/>
      <w:r>
        <w:t xml:space="preserve"> our </w:t>
      </w:r>
      <w:r w:rsidR="6EDA75C0">
        <w:t>use case</w:t>
      </w:r>
      <w:r>
        <w:t>.</w:t>
      </w:r>
    </w:p>
    <w:tbl>
      <w:tblPr>
        <w:tblStyle w:val="TableGrid"/>
        <w:tblW w:w="0" w:type="auto"/>
        <w:tblInd w:w="3114" w:type="dxa"/>
        <w:tblLook w:val="04A0" w:firstRow="1" w:lastRow="0" w:firstColumn="1" w:lastColumn="0" w:noHBand="0" w:noVBand="1"/>
      </w:tblPr>
      <w:tblGrid>
        <w:gridCol w:w="1394"/>
        <w:gridCol w:w="590"/>
      </w:tblGrid>
      <w:tr w:rsidR="00477334" w14:paraId="498D7D11" w14:textId="77777777" w:rsidTr="001D54F5">
        <w:tc>
          <w:tcPr>
            <w:tcW w:w="1394" w:type="dxa"/>
          </w:tcPr>
          <w:p w14:paraId="7E5DAE37" w14:textId="697795D9" w:rsidR="00477334" w:rsidRDefault="00477334" w:rsidP="001D54F5">
            <w:pPr>
              <w:jc w:val="center"/>
            </w:pPr>
            <w:r>
              <w:t>Separation symbol</w:t>
            </w:r>
          </w:p>
        </w:tc>
        <w:tc>
          <w:tcPr>
            <w:tcW w:w="590" w:type="dxa"/>
          </w:tcPr>
          <w:p w14:paraId="6AF163C5" w14:textId="7D9C8B90" w:rsidR="00477334" w:rsidRDefault="00477334" w:rsidP="001D54F5">
            <w:pPr>
              <w:jc w:val="center"/>
            </w:pPr>
            <w:r>
              <w:t>-</w:t>
            </w:r>
          </w:p>
        </w:tc>
      </w:tr>
    </w:tbl>
    <w:p w14:paraId="70890043" w14:textId="77777777" w:rsidR="00477334" w:rsidRDefault="00477334" w:rsidP="00B42FC7"/>
    <w:p w14:paraId="5FF32A45" w14:textId="41ED9ECA" w:rsidR="00B42FC7" w:rsidRDefault="00B42FC7" w:rsidP="00B42FC7">
      <w:r w:rsidRPr="00B42FC7">
        <w:rPr>
          <w:b/>
          <w:bCs/>
        </w:rPr>
        <w:t>Data in the message will be added using a +</w:t>
      </w:r>
      <w:r w:rsidRPr="00B42FC7">
        <w:t>,</w:t>
      </w:r>
      <w:r>
        <w:t xml:space="preserve"> and if </w:t>
      </w:r>
      <w:r w:rsidRPr="00B42FC7">
        <w:rPr>
          <w:b/>
          <w:bCs/>
        </w:rPr>
        <w:t>multiple instances of data need to be added, a comma ‘,’</w:t>
      </w:r>
      <w:r>
        <w:t xml:space="preserve"> will be used.</w:t>
      </w:r>
    </w:p>
    <w:tbl>
      <w:tblPr>
        <w:tblStyle w:val="TableGrid"/>
        <w:tblW w:w="0" w:type="auto"/>
        <w:tblInd w:w="3114" w:type="dxa"/>
        <w:tblLook w:val="04A0" w:firstRow="1" w:lastRow="0" w:firstColumn="1" w:lastColumn="0" w:noHBand="0" w:noVBand="1"/>
      </w:tblPr>
      <w:tblGrid>
        <w:gridCol w:w="1394"/>
        <w:gridCol w:w="590"/>
      </w:tblGrid>
      <w:tr w:rsidR="00B42FC7" w14:paraId="08F020E4" w14:textId="77777777" w:rsidTr="001D54F5">
        <w:tc>
          <w:tcPr>
            <w:tcW w:w="1394" w:type="dxa"/>
          </w:tcPr>
          <w:p w14:paraId="19C870F2" w14:textId="39FE39A0" w:rsidR="00B42FC7" w:rsidRDefault="00B42FC7" w:rsidP="001D54F5">
            <w:pPr>
              <w:jc w:val="center"/>
            </w:pPr>
            <w:r>
              <w:t>Data add symbol</w:t>
            </w:r>
          </w:p>
        </w:tc>
        <w:tc>
          <w:tcPr>
            <w:tcW w:w="590" w:type="dxa"/>
          </w:tcPr>
          <w:p w14:paraId="39A1A2D2" w14:textId="2AB1AA27" w:rsidR="00B42FC7" w:rsidRDefault="00B42FC7" w:rsidP="001D54F5">
            <w:pPr>
              <w:jc w:val="center"/>
            </w:pPr>
            <w:r>
              <w:t>+</w:t>
            </w:r>
          </w:p>
        </w:tc>
      </w:tr>
      <w:tr w:rsidR="00B42FC7" w14:paraId="21D3E1E8" w14:textId="77777777" w:rsidTr="001D54F5">
        <w:tc>
          <w:tcPr>
            <w:tcW w:w="1394" w:type="dxa"/>
          </w:tcPr>
          <w:p w14:paraId="7F2A930E" w14:textId="0C11C912" w:rsidR="00B42FC7" w:rsidRDefault="00B42FC7" w:rsidP="001D54F5">
            <w:pPr>
              <w:jc w:val="center"/>
            </w:pPr>
            <w:r>
              <w:t>Data next symbol</w:t>
            </w:r>
          </w:p>
        </w:tc>
        <w:tc>
          <w:tcPr>
            <w:tcW w:w="590" w:type="dxa"/>
          </w:tcPr>
          <w:p w14:paraId="1F588430" w14:textId="4D1693C0" w:rsidR="00B42FC7" w:rsidRDefault="00B42FC7" w:rsidP="001D54F5">
            <w:pPr>
              <w:jc w:val="center"/>
            </w:pPr>
            <w:r>
              <w:t>,</w:t>
            </w:r>
          </w:p>
        </w:tc>
      </w:tr>
    </w:tbl>
    <w:p w14:paraId="464048F4" w14:textId="77777777" w:rsidR="00477334" w:rsidRDefault="00477334" w:rsidP="00B42FC7"/>
    <w:p w14:paraId="3778A5F0" w14:textId="77777777" w:rsidR="00477334" w:rsidRDefault="00477334" w:rsidP="00B42FC7">
      <w:r>
        <w:t xml:space="preserve">Examples: </w:t>
      </w:r>
    </w:p>
    <w:p w14:paraId="494C1CC0" w14:textId="173C646A" w:rsidR="00477334" w:rsidRDefault="00477334">
      <w:r>
        <w:lastRenderedPageBreak/>
        <w:t>&amp;004-OPENGATE-122;</w:t>
      </w:r>
    </w:p>
    <w:p w14:paraId="404FE0F9" w14:textId="0394E182" w:rsidR="00477334" w:rsidRDefault="00477334">
      <w:r>
        <w:t>- Divider 004 tells gate 122 to open.</w:t>
      </w:r>
    </w:p>
    <w:p w14:paraId="4FB548AE" w14:textId="15440394" w:rsidR="00477334" w:rsidRPr="00B42FC7" w:rsidRDefault="00477334" w:rsidP="00B42FC7">
      <w:r>
        <w:t>&amp;112-NUMOFPEOPLE+15;</w:t>
      </w:r>
    </w:p>
    <w:p w14:paraId="3EE759A4" w14:textId="131B1A18" w:rsidR="00477334" w:rsidRDefault="00477334" w:rsidP="00B42FC7">
      <w:r>
        <w:t>- Gate 112 announces that 15 people are waiting on the line.</w:t>
      </w:r>
    </w:p>
    <w:p w14:paraId="4BC2FC5C" w14:textId="4D0DA273" w:rsidR="00537E32" w:rsidRPr="00B42FC7" w:rsidRDefault="00537E32" w:rsidP="00B42FC7">
      <w:r>
        <w:t>&amp;234-ALLOC-</w:t>
      </w:r>
      <w:r w:rsidR="003F48DC">
        <w:t>021+2;</w:t>
      </w:r>
    </w:p>
    <w:p w14:paraId="23A84923" w14:textId="66435FAF" w:rsidR="49564FCC" w:rsidRDefault="00477334" w:rsidP="223C4A1B">
      <w:pPr>
        <w:pStyle w:val="Heading2"/>
      </w:pPr>
      <w:r>
        <w:t>3</w:t>
      </w:r>
      <w:r w:rsidR="49564FCC">
        <w:t>.2: Message table:</w:t>
      </w:r>
      <w:bookmarkEnd w:id="3"/>
    </w:p>
    <w:p w14:paraId="6AE48387" w14:textId="19506F08" w:rsidR="49564FCC" w:rsidRDefault="00477334" w:rsidP="223C4A1B">
      <w:r>
        <w:t xml:space="preserve"> To make sure all devices follow the same commands, a command table is created:</w:t>
      </w:r>
    </w:p>
    <w:tbl>
      <w:tblPr>
        <w:tblStyle w:val="TableGrid"/>
        <w:tblW w:w="0" w:type="auto"/>
        <w:tblLook w:val="04A0" w:firstRow="1" w:lastRow="0" w:firstColumn="1" w:lastColumn="0" w:noHBand="0" w:noVBand="1"/>
      </w:tblPr>
      <w:tblGrid>
        <w:gridCol w:w="4508"/>
        <w:gridCol w:w="4508"/>
      </w:tblGrid>
      <w:tr w:rsidR="00477334" w14:paraId="2D32C2D2" w14:textId="77777777" w:rsidTr="059357FF">
        <w:tc>
          <w:tcPr>
            <w:tcW w:w="4508" w:type="dxa"/>
          </w:tcPr>
          <w:p w14:paraId="1F64CD3B" w14:textId="682D077B" w:rsidR="00477334" w:rsidRPr="005E5DFC" w:rsidRDefault="00477334" w:rsidP="005E5DFC">
            <w:pPr>
              <w:jc w:val="center"/>
            </w:pPr>
          </w:p>
        </w:tc>
        <w:tc>
          <w:tcPr>
            <w:tcW w:w="4508" w:type="dxa"/>
          </w:tcPr>
          <w:p w14:paraId="79222001" w14:textId="5D29B673" w:rsidR="00477334" w:rsidRPr="005E5DFC" w:rsidRDefault="00477334" w:rsidP="005E5DFC">
            <w:pPr>
              <w:jc w:val="center"/>
            </w:pPr>
          </w:p>
        </w:tc>
      </w:tr>
      <w:tr w:rsidR="00477334" w14:paraId="222E2430" w14:textId="77777777" w:rsidTr="059357FF">
        <w:tc>
          <w:tcPr>
            <w:tcW w:w="4508" w:type="dxa"/>
          </w:tcPr>
          <w:p w14:paraId="6CC97484" w14:textId="09E5618D" w:rsidR="059357FF" w:rsidRDefault="059357FF" w:rsidP="059357FF">
            <w:pPr>
              <w:jc w:val="center"/>
            </w:pPr>
            <w:r>
              <w:t>OPENGATE</w:t>
            </w:r>
          </w:p>
        </w:tc>
        <w:tc>
          <w:tcPr>
            <w:tcW w:w="4508" w:type="dxa"/>
          </w:tcPr>
          <w:p w14:paraId="05BF76E3" w14:textId="5EC23113" w:rsidR="059357FF" w:rsidRDefault="059357FF" w:rsidP="059357FF">
            <w:pPr>
              <w:jc w:val="center"/>
            </w:pPr>
            <w:r>
              <w:t>Requests a gate to be opened.</w:t>
            </w:r>
          </w:p>
        </w:tc>
      </w:tr>
      <w:tr w:rsidR="00477334" w14:paraId="4ACBF797" w14:textId="77777777" w:rsidTr="059357FF">
        <w:tc>
          <w:tcPr>
            <w:tcW w:w="4508" w:type="dxa"/>
          </w:tcPr>
          <w:p w14:paraId="2886126B" w14:textId="1921CEAE" w:rsidR="059357FF" w:rsidRDefault="059357FF" w:rsidP="059357FF">
            <w:pPr>
              <w:jc w:val="center"/>
            </w:pPr>
            <w:r>
              <w:t>CLOSEGATE</w:t>
            </w:r>
          </w:p>
        </w:tc>
        <w:tc>
          <w:tcPr>
            <w:tcW w:w="4508" w:type="dxa"/>
          </w:tcPr>
          <w:p w14:paraId="79D5BA20" w14:textId="15458C74" w:rsidR="059357FF" w:rsidRDefault="059357FF" w:rsidP="059357FF">
            <w:pPr>
              <w:jc w:val="center"/>
            </w:pPr>
            <w:r>
              <w:t>Requests a gate to be closed.</w:t>
            </w:r>
          </w:p>
        </w:tc>
      </w:tr>
      <w:tr w:rsidR="00477334" w14:paraId="3B395781" w14:textId="77777777" w:rsidTr="059357FF">
        <w:tc>
          <w:tcPr>
            <w:tcW w:w="4508" w:type="dxa"/>
          </w:tcPr>
          <w:p w14:paraId="77B12B40" w14:textId="0F03A9E9" w:rsidR="059357FF" w:rsidRDefault="059357FF" w:rsidP="059357FF">
            <w:pPr>
              <w:jc w:val="center"/>
            </w:pPr>
            <w:r>
              <w:t>NUMOFPEOPLE</w:t>
            </w:r>
          </w:p>
        </w:tc>
        <w:tc>
          <w:tcPr>
            <w:tcW w:w="4508" w:type="dxa"/>
          </w:tcPr>
          <w:p w14:paraId="575B9EA2" w14:textId="70F2BCD8" w:rsidR="059357FF" w:rsidRDefault="059357FF" w:rsidP="059357FF">
            <w:pPr>
              <w:jc w:val="center"/>
            </w:pPr>
            <w:r>
              <w:t>Announces amount of people</w:t>
            </w:r>
          </w:p>
        </w:tc>
      </w:tr>
      <w:tr w:rsidR="00477334" w14:paraId="1F239188" w14:textId="77777777" w:rsidTr="059357FF">
        <w:tc>
          <w:tcPr>
            <w:tcW w:w="4508" w:type="dxa"/>
          </w:tcPr>
          <w:p w14:paraId="21DEC97B" w14:textId="78BC26EC" w:rsidR="00477334" w:rsidRPr="005E5DFC" w:rsidRDefault="1E952085" w:rsidP="005E5DFC">
            <w:pPr>
              <w:jc w:val="center"/>
            </w:pPr>
            <w:r>
              <w:t>EMERGENCY</w:t>
            </w:r>
          </w:p>
        </w:tc>
        <w:tc>
          <w:tcPr>
            <w:tcW w:w="4508" w:type="dxa"/>
          </w:tcPr>
          <w:p w14:paraId="7AE43072" w14:textId="30A7EC77" w:rsidR="00477334" w:rsidRPr="005E5DFC" w:rsidRDefault="1E952085" w:rsidP="005E5DFC">
            <w:pPr>
              <w:jc w:val="center"/>
            </w:pPr>
            <w:r>
              <w:t>Requests all devices to go into emergency mode.</w:t>
            </w:r>
          </w:p>
        </w:tc>
      </w:tr>
      <w:tr w:rsidR="00477334" w14:paraId="47E217ED" w14:textId="77777777" w:rsidTr="059357FF">
        <w:tc>
          <w:tcPr>
            <w:tcW w:w="4508" w:type="dxa"/>
          </w:tcPr>
          <w:p w14:paraId="3292DB82" w14:textId="369AADBF" w:rsidR="00477334" w:rsidRPr="005E5DFC" w:rsidRDefault="3AB30036" w:rsidP="005E5DFC">
            <w:pPr>
              <w:jc w:val="center"/>
            </w:pPr>
            <w:r>
              <w:t>ALLOC</w:t>
            </w:r>
          </w:p>
        </w:tc>
        <w:tc>
          <w:tcPr>
            <w:tcW w:w="4508" w:type="dxa"/>
          </w:tcPr>
          <w:p w14:paraId="46FBE08B" w14:textId="091EA0DE" w:rsidR="00477334" w:rsidRPr="005E5DFC" w:rsidRDefault="3AB30036" w:rsidP="005E5DFC">
            <w:pPr>
              <w:jc w:val="center"/>
            </w:pPr>
            <w:r>
              <w:t>Divider sends a certain amount of people to a gate</w:t>
            </w:r>
          </w:p>
        </w:tc>
      </w:tr>
    </w:tbl>
    <w:p w14:paraId="4F2DB3CF" w14:textId="77777777" w:rsidR="00477334" w:rsidRDefault="00477334" w:rsidP="223C4A1B">
      <w:pPr>
        <w:rPr>
          <w:b/>
          <w:bCs/>
          <w:highlight w:val="yellow"/>
        </w:rPr>
      </w:pPr>
    </w:p>
    <w:sectPr w:rsidR="004773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A572E"/>
    <w:multiLevelType w:val="hybridMultilevel"/>
    <w:tmpl w:val="272C40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C1B9E82"/>
    <w:multiLevelType w:val="hybridMultilevel"/>
    <w:tmpl w:val="272C40C8"/>
    <w:lvl w:ilvl="0" w:tplc="C388BAF8">
      <w:start w:val="1"/>
      <w:numFmt w:val="decimal"/>
      <w:lvlText w:val="%1."/>
      <w:lvlJc w:val="left"/>
      <w:pPr>
        <w:ind w:left="720" w:hanging="360"/>
      </w:pPr>
    </w:lvl>
    <w:lvl w:ilvl="1" w:tplc="64B2946C">
      <w:start w:val="1"/>
      <w:numFmt w:val="lowerLetter"/>
      <w:lvlText w:val="%2."/>
      <w:lvlJc w:val="left"/>
      <w:pPr>
        <w:ind w:left="1440" w:hanging="360"/>
      </w:pPr>
    </w:lvl>
    <w:lvl w:ilvl="2" w:tplc="9814C4CC">
      <w:start w:val="1"/>
      <w:numFmt w:val="lowerRoman"/>
      <w:lvlText w:val="%3."/>
      <w:lvlJc w:val="right"/>
      <w:pPr>
        <w:ind w:left="2160" w:hanging="180"/>
      </w:pPr>
    </w:lvl>
    <w:lvl w:ilvl="3" w:tplc="7226B92C">
      <w:start w:val="1"/>
      <w:numFmt w:val="decimal"/>
      <w:lvlText w:val="%4."/>
      <w:lvlJc w:val="left"/>
      <w:pPr>
        <w:ind w:left="2880" w:hanging="360"/>
      </w:pPr>
    </w:lvl>
    <w:lvl w:ilvl="4" w:tplc="6602D846">
      <w:start w:val="1"/>
      <w:numFmt w:val="lowerLetter"/>
      <w:lvlText w:val="%5."/>
      <w:lvlJc w:val="left"/>
      <w:pPr>
        <w:ind w:left="3600" w:hanging="360"/>
      </w:pPr>
    </w:lvl>
    <w:lvl w:ilvl="5" w:tplc="B7C2FBAA">
      <w:start w:val="1"/>
      <w:numFmt w:val="lowerRoman"/>
      <w:lvlText w:val="%6."/>
      <w:lvlJc w:val="right"/>
      <w:pPr>
        <w:ind w:left="4320" w:hanging="180"/>
      </w:pPr>
    </w:lvl>
    <w:lvl w:ilvl="6" w:tplc="588A38B0">
      <w:start w:val="1"/>
      <w:numFmt w:val="decimal"/>
      <w:lvlText w:val="%7."/>
      <w:lvlJc w:val="left"/>
      <w:pPr>
        <w:ind w:left="5040" w:hanging="360"/>
      </w:pPr>
    </w:lvl>
    <w:lvl w:ilvl="7" w:tplc="3D229684">
      <w:start w:val="1"/>
      <w:numFmt w:val="lowerLetter"/>
      <w:lvlText w:val="%8."/>
      <w:lvlJc w:val="left"/>
      <w:pPr>
        <w:ind w:left="5760" w:hanging="360"/>
      </w:pPr>
    </w:lvl>
    <w:lvl w:ilvl="8" w:tplc="F3EAE330">
      <w:start w:val="1"/>
      <w:numFmt w:val="lowerRoman"/>
      <w:lvlText w:val="%9."/>
      <w:lvlJc w:val="right"/>
      <w:pPr>
        <w:ind w:left="6480" w:hanging="180"/>
      </w:pPr>
    </w:lvl>
  </w:abstractNum>
  <w:num w:numId="1" w16cid:durableId="226259899">
    <w:abstractNumId w:val="1"/>
  </w:num>
  <w:num w:numId="2" w16cid:durableId="124472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E8A5B6"/>
    <w:rsid w:val="001D54F5"/>
    <w:rsid w:val="003F48DC"/>
    <w:rsid w:val="00410F1D"/>
    <w:rsid w:val="00477334"/>
    <w:rsid w:val="005373BC"/>
    <w:rsid w:val="00537E32"/>
    <w:rsid w:val="005E5DFC"/>
    <w:rsid w:val="0083191D"/>
    <w:rsid w:val="00B42FC7"/>
    <w:rsid w:val="059357FF"/>
    <w:rsid w:val="05B5A66F"/>
    <w:rsid w:val="0D68AFA5"/>
    <w:rsid w:val="1168E1FD"/>
    <w:rsid w:val="11CA0A07"/>
    <w:rsid w:val="17B288BB"/>
    <w:rsid w:val="196A0E1E"/>
    <w:rsid w:val="1B05DE7F"/>
    <w:rsid w:val="1CA1AEE0"/>
    <w:rsid w:val="1E952085"/>
    <w:rsid w:val="223C4A1B"/>
    <w:rsid w:val="249D561F"/>
    <w:rsid w:val="2651391B"/>
    <w:rsid w:val="348CD55B"/>
    <w:rsid w:val="355CE918"/>
    <w:rsid w:val="3AB30036"/>
    <w:rsid w:val="41A35F6A"/>
    <w:rsid w:val="437F07B9"/>
    <w:rsid w:val="44FC52E8"/>
    <w:rsid w:val="47EF3955"/>
    <w:rsid w:val="49564FCC"/>
    <w:rsid w:val="53EB353C"/>
    <w:rsid w:val="58CB7917"/>
    <w:rsid w:val="5E105934"/>
    <w:rsid w:val="5F93F38E"/>
    <w:rsid w:val="6250ECD1"/>
    <w:rsid w:val="62CB9450"/>
    <w:rsid w:val="6554D879"/>
    <w:rsid w:val="6B7B0A21"/>
    <w:rsid w:val="6EDA75C0"/>
    <w:rsid w:val="74E8A5B6"/>
    <w:rsid w:val="762146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A5B6"/>
  <w15:chartTrackingRefBased/>
  <w15:docId w15:val="{A8040BAC-D6F4-4441-9CF0-29D84697C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2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35F1EBA99E93459F88765194F09D02" ma:contentTypeVersion="8" ma:contentTypeDescription="Create a new document." ma:contentTypeScope="" ma:versionID="507b437517d901583106f2ca34155f52">
  <xsd:schema xmlns:xsd="http://www.w3.org/2001/XMLSchema" xmlns:xs="http://www.w3.org/2001/XMLSchema" xmlns:p="http://schemas.microsoft.com/office/2006/metadata/properties" xmlns:ns2="12b5674c-e853-40ae-8f87-f0d6903b0bf8" targetNamespace="http://schemas.microsoft.com/office/2006/metadata/properties" ma:root="true" ma:fieldsID="90430dba3c3ee2123fc790ffc60179a6" ns2:_="">
    <xsd:import namespace="12b5674c-e853-40ae-8f87-f0d6903b0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5674c-e853-40ae-8f87-f0d6903b0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5674c-e853-40ae-8f87-f0d6903b0b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ED3102-C770-475E-86F4-5CF4A7D3BF99}"/>
</file>

<file path=customXml/itemProps2.xml><?xml version="1.0" encoding="utf-8"?>
<ds:datastoreItem xmlns:ds="http://schemas.openxmlformats.org/officeDocument/2006/customXml" ds:itemID="{73BEE7C0-9D83-443C-8AE5-3BB82AC48545}">
  <ds:schemaRefs>
    <ds:schemaRef ds:uri="http://schemas.microsoft.com/sharepoint/v3/contenttype/forms"/>
  </ds:schemaRefs>
</ds:datastoreItem>
</file>

<file path=customXml/itemProps3.xml><?xml version="1.0" encoding="utf-8"?>
<ds:datastoreItem xmlns:ds="http://schemas.openxmlformats.org/officeDocument/2006/customXml" ds:itemID="{4FB60AC9-4912-4B19-826A-A7006BDC44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Недялко Тенев</cp:lastModifiedBy>
  <cp:revision>7</cp:revision>
  <dcterms:created xsi:type="dcterms:W3CDTF">2023-11-01T08:16:00Z</dcterms:created>
  <dcterms:modified xsi:type="dcterms:W3CDTF">2023-11-22T01:37:00Z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0x0101002335F1EBA99E93459F88765194F09D02</vt:lpwstr>
  </property>
  <property fmtid="{D5CDD505-2E9C-101B-9397-08002B2CF9AE}" pid="3" name="MediaServiceImageTags">
    <vt:lpwstr/>
  </property>
  <property fmtid="{D5CDD505-2E9C-101B-9397-08002B2CF9AE}" pid="4" name="Order">
    <vt:r8>3000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