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54"/>
        <w:pBdr/>
        <w:spacing/>
        <w:ind/>
        <w:rPr>
          <w:sz w:val="20"/>
        </w:rPr>
      </w:pPr>
      <w:r>
        <w:rPr>
          <w:sz w:val="20"/>
        </w:rPr>
      </w:r>
      <w:r>
        <w:rPr>
          <w:sz w:val="20"/>
        </w:rPr>
      </w:r>
      <w:r>
        <w:rPr>
          <w:sz w:val="20"/>
        </w:rPr>
      </w:r>
    </w:p>
    <w:p>
      <w:pPr>
        <w:pStyle w:val="1054"/>
        <w:pBdr/>
        <w:spacing/>
        <w:ind/>
        <w:rPr>
          <w:sz w:val="20"/>
        </w:rPr>
      </w:pPr>
      <w:r>
        <w:rPr>
          <w:sz w:val="20"/>
        </w:rPr>
      </w:r>
      <w:r>
        <w:rPr>
          <w:sz w:val="20"/>
        </w:rPr>
      </w:r>
      <w:r>
        <w:rPr>
          <w:sz w:val="20"/>
        </w:rPr>
      </w:r>
    </w:p>
    <w:p>
      <w:pPr>
        <w:pStyle w:val="1054"/>
        <w:pBdr/>
        <w:spacing/>
        <w:ind/>
        <w:rPr>
          <w:sz w:val="20"/>
        </w:rPr>
      </w:pPr>
      <w:r>
        <w:rPr>
          <w:sz w:val="20"/>
        </w:rPr>
      </w:r>
      <w:r>
        <w:rPr>
          <w:sz w:val="20"/>
        </w:rPr>
      </w:r>
      <w:r>
        <w:rPr>
          <w:sz w:val="20"/>
        </w:rPr>
      </w:r>
    </w:p>
    <w:p>
      <w:pPr>
        <w:pStyle w:val="1054"/>
        <w:pBdr/>
        <w:spacing w:before="73"/>
        <w:ind/>
        <w:rPr>
          <w:sz w:val="20"/>
        </w:rPr>
      </w:pPr>
      <w:r>
        <w:rPr>
          <w:sz w:val="20"/>
        </w:rPr>
      </w:r>
      <w:r>
        <w:rPr>
          <w:sz w:val="20"/>
        </w:rPr>
      </w:r>
      <w:r>
        <w:rPr>
          <w:sz w:val="20"/>
        </w:rPr>
      </w:r>
    </w:p>
    <w:p>
      <w:pPr>
        <w:pBdr/>
        <w:spacing w:line="240" w:lineRule="auto"/>
        <w:ind w:right="0" w:firstLine="0" w:left="3265"/>
        <w:rPr>
          <w:sz w:val="20"/>
        </w:rPr>
      </w:pPr>
      <w:r>
        <w:rPr>
          <w:sz w:val="20"/>
        </w:rPr>
        <mc:AlternateContent>
          <mc:Choice Requires="wpg">
            <w:drawing>
              <wp:inline xmlns:wp="http://schemas.openxmlformats.org/drawingml/2006/wordprocessingDrawing" distT="0" distB="0" distL="0" distR="0">
                <wp:extent cx="3169241" cy="1362075"/>
                <wp:effectExtent l="0" t="0" r="0" b="0"/>
                <wp:docPr id="5" name="Image 3"/>
                <wp:cNvGraphicFramePr/>
                <a:graphic xmlns:a="http://schemas.openxmlformats.org/drawingml/2006/main">
                  <a:graphicData uri="http://schemas.openxmlformats.org/drawingml/2006/picture">
                    <pic:pic xmlns:pic="http://schemas.openxmlformats.org/drawingml/2006/picture">
                      <pic:nvPicPr>
                        <pic:cNvPr id="3" name="Image 3"/>
                        <pic:cNvPicPr/>
                        <pic:nvPr/>
                      </pic:nvPicPr>
                      <pic:blipFill rotWithShape="1">
                        <a:blip r:embed="rId12"/>
                        <a:stretch/>
                      </pic:blipFill>
                      <pic:spPr bwMode="auto">
                        <a:xfrm>
                          <a:off x="0" y="0"/>
                          <a:ext cx="3169241" cy="1362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49.55pt;height:107.25pt;mso-wrap-distance-left:0.00pt;mso-wrap-distance-top:0.00pt;mso-wrap-distance-right:0.00pt;mso-wrap-distance-bottom:0.00pt;z-index:1;" stroked="false">
                <v:imagedata r:id="rId12" o:title=""/>
                <o:lock v:ext="edit" rotation="t"/>
              </v:shape>
            </w:pict>
          </mc:Fallback>
        </mc:AlternateContent>
      </w:r>
      <w:r>
        <w:rPr>
          <w:sz w:val="20"/>
        </w:rPr>
      </w:r>
      <w:r>
        <w:rPr>
          <w:sz w:val="20"/>
        </w:rPr>
      </w:r>
    </w:p>
    <w:p>
      <w:pPr>
        <w:pStyle w:val="1054"/>
        <w:pBdr/>
        <w:spacing/>
        <w:ind/>
        <w:rPr/>
      </w:pPr>
      <w:r/>
      <w:r/>
    </w:p>
    <w:p>
      <w:pPr>
        <w:pStyle w:val="1054"/>
        <w:pBdr/>
        <w:spacing/>
        <w:ind/>
        <w:rPr/>
      </w:pPr>
      <w:r/>
      <w:r/>
    </w:p>
    <w:p>
      <w:pPr>
        <w:pStyle w:val="1054"/>
        <w:pBdr/>
        <w:spacing/>
        <w:ind/>
        <w:rPr/>
      </w:pPr>
      <w:r/>
      <w:r/>
    </w:p>
    <w:p>
      <w:pPr>
        <w:pStyle w:val="1054"/>
        <w:pBdr/>
        <w:spacing/>
        <w:ind/>
        <w:rPr/>
      </w:pPr>
      <w:r/>
      <w:r/>
    </w:p>
    <w:p>
      <w:pPr>
        <w:pStyle w:val="1054"/>
        <w:pBdr/>
        <w:spacing/>
        <w:ind/>
        <w:rPr/>
      </w:pPr>
      <w:r/>
      <w:r/>
    </w:p>
    <w:p>
      <w:pPr>
        <w:pStyle w:val="1054"/>
        <w:pBdr/>
        <w:spacing/>
        <w:ind/>
        <w:rPr/>
      </w:pPr>
      <w:r/>
      <w:r/>
    </w:p>
    <w:p>
      <w:pPr>
        <w:pStyle w:val="1054"/>
        <w:pBdr/>
        <w:spacing w:before="73"/>
        <w:ind/>
        <w:jc w:val="center"/>
        <w:rPr/>
      </w:pPr>
      <w:r/>
      <w:r/>
    </w:p>
    <w:p>
      <w:pPr>
        <w:pStyle w:val="1054"/>
        <w:pBdr/>
        <w:spacing w:line="398" w:lineRule="auto"/>
        <w:ind w:right="3751" w:firstLine="0" w:left="3755"/>
        <w:jc w:val="center"/>
        <w:rPr/>
      </w:pPr>
      <w:r>
        <w:t xml:space="preserve">Course: </w:t>
      </w:r>
      <w:r>
        <w:t xml:space="preserve">Applied Statistical Modelling </w:t>
      </w:r>
      <w:r/>
    </w:p>
    <w:p w14:paraId="78F5D540">
      <w:pPr>
        <w:pStyle w:val="1054"/>
        <w:pBdr/>
        <w:spacing w:line="398" w:lineRule="auto"/>
        <w:ind w:right="3751" w:firstLine="0" w:left="3755"/>
        <w:jc w:val="center"/>
        <w:rPr/>
      </w:pPr>
      <w:r>
        <w:t xml:space="preserve">Name: Kabir</w:t>
      </w:r>
      <w:r>
        <w:rPr>
          <w:spacing w:val="-3"/>
        </w:rPr>
        <w:t xml:space="preserve"> </w:t>
      </w:r>
      <w:r>
        <w:t xml:space="preserve">Kimtani</w:t>
      </w:r>
      <w:r>
        <w:rPr>
          <w:spacing w:val="-9"/>
        </w:rPr>
        <w:t xml:space="preserve"> </w:t>
      </w:r>
      <w:r/>
    </w:p>
    <w:p w14:paraId="593E44D8">
      <w:pPr>
        <w:pStyle w:val="1054"/>
        <w:pBdr/>
        <w:spacing w:line="398" w:lineRule="auto"/>
        <w:ind w:right="3751" w:firstLine="0" w:left="3755"/>
        <w:jc w:val="center"/>
        <w:rPr/>
      </w:pPr>
      <w:r>
        <w:t xml:space="preserve">Student ID:</w:t>
      </w:r>
      <w:r>
        <w:rPr>
          <w:spacing w:val="-5"/>
        </w:rPr>
        <w:t xml:space="preserve"> </w:t>
      </w:r>
      <w:r>
        <w:t xml:space="preserve">GH1045344 </w:t>
      </w:r>
      <w:r/>
    </w:p>
    <w:p>
      <w:pPr>
        <w:pStyle w:val="1054"/>
        <w:pBdr/>
        <w:spacing w:before="3" w:line="396" w:lineRule="auto"/>
        <w:ind w:right="3751" w:hanging="332" w:left="4341"/>
        <w:jc w:val="center"/>
        <w:rPr/>
      </w:pPr>
      <w:r>
        <w:t xml:space="preserve">Lecturer:</w:t>
      </w:r>
      <w:r>
        <w:rPr>
          <w:spacing w:val="-13"/>
        </w:rPr>
        <w:t xml:space="preserve"> </w:t>
      </w:r>
      <w:r>
        <w:t xml:space="preserve">William Baker Morrison</w:t>
      </w:r>
      <w:r/>
    </w:p>
    <w:p w14:paraId="1C7BD544">
      <w:pPr>
        <w:pStyle w:val="1054"/>
        <w:pBdr/>
        <w:spacing w:before="3" w:line="396" w:lineRule="auto"/>
        <w:ind w:right="3751" w:hanging="332" w:left="4341"/>
        <w:jc w:val="center"/>
        <w:rPr/>
      </w:pPr>
      <w:r>
        <w:t xml:space="preserve">Date of submission: September 18</w:t>
      </w:r>
      <w:r>
        <w:rPr>
          <w:vertAlign w:val="superscript"/>
        </w:rPr>
        <w:t xml:space="preserve">th</w:t>
      </w:r>
      <w:r/>
    </w:p>
    <w:p>
      <w:pPr>
        <w:pStyle w:val="1054"/>
        <w:pBdr/>
        <w:spacing w:after="0" w:line="396" w:lineRule="auto"/>
        <w:ind/>
        <w:rPr/>
        <w:sectPr>
          <w:headerReference w:type="default" r:id="rId9"/>
          <w:footerReference w:type="default" r:id="rId10"/>
          <w:footnotePr/>
          <w:endnotePr/>
          <w:type w:val="continuous"/>
          <w:pgSz w:h="15840" w:orient="portrait" w:w="12240"/>
          <w:pgMar w:top="1820" w:right="360" w:bottom="1200" w:left="360" w:header="0" w:footer="1002" w:gutter="0"/>
          <w:pgNumType w:start="1"/>
          <w:cols w:num="1" w:sep="0" w:space="1701" w:equalWidth="1"/>
        </w:sectPr>
      </w:pPr>
      <w:r/>
      <w:r/>
    </w:p>
    <w:p>
      <w:pPr>
        <w:pStyle w:val="1054"/>
        <w:pBdr/>
        <w:spacing w:before="68"/>
        <w:ind w:right="2826" w:left="2828"/>
        <w:jc w:val="center"/>
        <w:rPr/>
      </w:pPr>
      <w:r>
        <w:t xml:space="preserve">Content</w:t>
      </w:r>
      <w:r>
        <w:rPr>
          <w:spacing w:val="-2"/>
        </w:rPr>
        <w:t xml:space="preserve"> Table:</w:t>
      </w:r>
      <w:r/>
    </w:p>
    <w:p>
      <w:pPr>
        <w:pStyle w:val="1054"/>
        <w:pBdr/>
        <w:spacing/>
        <w:ind/>
        <w:rPr/>
      </w:pPr>
      <w:r/>
      <w:r/>
    </w:p>
    <w:p>
      <w:pPr>
        <w:pStyle w:val="1054"/>
        <w:pBdr/>
        <w:spacing w:before="89"/>
        <w:ind/>
        <w:rPr/>
      </w:pPr>
      <w:r/>
      <w:r/>
    </w:p>
    <w:p>
      <w:pPr>
        <w:pStyle w:val="1058"/>
        <w:numPr>
          <w:ilvl w:val="0"/>
          <w:numId w:val="6"/>
        </w:numPr>
        <w:pBdr/>
        <w:tabs>
          <w:tab w:val="left" w:leader="none" w:pos="1262"/>
        </w:tabs>
        <w:spacing w:after="0" w:before="1" w:line="240" w:lineRule="auto"/>
        <w:ind w:right="0" w:hanging="182" w:left="1262"/>
        <w:jc w:val="left"/>
        <w:rPr>
          <w:sz w:val="24"/>
          <w:szCs w:val="24"/>
        </w:rPr>
      </w:pPr>
      <w:r>
        <w:rPr>
          <w:sz w:val="24"/>
          <w:szCs w:val="24"/>
        </w:rPr>
        <w:t xml:space="preserve">Core Business Problem And Research </w:t>
      </w:r>
      <w:r>
        <w:rPr>
          <w:sz w:val="24"/>
          <w:szCs w:val="24"/>
        </w:rPr>
        <w:t xml:space="preserve">Questions</w:t>
      </w:r>
      <w:r>
        <w:rPr>
          <w:sz w:val="24"/>
          <w:szCs w:val="24"/>
        </w:rPr>
      </w:r>
      <w:r>
        <w:rPr>
          <w:sz w:val="24"/>
          <w:szCs w:val="24"/>
        </w:rPr>
      </w:r>
    </w:p>
    <w:p w14:paraId="1CC32BD3">
      <w:pPr>
        <w:pStyle w:val="1058"/>
        <w:numPr>
          <w:ilvl w:val="0"/>
          <w:numId w:val="6"/>
        </w:numPr>
        <w:pBdr/>
        <w:tabs>
          <w:tab w:val="left" w:leader="none" w:pos="1262"/>
        </w:tabs>
        <w:spacing w:after="0" w:before="1" w:line="240" w:lineRule="auto"/>
        <w:ind w:right="0" w:hanging="182" w:left="1262"/>
        <w:jc w:val="left"/>
        <w:rPr>
          <w:sz w:val="24"/>
          <w:szCs w:val="24"/>
        </w:rPr>
      </w:pPr>
      <w:r>
        <w:rPr>
          <w:sz w:val="24"/>
          <w:szCs w:val="24"/>
        </w:rPr>
        <w:t xml:space="preserve">Defining The Hypotheses</w:t>
      </w:r>
      <w:r>
        <w:rPr>
          <w:sz w:val="24"/>
          <w:szCs w:val="24"/>
        </w:rPr>
      </w:r>
      <w:r>
        <w:rPr>
          <w:sz w:val="24"/>
          <w:szCs w:val="24"/>
        </w:rPr>
      </w:r>
    </w:p>
    <w:p w14:paraId="40DDC098">
      <w:pPr>
        <w:pStyle w:val="1058"/>
        <w:numPr>
          <w:ilvl w:val="0"/>
          <w:numId w:val="6"/>
        </w:numPr>
        <w:pBdr/>
        <w:tabs>
          <w:tab w:val="left" w:leader="none" w:pos="1262"/>
        </w:tabs>
        <w:spacing w:after="0" w:before="1" w:line="240" w:lineRule="auto"/>
        <w:ind w:right="0" w:hanging="182" w:left="1262"/>
        <w:jc w:val="left"/>
        <w:rPr>
          <w:sz w:val="24"/>
          <w:szCs w:val="24"/>
        </w:rPr>
      </w:pPr>
      <w:r>
        <w:rPr>
          <w:sz w:val="24"/>
          <w:szCs w:val="24"/>
        </w:rPr>
        <w:t xml:space="preserve">Data Understanding</w:t>
      </w:r>
      <w:r>
        <w:rPr>
          <w:sz w:val="24"/>
          <w:szCs w:val="24"/>
        </w:rPr>
      </w:r>
      <w:r>
        <w:rPr>
          <w:sz w:val="24"/>
          <w:szCs w:val="24"/>
        </w:rPr>
      </w:r>
    </w:p>
    <w:p w14:paraId="0F591851">
      <w:pPr>
        <w:pStyle w:val="1058"/>
        <w:numPr>
          <w:ilvl w:val="0"/>
          <w:numId w:val="6"/>
        </w:numPr>
        <w:pBdr/>
        <w:tabs>
          <w:tab w:val="left" w:leader="none" w:pos="1262"/>
        </w:tabs>
        <w:spacing w:after="0" w:before="1" w:line="240" w:lineRule="auto"/>
        <w:ind w:right="0" w:hanging="182" w:left="1262"/>
        <w:jc w:val="left"/>
        <w:rPr>
          <w:sz w:val="24"/>
          <w:szCs w:val="24"/>
        </w:rPr>
      </w:pPr>
      <w:r>
        <w:rPr>
          <w:sz w:val="24"/>
          <w:szCs w:val="24"/>
        </w:rPr>
        <w:t xml:space="preserve">Data Preparation And Descriptive Statistics  </w:t>
      </w:r>
      <w:r>
        <w:rPr>
          <w:sz w:val="24"/>
          <w:szCs w:val="24"/>
        </w:rPr>
      </w:r>
      <w:r>
        <w:rPr>
          <w:sz w:val="24"/>
          <w:szCs w:val="24"/>
        </w:rPr>
      </w:r>
    </w:p>
    <w:p w14:paraId="7CEE05BF">
      <w:pPr>
        <w:pStyle w:val="1058"/>
        <w:numPr>
          <w:ilvl w:val="0"/>
          <w:numId w:val="6"/>
        </w:numPr>
        <w:pBdr/>
        <w:tabs>
          <w:tab w:val="left" w:leader="none" w:pos="1262"/>
        </w:tabs>
        <w:spacing w:after="0" w:before="1" w:line="240" w:lineRule="auto"/>
        <w:ind w:right="0" w:hanging="182" w:left="1262"/>
        <w:jc w:val="left"/>
        <w:rPr>
          <w:sz w:val="24"/>
          <w:szCs w:val="24"/>
        </w:rPr>
      </w:pPr>
      <w:r>
        <w:rPr>
          <w:sz w:val="24"/>
          <w:szCs w:val="24"/>
          <w:highlight w:val="none"/>
        </w:rPr>
        <w:t xml:space="preserve">Statistical Test Selection and Model Hypotheses</w:t>
      </w:r>
      <w:r>
        <w:rPr>
          <w:sz w:val="24"/>
          <w:szCs w:val="24"/>
        </w:rPr>
      </w:r>
      <w:r>
        <w:rPr>
          <w:sz w:val="24"/>
          <w:szCs w:val="24"/>
        </w:rPr>
      </w:r>
    </w:p>
    <w:p w14:paraId="3AD78C32">
      <w:pPr>
        <w:pStyle w:val="1058"/>
        <w:numPr>
          <w:ilvl w:val="0"/>
          <w:numId w:val="6"/>
        </w:numPr>
        <w:pBdr/>
        <w:tabs>
          <w:tab w:val="left" w:leader="none" w:pos="1262"/>
        </w:tabs>
        <w:spacing w:after="0" w:before="1" w:line="240" w:lineRule="auto"/>
        <w:ind w:right="0" w:hanging="182" w:left="1262"/>
        <w:jc w:val="left"/>
        <w:rPr>
          <w:sz w:val="24"/>
          <w:szCs w:val="24"/>
          <w:highlight w:val="none"/>
        </w:rPr>
      </w:pPr>
      <w:r>
        <w:rPr>
          <w:sz w:val="24"/>
          <w:szCs w:val="24"/>
          <w:highlight w:val="none"/>
        </w:rPr>
      </w:r>
      <w:r>
        <w:rPr>
          <w:sz w:val="24"/>
          <w:szCs w:val="24"/>
          <w:highlight w:val="none"/>
        </w:rPr>
        <w:t xml:space="preserve">Data Modelin</w:t>
      </w:r>
      <w:r>
        <w:rPr>
          <w:sz w:val="24"/>
          <w:szCs w:val="24"/>
          <w:highlight w:val="none"/>
        </w:rPr>
        <w:t xml:space="preserve">g </w:t>
      </w:r>
      <w:r>
        <w:rPr>
          <w:sz w:val="24"/>
          <w:szCs w:val="24"/>
          <w:highlight w:val="none"/>
        </w:rPr>
      </w:r>
      <w:r>
        <w:rPr>
          <w:sz w:val="24"/>
          <w:szCs w:val="24"/>
          <w:highlight w:val="none"/>
        </w:rPr>
      </w:r>
    </w:p>
    <w:p w14:paraId="3E1E27C4">
      <w:pPr>
        <w:pStyle w:val="1058"/>
        <w:numPr>
          <w:ilvl w:val="0"/>
          <w:numId w:val="6"/>
        </w:numPr>
        <w:pBdr/>
        <w:tabs>
          <w:tab w:val="left" w:leader="none" w:pos="1262"/>
        </w:tabs>
        <w:spacing w:after="0" w:before="1" w:line="240" w:lineRule="auto"/>
        <w:ind w:right="0" w:hanging="182" w:left="1262"/>
        <w:jc w:val="left"/>
        <w:rPr>
          <w:sz w:val="24"/>
          <w:szCs w:val="24"/>
        </w:rPr>
      </w:pPr>
      <w:r>
        <w:rPr>
          <w:sz w:val="24"/>
          <w:szCs w:val="24"/>
          <w:highlight w:val="none"/>
        </w:rPr>
        <w:t xml:space="preserve">Model evaluation </w:t>
      </w:r>
      <w:r>
        <w:rPr>
          <w:sz w:val="24"/>
          <w:szCs w:val="24"/>
        </w:rPr>
      </w:r>
      <w:r>
        <w:rPr>
          <w:sz w:val="24"/>
          <w:szCs w:val="24"/>
        </w:rPr>
      </w:r>
    </w:p>
    <w:p w14:paraId="262B4C32">
      <w:pPr>
        <w:pStyle w:val="1058"/>
        <w:numPr>
          <w:ilvl w:val="0"/>
          <w:numId w:val="6"/>
        </w:numPr>
        <w:pBdr/>
        <w:tabs>
          <w:tab w:val="left" w:leader="none" w:pos="1262"/>
        </w:tabs>
        <w:spacing w:after="0" w:before="1" w:line="240" w:lineRule="auto"/>
        <w:ind w:right="0" w:hanging="182" w:left="1262"/>
        <w:jc w:val="left"/>
        <w:rPr>
          <w:sz w:val="24"/>
          <w:szCs w:val="24"/>
        </w:rPr>
      </w:pPr>
      <w:r>
        <w:rPr>
          <w:sz w:val="24"/>
          <w:szCs w:val="24"/>
          <w:highlight w:val="none"/>
          <w:lang w:val="de-DE"/>
        </w:rPr>
        <w:t xml:space="preserve">Reference and </w:t>
      </w:r>
      <w:r>
        <w:rPr>
          <w:sz w:val="24"/>
          <w:szCs w:val="24"/>
          <w:highlight w:val="none"/>
          <w:lang w:val="de-DE"/>
        </w:rPr>
        <w:t xml:space="preserve">Github link </w:t>
      </w:r>
      <w:r>
        <w:rPr>
          <w:sz w:val="24"/>
          <w:szCs w:val="24"/>
        </w:rPr>
      </w:r>
      <w:r>
        <w:rPr>
          <w:sz w:val="24"/>
          <w:szCs w:val="24"/>
        </w:rPr>
      </w:r>
    </w:p>
    <w:p w14:paraId="1CA1C5E9">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65564F3D">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10656CD3">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68013C3A">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23D00CB7">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03CDCA90">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752192AA">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6CF7D634">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707518D3">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653760F3">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274F4064">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1FAE53BB">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2EC00F2C">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635B15A4">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04B39892">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4265C04B">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6D417957">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7879D0AE">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38363B41">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553F26DC">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26365E96">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7366B500">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69DADE79">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1C00D90D">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45ACA960">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33CBC8D4">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1571C9C6">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44DF3EC4">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2DD33EF8">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2CD37A8B">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58AF3AB3">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75026102">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70AEBABA">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2DFDF650">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603D5E7A">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09F18288">
      <w:pPr>
        <w:pBdr/>
        <w:tabs>
          <w:tab w:val="left" w:leader="none" w:pos="1262"/>
        </w:tabs>
        <w:spacing w:after="0" w:before="1" w:line="240" w:lineRule="auto"/>
        <w:ind w:right="0" w:firstLine="0" w:left="1262"/>
        <w:jc w:val="left"/>
        <w:rPr>
          <w:sz w:val="24"/>
          <w:szCs w:val="24"/>
        </w:rPr>
      </w:pPr>
      <w:r>
        <w:rPr>
          <w:sz w:val="24"/>
          <w:szCs w:val="24"/>
        </w:rPr>
      </w:r>
      <w:r>
        <w:rPr>
          <w:sz w:val="24"/>
          <w:szCs w:val="24"/>
        </w:rPr>
      </w:r>
      <w:r>
        <w:rPr>
          <w:sz w:val="24"/>
          <w:szCs w:val="24"/>
        </w:rPr>
      </w:r>
    </w:p>
    <w:p w14:paraId="18E56FA2">
      <w:pPr>
        <w:pBdr/>
        <w:tabs>
          <w:tab w:val="left" w:leader="none" w:pos="1262"/>
        </w:tabs>
        <w:spacing w:after="0" w:before="1" w:line="240" w:lineRule="auto"/>
        <w:ind w:right="-360" w:firstLine="0" w:left="0"/>
        <w:jc w:val="left"/>
        <w:rPr>
          <w:sz w:val="28"/>
          <w:szCs w:val="28"/>
        </w:rPr>
      </w:pPr>
      <w:r>
        <w:rPr>
          <w:sz w:val="28"/>
          <w:szCs w:val="28"/>
          <w:highlight w:val="none"/>
        </w:rPr>
      </w:r>
      <w:r>
        <w:rPr>
          <w:sz w:val="28"/>
          <w:szCs w:val="28"/>
        </w:rPr>
      </w:r>
      <w:r>
        <w:rPr>
          <w:sz w:val="28"/>
          <w:szCs w:val="28"/>
        </w:rPr>
      </w:r>
    </w:p>
    <w:p w14:paraId="6716F1EA">
      <w:pPr>
        <w:pBdr/>
        <w:tabs>
          <w:tab w:val="left" w:leader="none" w:pos="1262"/>
        </w:tabs>
        <w:spacing w:after="0" w:before="1" w:line="240" w:lineRule="auto"/>
        <w:ind w:right="-360" w:firstLine="0" w:left="709"/>
        <w:jc w:val="left"/>
        <w:rPr>
          <w:sz w:val="28"/>
          <w:szCs w:val="28"/>
          <w:highlight w:val="none"/>
        </w:rPr>
      </w:pPr>
      <w:r>
        <w:rPr>
          <w:sz w:val="28"/>
          <w:szCs w:val="28"/>
        </w:rPr>
        <w:t xml:space="preserve">                               1.Core Business Problem And Research </w:t>
      </w:r>
      <w:r>
        <w:rPr>
          <w:sz w:val="28"/>
          <w:szCs w:val="28"/>
        </w:rPr>
        <w:t xml:space="preserve">Questions</w:t>
      </w:r>
      <w:r>
        <w:rPr>
          <w:sz w:val="28"/>
          <w:szCs w:val="28"/>
        </w:rPr>
        <w:t xml:space="preserve">:</w:t>
      </w:r>
      <w:r>
        <w:rPr>
          <w:sz w:val="28"/>
          <w:szCs w:val="28"/>
          <w:highlight w:val="none"/>
        </w:rPr>
      </w:r>
      <w:r>
        <w:rPr>
          <w:sz w:val="28"/>
          <w:szCs w:val="28"/>
          <w:highlight w:val="none"/>
        </w:rPr>
      </w:r>
    </w:p>
    <w:p w14:paraId="47995931">
      <w:pPr>
        <w:pBdr/>
        <w:tabs>
          <w:tab w:val="left" w:leader="none" w:pos="1262"/>
        </w:tabs>
        <w:spacing w:after="0" w:before="1" w:line="240" w:lineRule="auto"/>
        <w:ind w:right="1440" w:firstLine="0" w:left="1260"/>
        <w:jc w:val="both"/>
        <w:rPr>
          <w:sz w:val="22"/>
          <w:szCs w:val="22"/>
          <w:highlight w:val="none"/>
        </w:rPr>
      </w:pPr>
      <w:r>
        <w:rPr>
          <w:sz w:val="28"/>
          <w:szCs w:val="28"/>
          <w:highlight w:val="none"/>
        </w:rPr>
      </w:r>
      <w:r>
        <w:rPr>
          <w:sz w:val="22"/>
          <w:szCs w:val="22"/>
          <w:highlight w:val="none"/>
        </w:rPr>
      </w:r>
      <w:r>
        <w:rPr>
          <w:sz w:val="22"/>
          <w:szCs w:val="22"/>
          <w:highlight w:val="none"/>
        </w:rPr>
      </w:r>
    </w:p>
    <w:p w14:paraId="46D8695B">
      <w:pPr>
        <w:pBdr/>
        <w:tabs>
          <w:tab w:val="left" w:leader="none" w:pos="1262"/>
        </w:tabs>
        <w:spacing w:after="0" w:before="1" w:line="240" w:lineRule="auto"/>
        <w:ind w:right="1080" w:firstLine="0" w:left="1262"/>
        <w:jc w:val="left"/>
        <w:rPr>
          <w:sz w:val="22"/>
          <w:szCs w:val="22"/>
          <w:highlight w:val="none"/>
        </w:rPr>
      </w:pPr>
      <w:r>
        <w:rPr>
          <w:sz w:val="22"/>
          <w:szCs w:val="22"/>
        </w:rPr>
      </w:r>
      <w:r>
        <w:rPr>
          <w:sz w:val="22"/>
          <w:szCs w:val="22"/>
        </w:rPr>
        <w:t xml:space="preserve">Enormous discoveries of new security flaws has created an overwhelming effect on business vulnerability management programs.Commonly, the main method for prioritizing these flaws was the Common Vulnerability Scoring System (CVSS).However, when vulner</w:t>
      </w:r>
      <w:r>
        <w:rPr>
          <w:sz w:val="22"/>
          <w:szCs w:val="22"/>
        </w:rPr>
        <w:t xml:space="preserve">abilities are weaponized out of the blue, the Cybersecurity and Infrastructure Security Agency (CISA) issues mandatory federal remediation deadlines (dueDate) through the Known Exploited Vulnerabilities catalog (KEV) under Binding Operational Directives.  </w:t>
      </w:r>
      <w:r>
        <w:rPr>
          <w:sz w:val="22"/>
          <w:szCs w:val="22"/>
          <w:highlight w:val="none"/>
        </w:rPr>
      </w:r>
      <w:r>
        <w:rPr>
          <w:sz w:val="22"/>
          <w:szCs w:val="22"/>
          <w:highlight w:val="none"/>
        </w:rPr>
      </w:r>
    </w:p>
    <w:p w14:paraId="5A483535">
      <w:pPr>
        <w:pBdr/>
        <w:tabs>
          <w:tab w:val="left" w:leader="none" w:pos="1262"/>
        </w:tabs>
        <w:spacing w:after="0" w:before="1" w:line="240" w:lineRule="auto"/>
        <w:ind w:right="1080" w:firstLine="0" w:left="1262"/>
        <w:jc w:val="left"/>
        <w:rPr>
          <w:sz w:val="22"/>
          <w:szCs w:val="22"/>
        </w:rPr>
      </w:pPr>
      <w:r>
        <w:rPr>
          <w:sz w:val="22"/>
          <w:szCs w:val="22"/>
        </w:rPr>
      </w:r>
      <w:r>
        <w:rPr>
          <w:sz w:val="22"/>
          <w:szCs w:val="22"/>
        </w:rPr>
      </w:r>
      <w:r>
        <w:rPr>
          <w:sz w:val="22"/>
          <w:szCs w:val="22"/>
        </w:rPr>
      </w:r>
    </w:p>
    <w:p w14:paraId="1E2F770E">
      <w:pPr>
        <w:pBdr/>
        <w:tabs>
          <w:tab w:val="left" w:leader="none" w:pos="1262"/>
        </w:tabs>
        <w:spacing w:after="0" w:before="1" w:line="240" w:lineRule="auto"/>
        <w:ind w:right="1080" w:firstLine="0" w:left="1262"/>
        <w:jc w:val="left"/>
        <w:rPr>
          <w:sz w:val="22"/>
          <w:szCs w:val="22"/>
          <w:highlight w:val="none"/>
        </w:rPr>
      </w:pPr>
      <w:r>
        <w:rPr>
          <w:sz w:val="22"/>
          <w:szCs w:val="22"/>
          <w:highlight w:val="none"/>
        </w:rPr>
        <w:t xml:space="preserve">A crucial operational misalignment occurs if an </w:t>
      </w:r>
      <w:r>
        <w:rPr>
          <w:sz w:val="22"/>
          <w:szCs w:val="22"/>
          <w:highlight w:val="none"/>
        </w:rPr>
        <w:t xml:space="preserve">organization relies solely on static CVSS scores to dictate patching Service Level Agreements (SLAs). Then theoretically if severity fails to predict regulatory urgency, </w:t>
      </w:r>
      <w:r>
        <w:rPr>
          <w:sz w:val="22"/>
          <w:szCs w:val="22"/>
          <w:highlight w:val="none"/>
        </w:rPr>
        <w:t xml:space="preserve">then weaponized flaws with moderate CVSS scores may remain unpatched long past their active exploitation window.</w:t>
      </w:r>
      <w:r>
        <w:rPr>
          <w:sz w:val="22"/>
          <w:szCs w:val="22"/>
          <w:highlight w:val="none"/>
        </w:rPr>
      </w:r>
      <w:r>
        <w:rPr>
          <w:sz w:val="22"/>
          <w:szCs w:val="22"/>
          <w:highlight w:val="none"/>
        </w:rPr>
      </w:r>
    </w:p>
    <w:p w14:paraId="1C133950">
      <w:pPr>
        <w:pBdr/>
        <w:tabs>
          <w:tab w:val="left" w:leader="none" w:pos="1262"/>
        </w:tabs>
        <w:spacing w:after="0" w:before="1" w:line="240" w:lineRule="auto"/>
        <w:ind w:right="1080" w:firstLine="0" w:left="1262"/>
        <w:jc w:val="left"/>
        <w:rPr>
          <w:sz w:val="22"/>
          <w:szCs w:val="22"/>
        </w:rPr>
      </w:pPr>
      <w:r>
        <w:rPr>
          <w:sz w:val="22"/>
          <w:szCs w:val="22"/>
          <w:highlight w:val="none"/>
        </w:rPr>
      </w:r>
      <w:r>
        <w:rPr>
          <w:sz w:val="22"/>
          <w:szCs w:val="22"/>
        </w:rPr>
      </w:r>
      <w:r>
        <w:rPr>
          <w:sz w:val="22"/>
          <w:szCs w:val="22"/>
        </w:rPr>
      </w:r>
    </w:p>
    <w:p w14:paraId="1DF7A7C6">
      <w:pPr>
        <w:pBdr/>
        <w:tabs>
          <w:tab w:val="left" w:leader="none" w:pos="1262"/>
        </w:tabs>
        <w:spacing w:after="0" w:before="1" w:line="240" w:lineRule="auto"/>
        <w:ind w:right="0" w:firstLine="0" w:left="1262"/>
        <w:jc w:val="left"/>
        <w:rPr>
          <w:sz w:val="22"/>
          <w:szCs w:val="22"/>
          <w:highlight w:val="none"/>
        </w:rPr>
      </w:pPr>
      <w:r>
        <w:rPr>
          <w:sz w:val="22"/>
          <w:szCs w:val="22"/>
          <w:highlight w:val="none"/>
        </w:rPr>
        <w:t xml:space="preserve">Core Business Questions:</w:t>
      </w:r>
      <w:r>
        <w:rPr>
          <w:sz w:val="22"/>
          <w:szCs w:val="22"/>
          <w:highlight w:val="none"/>
        </w:rPr>
      </w:r>
      <w:r>
        <w:rPr>
          <w:sz w:val="22"/>
          <w:szCs w:val="22"/>
          <w:highlight w:val="none"/>
        </w:rPr>
      </w:r>
    </w:p>
    <w:p w14:paraId="7BE66516">
      <w:pPr>
        <w:pBdr/>
        <w:tabs>
          <w:tab w:val="left" w:leader="none" w:pos="1262"/>
        </w:tabs>
        <w:spacing w:after="0" w:before="1" w:line="240" w:lineRule="auto"/>
        <w:ind w:right="0" w:firstLine="0" w:left="1262"/>
        <w:jc w:val="left"/>
        <w:rPr>
          <w:sz w:val="22"/>
          <w:szCs w:val="22"/>
          <w:highlight w:val="none"/>
        </w:rPr>
      </w:pPr>
      <w:r>
        <w:rPr>
          <w:sz w:val="22"/>
          <w:szCs w:val="22"/>
          <w:highlight w:val="none"/>
        </w:rPr>
      </w:r>
      <w:r>
        <w:rPr>
          <w:sz w:val="22"/>
          <w:szCs w:val="22"/>
          <w:highlight w:val="none"/>
        </w:rPr>
      </w:r>
      <w:r>
        <w:rPr>
          <w:sz w:val="22"/>
          <w:szCs w:val="22"/>
          <w:highlight w:val="none"/>
        </w:rPr>
      </w:r>
    </w:p>
    <w:p w14:paraId="54C2891D">
      <w:pPr>
        <w:pBdr/>
        <w:tabs>
          <w:tab w:val="left" w:leader="none" w:pos="1262"/>
        </w:tabs>
        <w:spacing w:after="0" w:before="1" w:line="240" w:lineRule="auto"/>
        <w:ind w:right="0" w:firstLine="0" w:left="1262"/>
        <w:jc w:val="left"/>
        <w:rPr>
          <w:sz w:val="22"/>
          <w:szCs w:val="22"/>
          <w:highlight w:val="none"/>
        </w:rPr>
      </w:pPr>
      <w:r>
        <w:rPr>
          <w:sz w:val="22"/>
          <w:szCs w:val="22"/>
          <w:highlight w:val="none"/>
        </w:rPr>
        <w:t xml:space="preserve">1.Does the theoretical severity of a vulnerability predict the required remediation window (in days) mandates by CISA?</w:t>
      </w:r>
      <w:r>
        <w:rPr>
          <w:sz w:val="22"/>
          <w:szCs w:val="22"/>
          <w:highlight w:val="none"/>
        </w:rPr>
      </w:r>
      <w:r>
        <w:rPr>
          <w:sz w:val="22"/>
          <w:szCs w:val="22"/>
          <w:highlight w:val="none"/>
        </w:rPr>
      </w:r>
    </w:p>
    <w:p w14:paraId="5B193CD2">
      <w:pPr>
        <w:pBdr/>
        <w:tabs>
          <w:tab w:val="left" w:leader="none" w:pos="1262"/>
        </w:tabs>
        <w:spacing w:after="0" w:before="1" w:line="240" w:lineRule="auto"/>
        <w:ind w:right="0" w:firstLine="0" w:left="1262"/>
        <w:jc w:val="left"/>
        <w:rPr>
          <w:sz w:val="22"/>
          <w:szCs w:val="22"/>
          <w:highlight w:val="none"/>
        </w:rPr>
      </w:pPr>
      <w:r>
        <w:rPr>
          <w:sz w:val="22"/>
          <w:szCs w:val="22"/>
          <w:highlight w:val="none"/>
        </w:rPr>
      </w:r>
      <w:r>
        <w:rPr>
          <w:sz w:val="22"/>
          <w:szCs w:val="22"/>
          <w:highlight w:val="none"/>
        </w:rPr>
      </w:r>
      <w:r>
        <w:rPr>
          <w:sz w:val="22"/>
          <w:szCs w:val="22"/>
          <w:highlight w:val="none"/>
        </w:rPr>
      </w:r>
    </w:p>
    <w:p w14:paraId="65F3FB5A">
      <w:pPr>
        <w:pBdr/>
        <w:tabs>
          <w:tab w:val="left" w:leader="none" w:pos="1262"/>
        </w:tabs>
        <w:spacing w:after="0" w:before="1" w:line="240" w:lineRule="auto"/>
        <w:ind w:right="0" w:firstLine="0" w:left="1262"/>
        <w:jc w:val="left"/>
        <w:rPr>
          <w:sz w:val="22"/>
          <w:szCs w:val="22"/>
          <w:highlight w:val="none"/>
        </w:rPr>
      </w:pPr>
      <w:r>
        <w:rPr>
          <w:sz w:val="22"/>
          <w:szCs w:val="22"/>
          <w:highlight w:val="none"/>
        </w:rPr>
        <w:t xml:space="preserve">2.Do Standard businesses (SLA) severity tiers show significant differences in their average required remediation timelines?</w:t>
      </w:r>
      <w:r>
        <w:rPr>
          <w:sz w:val="22"/>
          <w:szCs w:val="22"/>
          <w:highlight w:val="none"/>
        </w:rPr>
      </w:r>
      <w:r>
        <w:rPr>
          <w:sz w:val="22"/>
          <w:szCs w:val="22"/>
          <w:highlight w:val="none"/>
        </w:rPr>
      </w:r>
    </w:p>
    <w:p w14:paraId="5E8001B4">
      <w:pPr>
        <w:pBdr/>
        <w:tabs>
          <w:tab w:val="left" w:leader="none" w:pos="1262"/>
        </w:tabs>
        <w:bidi w:val="false"/>
        <w:spacing w:after="0" w:before="1" w:line="240" w:lineRule="auto"/>
        <w:ind w:right="0" w:firstLine="0" w:left="1262"/>
        <w:jc w:val="left"/>
        <w:rPr>
          <w:sz w:val="22"/>
          <w:szCs w:val="22"/>
          <w:highlight w:val="none"/>
        </w:rPr>
      </w:pPr>
      <w:r>
        <w:rPr>
          <w:sz w:val="22"/>
          <w:szCs w:val="22"/>
          <w:highlight w:val="none"/>
        </w:rPr>
      </w:r>
      <w:r>
        <w:rPr>
          <w:sz w:val="22"/>
          <w:szCs w:val="22"/>
          <w:highlight w:val="none"/>
        </w:rPr>
      </w:r>
      <w:r>
        <w:rPr>
          <w:sz w:val="22"/>
          <w:szCs w:val="22"/>
          <w:highlight w:val="none"/>
        </w:rPr>
      </w:r>
    </w:p>
    <w:p w14:paraId="1824F17A">
      <w:pPr>
        <w:pBdr/>
        <w:tabs>
          <w:tab w:val="left" w:leader="none" w:pos="1262"/>
        </w:tabs>
        <w:spacing w:after="0" w:before="1" w:line="240" w:lineRule="auto"/>
        <w:ind w:right="0"/>
        <w:jc w:val="center"/>
        <w:rPr>
          <w:sz w:val="28"/>
          <w:szCs w:val="28"/>
          <w:highlight w:val="none"/>
        </w:rPr>
      </w:pPr>
      <w:r>
        <w:rPr>
          <w:sz w:val="28"/>
          <w:szCs w:val="28"/>
          <w:highlight w:val="none"/>
        </w:rPr>
      </w:r>
      <w:r>
        <w:rPr>
          <w:sz w:val="28"/>
          <w:szCs w:val="28"/>
          <w:highlight w:val="none"/>
        </w:rPr>
        <w:t xml:space="preserve">2.</w:t>
      </w:r>
      <w:r>
        <w:rPr>
          <w:sz w:val="28"/>
          <w:szCs w:val="28"/>
        </w:rPr>
        <w:t xml:space="preserve">Defining The Hypotheses</w:t>
      </w:r>
      <w:r>
        <w:rPr>
          <w:sz w:val="28"/>
          <w:szCs w:val="28"/>
        </w:rPr>
        <w:t xml:space="preserve">:</w:t>
      </w:r>
      <w:r>
        <w:rPr>
          <w:sz w:val="28"/>
          <w:szCs w:val="28"/>
          <w:highlight w:val="none"/>
        </w:rPr>
      </w:r>
      <w:r>
        <w:rPr>
          <w:sz w:val="28"/>
          <w:szCs w:val="28"/>
          <w:highlight w:val="none"/>
        </w:rPr>
      </w:r>
    </w:p>
    <w:p w14:paraId="4ABB51EF">
      <w:pPr>
        <w:pBdr/>
        <w:tabs>
          <w:tab w:val="left" w:leader="none" w:pos="1262"/>
        </w:tabs>
        <w:spacing w:after="0" w:before="1" w:line="240" w:lineRule="auto"/>
        <w:ind w:right="0"/>
        <w:jc w:val="left"/>
        <w:rPr>
          <w:sz w:val="22"/>
          <w:szCs w:val="22"/>
        </w:rPr>
      </w:pPr>
      <w:r>
        <w:rPr>
          <w:sz w:val="22"/>
          <w:szCs w:val="22"/>
          <w:highlight w:val="none"/>
        </w:rPr>
      </w:r>
      <w:r>
        <w:rPr>
          <w:sz w:val="22"/>
          <w:szCs w:val="22"/>
        </w:rPr>
      </w:r>
      <w:r>
        <w:rPr>
          <w:sz w:val="22"/>
          <w:szCs w:val="22"/>
        </w:rPr>
      </w:r>
    </w:p>
    <w:p w14:paraId="4548DC4E">
      <w:pPr>
        <w:pBdr/>
        <w:tabs>
          <w:tab w:val="left" w:leader="none" w:pos="1262"/>
          <w:tab w:val="left" w:leader="none" w:pos="2852"/>
        </w:tabs>
        <w:spacing w:after="0" w:before="1" w:line="240" w:lineRule="auto"/>
        <w:ind w:right="0" w:firstLine="0" w:left="1262"/>
        <w:jc w:val="left"/>
        <w:rPr>
          <w:highlight w:val="none"/>
        </w:rPr>
      </w:pPr>
      <w:r>
        <w:rPr>
          <w:sz w:val="28"/>
          <w:szCs w:val="28"/>
          <w:highlight w:val="none"/>
        </w:rPr>
      </w:r>
      <w:r>
        <w:t xml:space="preserve">To solve both these research questions, two different inferential statistical tests are used:</w:t>
      </w:r>
      <w:r>
        <w:rPr>
          <w:highlight w:val="none"/>
        </w:rPr>
      </w:r>
      <w:r>
        <w:rPr>
          <w:highlight w:val="none"/>
        </w:rPr>
      </w:r>
    </w:p>
    <w:p w14:paraId="57118D28">
      <w:pPr>
        <w:pBdr/>
        <w:tabs>
          <w:tab w:val="left" w:leader="none" w:pos="1262"/>
          <w:tab w:val="left" w:leader="none" w:pos="2852"/>
        </w:tabs>
        <w:spacing w:after="0" w:before="1" w:line="240" w:lineRule="auto"/>
        <w:ind w:right="0" w:firstLine="0" w:left="1262"/>
        <w:jc w:val="left"/>
        <w:rPr/>
      </w:pPr>
      <w:r>
        <w:rPr>
          <w:highlight w:val="none"/>
        </w:rPr>
      </w:r>
      <w:r>
        <w:rPr>
          <w:highlight w:val="none"/>
        </w:rPr>
      </w:r>
      <w:r/>
    </w:p>
    <w:p w14:paraId="3717024C">
      <w:pPr>
        <w:pBdr/>
        <w:tabs>
          <w:tab w:val="left" w:leader="none" w:pos="1262"/>
          <w:tab w:val="left" w:leader="none" w:pos="2852"/>
        </w:tabs>
        <w:spacing w:after="0" w:before="1" w:line="240" w:lineRule="auto"/>
        <w:ind w:right="0" w:firstLine="0" w:left="1262"/>
        <w:jc w:val="left"/>
        <w:rPr>
          <w:highlight w:val="none"/>
        </w:rPr>
      </w:pPr>
      <w:r>
        <w:t xml:space="preserve">Test 1: Simple Linear Regression (for solving question 1):</w:t>
      </w:r>
      <w:r>
        <w:rPr>
          <w:highlight w:val="none"/>
        </w:rPr>
      </w:r>
      <w:r>
        <w:rPr>
          <w:highlight w:val="none"/>
        </w:rPr>
      </w:r>
    </w:p>
    <w:p w14:paraId="41758CDB">
      <w:pPr>
        <w:pBdr/>
        <w:tabs>
          <w:tab w:val="left" w:leader="none" w:pos="1262"/>
          <w:tab w:val="left" w:leader="none" w:pos="2852"/>
        </w:tabs>
        <w:spacing w:after="0" w:before="1" w:line="240" w:lineRule="auto"/>
        <w:ind w:right="0" w:firstLine="0" w:left="1262"/>
        <w:jc w:val="left"/>
        <w:rPr/>
      </w:pPr>
      <w:r>
        <w:rPr>
          <w:highlight w:val="none"/>
        </w:rPr>
      </w:r>
      <w:r>
        <w:rPr>
          <w:highlight w:val="none"/>
        </w:rPr>
      </w:r>
      <w:r/>
    </w:p>
    <w:p w14:paraId="162F9617">
      <w:pPr>
        <w:pBdr/>
        <w:tabs>
          <w:tab w:val="left" w:leader="none" w:pos="2852"/>
        </w:tabs>
        <w:spacing w:after="0" w:before="1" w:line="240" w:lineRule="auto"/>
        <w:ind w:right="0" w:firstLine="0" w:left="1262"/>
        <w:jc w:val="left"/>
        <w:rPr>
          <w:highlight w:val="none"/>
        </w:rPr>
      </w:pPr>
      <w:r>
        <w:t xml:space="preserve">We use linear regression in this case to test whether there is a gradual increases in the score predicting a tight patch window, as the raw CVSS Base Score is a continuous scale (0.0 to 10.0).</w:t>
      </w:r>
      <w:r>
        <w:rPr>
          <w:highlight w:val="none"/>
        </w:rPr>
      </w:r>
      <w:r>
        <w:rPr>
          <w:highlight w:val="none"/>
        </w:rPr>
      </w:r>
    </w:p>
    <w:p w14:paraId="65385005">
      <w:pPr>
        <w:pBdr/>
        <w:tabs>
          <w:tab w:val="left" w:leader="none" w:pos="1262"/>
          <w:tab w:val="left" w:leader="none" w:pos="2852"/>
        </w:tabs>
        <w:spacing w:after="0" w:before="1" w:line="240" w:lineRule="auto"/>
        <w:ind w:right="0" w:firstLine="0" w:left="1262"/>
        <w:jc w:val="left"/>
        <w:rPr/>
      </w:pPr>
      <w:r>
        <w:rPr>
          <w:highlight w:val="none"/>
        </w:rPr>
      </w:r>
      <w:r>
        <w:rPr>
          <w:highlight w:val="none"/>
        </w:rPr>
      </w:r>
      <w:r/>
    </w:p>
    <w:p w14:paraId="6E079066">
      <w:pPr>
        <w:pStyle w:val="1058"/>
        <w:numPr>
          <w:ilvl w:val="0"/>
          <w:numId w:val="15"/>
        </w:numPr>
        <w:pBdr/>
        <w:tabs>
          <w:tab w:val="left" w:leader="none" w:pos="1262"/>
          <w:tab w:val="left" w:leader="none" w:pos="2852"/>
        </w:tabs>
        <w:spacing w:after="0" w:before="1" w:line="240" w:lineRule="auto"/>
        <w:ind w:right="0"/>
        <w:jc w:val="left"/>
        <w:rPr/>
      </w:pPr>
      <w:r>
        <w:t xml:space="preserve">Null Hypothesis</w:t>
      </w:r>
      <w:r>
        <w:t xml:space="preserve"> (</w:t>
      </w:r>
      <w:r>
        <w:t xml:space="preserve">H0,1</w:t>
      </w:r>
      <w:r>
        <w:t xml:space="preserve">): </w:t>
      </w:r>
      <w:r>
        <w:t xml:space="preserve">β</w:t>
      </w:r>
      <w:r>
        <w:t xml:space="preserve"> = 0, </w:t>
      </w:r>
      <w:r>
        <w:t xml:space="preserve">if the slope coefficient is 0. </w:t>
      </w:r>
      <w:r>
        <w:t xml:space="preserve">Hence, the continuous CVSS Base Score fails to predict the CISA remediation window.</w:t>
      </w:r>
      <w:r/>
    </w:p>
    <w:p w14:paraId="402699A4">
      <w:pPr>
        <w:pBdr/>
        <w:tabs>
          <w:tab w:val="left" w:leader="none" w:pos="1262"/>
          <w:tab w:val="left" w:leader="none" w:pos="2852"/>
        </w:tabs>
        <w:spacing w:after="0" w:before="1" w:line="240" w:lineRule="auto"/>
        <w:ind w:right="0"/>
        <w:jc w:val="left"/>
        <w:rPr/>
      </w:pPr>
      <w:r>
        <w:rPr>
          <w:highlight w:val="none"/>
        </w:rPr>
      </w:r>
      <w:r>
        <w:rPr>
          <w:highlight w:val="none"/>
        </w:rPr>
      </w:r>
      <w:r/>
    </w:p>
    <w:p w14:paraId="63BFB8B5">
      <w:pPr>
        <w:pStyle w:val="1058"/>
        <w:numPr>
          <w:ilvl w:val="0"/>
          <w:numId w:val="15"/>
        </w:numPr>
        <w:pBdr/>
        <w:tabs>
          <w:tab w:val="left" w:leader="none" w:pos="1262"/>
          <w:tab w:val="left" w:leader="none" w:pos="2852"/>
        </w:tabs>
        <w:spacing w:after="0" w:before="1" w:line="240" w:lineRule="auto"/>
        <w:ind w:right="630" w:hanging="360" w:left="1971"/>
        <w:jc w:val="left"/>
        <w:rPr>
          <w:highlight w:val="none"/>
        </w:rPr>
      </w:pPr>
      <w:r>
        <w:t xml:space="preserve">Alternative Hypothesis (</w:t>
      </w:r>
      <w:r>
        <w:t xml:space="preserve">HA,1</w:t>
      </w:r>
      <w:r>
        <w:t xml:space="preserve">): </w:t>
      </w:r>
      <w:r>
        <w:t xml:space="preserve">β</w:t>
      </w:r>
      <w:r>
        <w:t xml:space="preserve"> ≠</w:t>
      </w:r>
      <w:r>
        <w:t xml:space="preserve"> 0, </w:t>
      </w:r>
      <w:r>
        <w:t xml:space="preserve">if slope coefficient is significantly different from 0. The continuous CVSS Base Score is a prediction of CISA’s remediation window.</w:t>
      </w:r>
      <w:r>
        <w:rPr>
          <w:highlight w:val="none"/>
        </w:rPr>
      </w:r>
      <w:r>
        <w:rPr>
          <w:highlight w:val="none"/>
        </w:rPr>
      </w:r>
    </w:p>
    <w:p w14:paraId="128F2C95">
      <w:pPr>
        <w:pBdr/>
        <w:tabs>
          <w:tab w:val="left" w:leader="none" w:pos="1262"/>
          <w:tab w:val="left" w:leader="none" w:pos="2852"/>
        </w:tabs>
        <w:spacing w:after="0" w:before="1" w:line="240" w:lineRule="auto"/>
        <w:ind w:right="630" w:firstLine="0" w:left="1971"/>
        <w:jc w:val="left"/>
        <w:rPr>
          <w:highlight w:val="none"/>
        </w:rPr>
      </w:pPr>
      <w:r>
        <w:rPr>
          <w:highlight w:val="none"/>
        </w:rPr>
      </w:r>
      <w:r>
        <w:rPr>
          <w:highlight w:val="none"/>
        </w:rPr>
      </w:r>
      <w:r>
        <w:rPr>
          <w:highlight w:val="none"/>
        </w:rPr>
      </w:r>
    </w:p>
    <w:p w14:paraId="4918E289">
      <w:pPr>
        <w:pBdr/>
        <w:tabs>
          <w:tab w:val="left" w:leader="none" w:pos="1262"/>
          <w:tab w:val="left" w:leader="none" w:pos="2852"/>
        </w:tabs>
        <w:spacing w:after="0" w:before="1" w:line="240" w:lineRule="auto"/>
        <w:ind w:right="630" w:firstLine="0" w:left="0"/>
        <w:jc w:val="left"/>
        <w:rPr>
          <w:highlight w:val="none"/>
        </w:rPr>
      </w:pPr>
      <w:r>
        <w:t xml:space="preserve">                      Test 2: One-Way ANOVA (for solving question 2):</w:t>
      </w:r>
      <w:r>
        <w:rPr>
          <w:highlight w:val="none"/>
        </w:rPr>
      </w:r>
      <w:r>
        <w:rPr>
          <w:highlight w:val="none"/>
        </w:rPr>
      </w:r>
    </w:p>
    <w:p w14:paraId="1DFD53CC">
      <w:pPr>
        <w:pBdr/>
        <w:tabs>
          <w:tab w:val="left" w:leader="none" w:pos="1262"/>
          <w:tab w:val="left" w:leader="none" w:pos="2852"/>
        </w:tabs>
        <w:spacing w:after="0" w:before="1" w:line="240" w:lineRule="auto"/>
        <w:ind w:right="630" w:hanging="360" w:left="1971"/>
        <w:jc w:val="left"/>
        <w:rPr/>
      </w:pPr>
      <w:r>
        <w:rPr>
          <w:highlight w:val="none"/>
        </w:rPr>
      </w:r>
      <w:r>
        <w:rPr>
          <w:highlight w:val="none"/>
        </w:rPr>
      </w:r>
      <w:r/>
    </w:p>
    <w:p w14:paraId="6FD55691">
      <w:pPr>
        <w:pBdr/>
        <w:tabs>
          <w:tab w:val="left" w:leader="none" w:pos="1262"/>
          <w:tab w:val="left" w:leader="none" w:pos="2852"/>
        </w:tabs>
        <w:spacing w:after="0" w:before="1" w:line="240" w:lineRule="auto"/>
        <w:ind w:right="630" w:firstLine="0" w:left="1260"/>
        <w:jc w:val="left"/>
        <w:rPr>
          <w:highlight w:val="none"/>
        </w:rPr>
      </w:pPr>
      <w:r>
        <w:t xml:space="preserve">We use ANOVA to check the difference between the Business SLAs groups as they are made up of the four ordinal categories specified in the descriptive metrics (Low, Medium, High, Critical).</w:t>
      </w:r>
      <w:r>
        <w:rPr>
          <w:highlight w:val="none"/>
        </w:rPr>
      </w:r>
      <w:r>
        <w:rPr>
          <w:highlight w:val="none"/>
        </w:rPr>
      </w:r>
    </w:p>
    <w:p w14:paraId="1BDEA4F2">
      <w:pPr>
        <w:pBdr/>
        <w:tabs>
          <w:tab w:val="left" w:leader="none" w:pos="1262"/>
          <w:tab w:val="left" w:leader="none" w:pos="2852"/>
        </w:tabs>
        <w:spacing w:after="0" w:before="1" w:line="240" w:lineRule="auto"/>
        <w:ind w:right="630" w:hanging="360" w:left="1971"/>
        <w:jc w:val="left"/>
        <w:rPr/>
      </w:pPr>
      <w:r>
        <w:rPr>
          <w:highlight w:val="none"/>
        </w:rPr>
      </w:r>
      <w:r>
        <w:rPr>
          <w:highlight w:val="none"/>
        </w:rPr>
      </w:r>
      <w:r/>
    </w:p>
    <w:p w14:paraId="4D616DD6">
      <w:pPr>
        <w:pStyle w:val="1058"/>
        <w:numPr>
          <w:ilvl w:val="0"/>
          <w:numId w:val="14"/>
        </w:numPr>
        <w:pBdr/>
        <w:tabs>
          <w:tab w:val="left" w:leader="none" w:pos="1262"/>
          <w:tab w:val="left" w:leader="none" w:pos="2852"/>
        </w:tabs>
        <w:spacing w:after="0" w:before="1" w:line="240" w:lineRule="auto"/>
        <w:ind w:right="630" w:hanging="360" w:left="1971"/>
        <w:jc w:val="left"/>
        <w:rPr/>
      </w:pPr>
      <w:r>
        <w:t xml:space="preserve">Null Hypothesis (</w:t>
      </w:r>
      <w:r>
        <w:t xml:space="preserve">H0,2</w:t>
      </w:r>
      <w:r>
        <w:t xml:space="preserve">):</w:t>
      </w:r>
      <w:r>
        <w:t xml:space="preserve">μ_</w:t>
      </w:r>
      <w:r>
        <w:t xml:space="preserve">low</w:t>
      </w:r>
      <w:r>
        <w:t xml:space="preserve"> = </w:t>
      </w:r>
      <w:r>
        <w:t xml:space="preserve">μ_</w:t>
      </w:r>
      <w:r>
        <w:t xml:space="preserve">medium = </w:t>
      </w:r>
      <w:r>
        <w:t xml:space="preserve">μ_</w:t>
      </w:r>
      <w:r>
        <w:t xml:space="preserve">high =</w:t>
      </w:r>
      <w:r>
        <w:t xml:space="preserve"> μ_</w:t>
      </w:r>
      <w:r>
        <w:t xml:space="preserve">critical</w:t>
      </w:r>
      <w:r>
        <w:t xml:space="preserve"> </w:t>
      </w:r>
      <w:r>
        <w:t xml:space="preserve">The average remediation window, measured in days, is not statistically different for the four standard CVSS severity levels.</w:t>
      </w:r>
      <w:r/>
    </w:p>
    <w:p w14:paraId="4F12D263">
      <w:pPr>
        <w:pBdr/>
        <w:tabs>
          <w:tab w:val="left" w:leader="none" w:pos="1262"/>
          <w:tab w:val="left" w:leader="none" w:pos="2852"/>
        </w:tabs>
        <w:spacing w:after="0" w:before="1" w:line="240" w:lineRule="auto"/>
        <w:ind w:right="630" w:firstLine="0" w:left="0"/>
        <w:jc w:val="left"/>
        <w:rPr/>
      </w:pPr>
      <w:r>
        <w:rPr>
          <w:highlight w:val="none"/>
        </w:rPr>
      </w:r>
      <w:r>
        <w:rPr>
          <w:highlight w:val="none"/>
        </w:rPr>
      </w:r>
      <w:r/>
    </w:p>
    <w:p w14:paraId="7A4BAEF2">
      <w:pPr>
        <w:pStyle w:val="1058"/>
        <w:numPr>
          <w:ilvl w:val="0"/>
          <w:numId w:val="14"/>
        </w:numPr>
        <w:pBdr/>
        <w:tabs>
          <w:tab w:val="left" w:leader="none" w:pos="1262"/>
          <w:tab w:val="left" w:leader="none" w:pos="2852"/>
        </w:tabs>
        <w:spacing w:after="0" w:before="1" w:line="240" w:lineRule="auto"/>
        <w:ind w:right="630" w:hanging="360" w:left="1971"/>
        <w:jc w:val="left"/>
        <w:rPr/>
      </w:pPr>
      <w:r>
        <w:t xml:space="preserve">Alternative Hypothesis (</w:t>
      </w:r>
      <w:r>
        <w:t xml:space="preserve">HA,2):</w:t>
      </w:r>
      <w:r>
        <w:t xml:space="preserve">At least one μ_i ≠ μ_j for i ≠ j</w:t>
      </w:r>
      <w:r>
        <w:t xml:space="preserve"> </w:t>
      </w:r>
      <w:r>
        <w:t xml:space="preserve">There exists at least one CVSS severity tier with a mean remediation window statistically significantly different from the other tiers.</w:t>
      </w:r>
      <w:r/>
    </w:p>
    <w:p w14:paraId="17A14D75">
      <w:pPr>
        <w:pBdr/>
        <w:tabs>
          <w:tab w:val="left" w:leader="none" w:pos="1262"/>
          <w:tab w:val="left" w:leader="none" w:pos="2852"/>
        </w:tabs>
        <w:spacing w:after="0" w:before="1" w:line="240" w:lineRule="auto"/>
        <w:ind w:right="630"/>
        <w:jc w:val="left"/>
        <w:rPr/>
      </w:pPr>
      <w:r/>
      <w:r/>
    </w:p>
    <w:p w14:paraId="16CFE7D0">
      <w:pPr>
        <w:pBdr/>
        <w:tabs>
          <w:tab w:val="left" w:leader="none" w:pos="1262"/>
          <w:tab w:val="left" w:leader="none" w:pos="2852"/>
        </w:tabs>
        <w:spacing w:after="0" w:before="1" w:line="240" w:lineRule="auto"/>
        <w:ind w:right="630"/>
        <w:jc w:val="left"/>
        <w:rPr/>
      </w:pPr>
      <w:r/>
      <w:r/>
    </w:p>
    <w:p w14:paraId="0FC80D0C">
      <w:pPr>
        <w:pBdr/>
        <w:tabs>
          <w:tab w:val="left" w:leader="none" w:pos="1262"/>
          <w:tab w:val="left" w:leader="none" w:pos="2852"/>
        </w:tabs>
        <w:spacing w:after="0" w:before="1" w:line="240" w:lineRule="auto"/>
        <w:ind w:right="630"/>
        <w:jc w:val="left"/>
        <w:rPr/>
      </w:pPr>
      <w:r/>
      <w:r/>
    </w:p>
    <w:p w14:paraId="151CD728">
      <w:pPr>
        <w:pBdr/>
        <w:tabs>
          <w:tab w:val="left" w:leader="none" w:pos="1262"/>
          <w:tab w:val="left" w:leader="none" w:pos="2852"/>
        </w:tabs>
        <w:spacing w:after="0" w:before="1" w:line="240" w:lineRule="auto"/>
        <w:ind w:right="630"/>
        <w:jc w:val="left"/>
        <w:rPr/>
      </w:pPr>
      <w:r/>
      <w:r/>
    </w:p>
    <w:p w14:paraId="5FED1EB8">
      <w:pPr>
        <w:pBdr/>
        <w:tabs>
          <w:tab w:val="left" w:leader="none" w:pos="1262"/>
          <w:tab w:val="left" w:leader="none" w:pos="2852"/>
        </w:tabs>
        <w:spacing w:after="0" w:before="1" w:line="240" w:lineRule="auto"/>
        <w:ind w:right="630"/>
        <w:jc w:val="left"/>
        <w:rPr/>
      </w:pPr>
      <w:r/>
      <w:r/>
    </w:p>
    <w:p w14:paraId="30E50161">
      <w:pPr>
        <w:pBdr/>
        <w:tabs>
          <w:tab w:val="left" w:leader="none" w:pos="1262"/>
          <w:tab w:val="left" w:leader="none" w:pos="2852"/>
        </w:tabs>
        <w:spacing w:after="0" w:before="1" w:line="240" w:lineRule="auto"/>
        <w:ind w:right="1080" w:firstLine="0" w:left="1260"/>
        <w:jc w:val="center"/>
        <w:rPr>
          <w:sz w:val="28"/>
          <w:szCs w:val="28"/>
          <w:highlight w:val="none"/>
        </w:rPr>
      </w:pPr>
      <w:r>
        <w:rPr>
          <w:highlight w:val="none"/>
        </w:rPr>
      </w:r>
      <w:r>
        <w:rPr>
          <w:sz w:val="28"/>
          <w:szCs w:val="28"/>
          <w:highlight w:val="none"/>
        </w:rPr>
        <w:t xml:space="preserve">3.Data Understanding:</w:t>
      </w:r>
      <w:r>
        <w:rPr>
          <w:sz w:val="28"/>
          <w:szCs w:val="28"/>
          <w:highlight w:val="none"/>
        </w:rPr>
      </w:r>
      <w:r>
        <w:rPr>
          <w:sz w:val="28"/>
          <w:szCs w:val="28"/>
          <w:highlight w:val="none"/>
        </w:rPr>
      </w:r>
    </w:p>
    <w:p w14:paraId="2B8EB1DC">
      <w:pPr>
        <w:pBdr/>
        <w:tabs>
          <w:tab w:val="left" w:leader="none" w:pos="1262"/>
          <w:tab w:val="left" w:leader="none" w:pos="2852"/>
        </w:tabs>
        <w:spacing w:after="0" w:before="1" w:line="240" w:lineRule="auto"/>
        <w:ind w:right="630" w:firstLine="0" w:left="1260"/>
        <w:jc w:val="center"/>
        <w:rPr>
          <w:sz w:val="28"/>
          <w:szCs w:val="28"/>
          <w:highlight w:val="none"/>
        </w:rPr>
      </w:pPr>
      <w:r>
        <w:rPr>
          <w:sz w:val="28"/>
          <w:szCs w:val="28"/>
          <w:highlight w:val="none"/>
        </w:rPr>
      </w:r>
      <w:r>
        <w:rPr>
          <w:sz w:val="28"/>
          <w:szCs w:val="28"/>
          <w:highlight w:val="none"/>
        </w:rPr>
      </w:r>
      <w:r>
        <w:rPr>
          <w:sz w:val="28"/>
          <w:szCs w:val="28"/>
          <w:highlight w:val="none"/>
        </w:rPr>
      </w:r>
    </w:p>
    <w:p w14:paraId="61D52256">
      <w:pPr>
        <w:pBdr/>
        <w:tabs>
          <w:tab w:val="left" w:leader="none" w:pos="1262"/>
          <w:tab w:val="left" w:leader="none" w:pos="2852"/>
        </w:tabs>
        <w:spacing w:after="0" w:before="1" w:line="240" w:lineRule="auto"/>
        <w:ind w:right="630" w:firstLine="0" w:left="1260"/>
        <w:jc w:val="left"/>
        <w:rPr>
          <w:sz w:val="22"/>
          <w:szCs w:val="22"/>
          <w:highlight w:val="none"/>
        </w:rPr>
      </w:pPr>
      <w:r>
        <w:rPr>
          <w:sz w:val="22"/>
          <w:szCs w:val="22"/>
          <w:highlight w:val="none"/>
        </w:rPr>
      </w:r>
      <w:r>
        <w:rPr>
          <w:sz w:val="22"/>
          <w:szCs w:val="22"/>
          <w:highlight w:val="none"/>
        </w:rPr>
        <w:t xml:space="preserve">T</w:t>
      </w:r>
      <w:r>
        <w:rPr>
          <w:sz w:val="22"/>
          <w:szCs w:val="22"/>
          <w:highlight w:val="none"/>
        </w:rPr>
        <w:t xml:space="preserve">he analysis is based on the synthesis of two separate frameworks of cybersecurity data.</w:t>
      </w:r>
      <w:r>
        <w:rPr>
          <w:sz w:val="22"/>
          <w:szCs w:val="22"/>
          <w:highlight w:val="none"/>
        </w:rPr>
      </w:r>
      <w:r>
        <w:rPr>
          <w:sz w:val="22"/>
          <w:szCs w:val="22"/>
          <w:highlight w:val="none"/>
        </w:rPr>
      </w:r>
    </w:p>
    <w:p w14:paraId="067598F3">
      <w:pPr>
        <w:pBdr/>
        <w:tabs>
          <w:tab w:val="left" w:leader="none" w:pos="1262"/>
          <w:tab w:val="left" w:leader="none" w:pos="2852"/>
        </w:tabs>
        <w:spacing w:after="0" w:before="1" w:line="240" w:lineRule="auto"/>
        <w:ind w:right="630" w:firstLine="0" w:left="1260"/>
        <w:jc w:val="center"/>
        <w:rPr>
          <w:sz w:val="22"/>
          <w:szCs w:val="22"/>
        </w:rPr>
      </w:pPr>
      <w:r>
        <w:rPr>
          <w:sz w:val="22"/>
          <w:szCs w:val="22"/>
          <w:highlight w:val="none"/>
        </w:rPr>
      </w:r>
      <w:r>
        <w:rPr>
          <w:sz w:val="22"/>
          <w:szCs w:val="22"/>
        </w:rPr>
      </w:r>
      <w:r>
        <w:rPr>
          <w:sz w:val="22"/>
          <w:szCs w:val="22"/>
        </w:rPr>
      </w:r>
    </w:p>
    <w:p w14:paraId="4253CF19">
      <w:pPr>
        <w:pStyle w:val="1058"/>
        <w:numPr>
          <w:ilvl w:val="0"/>
          <w:numId w:val="16"/>
        </w:numPr>
        <w:pBdr/>
        <w:tabs>
          <w:tab w:val="left" w:leader="none" w:pos="1262"/>
          <w:tab w:val="left" w:leader="none" w:pos="2852"/>
        </w:tabs>
        <w:spacing w:after="0" w:before="1" w:line="240" w:lineRule="auto"/>
        <w:ind w:right="630"/>
        <w:jc w:val="left"/>
        <w:rPr>
          <w:sz w:val="22"/>
          <w:szCs w:val="22"/>
          <w:highlight w:val="none"/>
        </w:rPr>
      </w:pPr>
      <w:r>
        <w:rPr>
          <w:sz w:val="22"/>
          <w:szCs w:val="22"/>
          <w:highlight w:val="none"/>
        </w:rPr>
        <w:t xml:space="preserve">NVD JSON 2.0 Feeds (2024–2026) This dataset is the repository for theoretical technical severity. It contains deeply nested JSON objects describing the Common Vulnerabil</w:t>
      </w:r>
      <w:r>
        <w:rPr>
          <w:sz w:val="22"/>
          <w:szCs w:val="22"/>
          <w:highlight w:val="none"/>
        </w:rPr>
        <w:t xml:space="preserve">i</w:t>
      </w:r>
      <w:r>
        <w:rPr>
          <w:sz w:val="22"/>
          <w:szCs w:val="22"/>
          <w:highlight w:val="none"/>
        </w:rPr>
        <w:t xml:space="preserve">ties and Exposures (CVE) identifier and its corresponding CVSS v3.1 metrics (giving our independent variables).</w:t>
      </w:r>
      <w:r>
        <w:rPr>
          <w:sz w:val="22"/>
          <w:szCs w:val="22"/>
          <w:highlight w:val="none"/>
        </w:rPr>
      </w:r>
      <w:r>
        <w:rPr>
          <w:sz w:val="22"/>
          <w:szCs w:val="22"/>
          <w:highlight w:val="none"/>
        </w:rPr>
      </w:r>
    </w:p>
    <w:p w14:paraId="0025A76D">
      <w:pPr>
        <w:pBdr/>
        <w:tabs>
          <w:tab w:val="left" w:leader="none" w:pos="1262"/>
          <w:tab w:val="left" w:leader="none" w:pos="2852"/>
        </w:tabs>
        <w:spacing w:after="0" w:before="1" w:line="240" w:lineRule="auto"/>
        <w:ind w:right="630"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56D66400">
      <w:pPr>
        <w:pBdr/>
        <w:tabs>
          <w:tab w:val="left" w:leader="none" w:pos="1262"/>
          <w:tab w:val="left" w:leader="none" w:pos="2852"/>
        </w:tabs>
        <w:spacing w:after="0" w:before="1" w:line="240" w:lineRule="auto"/>
        <w:ind w:right="630"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6010EEA1">
      <w:pPr>
        <w:pStyle w:val="1058"/>
        <w:numPr>
          <w:ilvl w:val="0"/>
          <w:numId w:val="16"/>
        </w:numPr>
        <w:pBdr/>
        <w:tabs>
          <w:tab w:val="left" w:leader="none" w:pos="1262"/>
          <w:tab w:val="left" w:leader="none" w:pos="2852"/>
        </w:tabs>
        <w:spacing w:after="0" w:before="1" w:line="240" w:lineRule="auto"/>
        <w:ind w:right="630"/>
        <w:jc w:val="left"/>
        <w:rPr>
          <w:sz w:val="22"/>
          <w:szCs w:val="22"/>
          <w:highlight w:val="none"/>
        </w:rPr>
      </w:pPr>
      <w:r>
        <w:rPr>
          <w:sz w:val="22"/>
          <w:szCs w:val="22"/>
          <w:highlight w:val="none"/>
        </w:rPr>
        <w:t xml:space="preserve">CISA KEV Catalog: The data set provides operational mandates that are actionable and threat-informed. This includes flat CSV records of CVEs that</w:t>
      </w:r>
      <w:r>
        <w:rPr>
          <w:sz w:val="22"/>
          <w:szCs w:val="22"/>
          <w:highlight w:val="none"/>
        </w:rPr>
        <w:t xml:space="preserve"> </w:t>
      </w:r>
      <w:r>
        <w:rPr>
          <w:sz w:val="22"/>
          <w:szCs w:val="22"/>
          <w:highlight w:val="none"/>
        </w:rPr>
        <w:t xml:space="preserve">are actively weaponized, with dateAdded and federal compliance dueDate (giving our dependent variable).</w:t>
      </w:r>
      <w:r>
        <w:rPr>
          <w:sz w:val="22"/>
          <w:szCs w:val="22"/>
          <w:highlight w:val="none"/>
        </w:rPr>
      </w:r>
      <w:r>
        <w:rPr>
          <w:sz w:val="22"/>
          <w:szCs w:val="22"/>
          <w:highlight w:val="none"/>
        </w:rPr>
      </w:r>
    </w:p>
    <w:p w14:paraId="0D1632E2">
      <w:pPr>
        <w:pBdr/>
        <w:tabs>
          <w:tab w:val="left" w:leader="none" w:pos="1262"/>
          <w:tab w:val="left" w:leader="none" w:pos="2852"/>
        </w:tabs>
        <w:spacing w:after="0" w:before="1" w:line="240" w:lineRule="auto"/>
        <w:ind w:right="630"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03B98BF8">
      <w:pPr>
        <w:pBdr/>
        <w:tabs>
          <w:tab w:val="left" w:leader="none" w:pos="1262"/>
          <w:tab w:val="left" w:leader="none" w:pos="2852"/>
        </w:tabs>
        <w:spacing w:after="0" w:before="1" w:line="240" w:lineRule="auto"/>
        <w:ind w:right="630" w:firstLine="0" w:left="1260"/>
        <w:jc w:val="left"/>
        <w:rPr>
          <w:sz w:val="22"/>
          <w:szCs w:val="22"/>
          <w:highlight w:val="none"/>
        </w:rPr>
      </w:pPr>
      <w:r>
        <w:rPr>
          <w:sz w:val="22"/>
          <w:szCs w:val="22"/>
          <w:highlight w:val="none"/>
        </w:rPr>
      </w:r>
      <w:r>
        <w:rPr>
          <w:sz w:val="22"/>
          <w:szCs w:val="22"/>
          <w:highlight w:val="none"/>
        </w:rPr>
        <w:t xml:space="preserve">Sampling Method: We use a purposive census sampling of all vulnerabilities that are both cataloged in the CISA KEV database with active exploitation date</w:t>
      </w:r>
      <w:r>
        <w:rPr>
          <w:sz w:val="22"/>
          <w:szCs w:val="22"/>
          <w:highlight w:val="none"/>
        </w:rPr>
        <w:t xml:space="preserve">s between January 1, 2024 and August 31, 2026, and formally scored within the corresponding NVD JSON feeds (N </w:t>
      </w:r>
      <w:r>
        <w:t xml:space="preserve">≈ 500-800 </w:t>
      </w:r>
      <w:r>
        <w:rPr>
          <w:sz w:val="22"/>
          <w:szCs w:val="22"/>
          <w:highlight w:val="none"/>
        </w:rPr>
        <w:t xml:space="preserve">joint records).</w:t>
      </w:r>
      <w:r>
        <w:rPr>
          <w:sz w:val="22"/>
          <w:szCs w:val="22"/>
          <w:highlight w:val="none"/>
        </w:rPr>
      </w:r>
      <w:r>
        <w:rPr>
          <w:sz w:val="22"/>
          <w:szCs w:val="22"/>
          <w:highlight w:val="none"/>
        </w:rPr>
      </w:r>
    </w:p>
    <w:p w14:paraId="0179D9B5">
      <w:pPr>
        <w:pBdr/>
        <w:tabs>
          <w:tab w:val="left" w:leader="none" w:pos="1262"/>
          <w:tab w:val="left" w:leader="none" w:pos="2852"/>
        </w:tabs>
        <w:spacing w:after="0" w:before="1" w:line="240" w:lineRule="auto"/>
        <w:ind w:right="1080" w:firstLine="0" w:left="1260"/>
        <w:jc w:val="left"/>
        <w:rPr>
          <w:sz w:val="22"/>
          <w:szCs w:val="22"/>
          <w:highlight w:val="none"/>
        </w:rPr>
      </w:pPr>
      <w:r>
        <w:rPr>
          <w:sz w:val="22"/>
          <w:szCs w:val="22"/>
          <w:highlight w:val="none"/>
        </w:rPr>
      </w:r>
      <w:r>
        <w:rPr>
          <w:sz w:val="22"/>
          <w:szCs w:val="22"/>
          <w:highlight w:val="none"/>
        </w:rPr>
      </w:r>
      <w:r>
        <w:rPr>
          <w:sz w:val="22"/>
          <w:szCs w:val="22"/>
          <w:highlight w:val="none"/>
        </w:rPr>
      </w:r>
    </w:p>
    <w:p w14:paraId="078E60AF">
      <w:pPr>
        <w:pBdr/>
        <w:tabs>
          <w:tab w:val="left" w:leader="none" w:pos="1262"/>
        </w:tabs>
        <w:spacing w:after="0" w:before="1" w:line="240" w:lineRule="auto"/>
        <w:ind w:right="1080" w:firstLine="0" w:left="1262"/>
        <w:jc w:val="center"/>
        <w:rPr>
          <w:sz w:val="24"/>
          <w:szCs w:val="24"/>
          <w:highlight w:val="none"/>
        </w:rPr>
      </w:pPr>
      <w:r>
        <w:rPr>
          <w:sz w:val="28"/>
          <w:szCs w:val="28"/>
        </w:rPr>
        <w:t xml:space="preserve">4.Data Preparation And Descriptive Statistics </w:t>
      </w:r>
      <w:r>
        <w:rPr>
          <w:sz w:val="24"/>
          <w:szCs w:val="24"/>
        </w:rPr>
        <w:t xml:space="preserve">:</w:t>
      </w:r>
      <w:r>
        <w:rPr>
          <w:sz w:val="24"/>
          <w:szCs w:val="24"/>
          <w:highlight w:val="none"/>
        </w:rPr>
      </w:r>
      <w:r>
        <w:rPr>
          <w:sz w:val="24"/>
          <w:szCs w:val="24"/>
          <w:highlight w:val="none"/>
        </w:rPr>
      </w:r>
    </w:p>
    <w:p w14:paraId="27D6C068">
      <w:pPr>
        <w:pBdr/>
        <w:tabs>
          <w:tab w:val="left" w:leader="none" w:pos="1262"/>
        </w:tabs>
        <w:spacing w:after="0" w:before="1" w:line="240" w:lineRule="auto"/>
        <w:ind w:right="1080" w:firstLine="0" w:left="1262"/>
        <w:jc w:val="center"/>
        <w:rPr>
          <w:sz w:val="24"/>
          <w:szCs w:val="24"/>
        </w:rPr>
      </w:pPr>
      <w:r>
        <w:rPr>
          <w:sz w:val="24"/>
          <w:szCs w:val="24"/>
          <w:highlight w:val="none"/>
        </w:rPr>
      </w:r>
      <w:r>
        <w:rPr>
          <w:sz w:val="24"/>
          <w:szCs w:val="24"/>
        </w:rPr>
      </w:r>
      <w:r>
        <w:rPr>
          <w:sz w:val="24"/>
          <w:szCs w:val="24"/>
        </w:rPr>
      </w:r>
    </w:p>
    <w:p w14:paraId="5C4F79DB">
      <w:pPr>
        <w:pBdr/>
        <w:tabs>
          <w:tab w:val="left" w:leader="none" w:pos="1262"/>
          <w:tab w:val="left" w:leader="none" w:pos="2852"/>
        </w:tabs>
        <w:spacing w:after="0" w:before="1" w:line="240" w:lineRule="auto"/>
        <w:ind w:right="1080" w:firstLine="0" w:left="1260"/>
        <w:jc w:val="left"/>
        <w:rPr>
          <w:sz w:val="22"/>
          <w:szCs w:val="22"/>
          <w:highlight w:val="none"/>
        </w:rPr>
      </w:pPr>
      <w:r>
        <w:rPr>
          <w:sz w:val="22"/>
          <w:szCs w:val="22"/>
          <w:highlight w:val="none"/>
        </w:rPr>
        <w:t xml:space="preserve">4.1.Data cleansing:</w:t>
      </w:r>
      <w:r>
        <w:rPr>
          <w:sz w:val="22"/>
          <w:szCs w:val="22"/>
          <w:highlight w:val="none"/>
        </w:rPr>
      </w:r>
      <w:r>
        <w:rPr>
          <w:sz w:val="22"/>
          <w:szCs w:val="22"/>
          <w:highlight w:val="none"/>
        </w:rPr>
      </w:r>
    </w:p>
    <w:p w14:paraId="62247FBF">
      <w:pPr>
        <w:pBdr/>
        <w:tabs>
          <w:tab w:val="left" w:leader="none" w:pos="1262"/>
          <w:tab w:val="left" w:leader="none" w:pos="2852"/>
        </w:tabs>
        <w:spacing w:after="0" w:before="1" w:line="240" w:lineRule="auto"/>
        <w:ind w:right="630" w:firstLine="0" w:left="1260"/>
        <w:jc w:val="center"/>
        <w:rPr>
          <w:sz w:val="22"/>
          <w:szCs w:val="22"/>
          <w:highlight w:val="none"/>
        </w:rPr>
      </w:pPr>
      <w:r>
        <w:rPr>
          <w:sz w:val="22"/>
          <w:szCs w:val="22"/>
          <w:highlight w:val="none"/>
        </w:rPr>
      </w:r>
      <w:r>
        <w:rPr>
          <w:sz w:val="22"/>
          <w:szCs w:val="22"/>
          <w:highlight w:val="none"/>
        </w:rPr>
      </w:r>
      <w:r>
        <w:rPr>
          <w:sz w:val="22"/>
          <w:szCs w:val="22"/>
          <w:highlight w:val="none"/>
        </w:rPr>
      </w:r>
    </w:p>
    <w:p w14:paraId="5CA1E8E8">
      <w:pPr>
        <w:pBdr/>
        <w:tabs>
          <w:tab w:val="left" w:leader="none" w:pos="1262"/>
          <w:tab w:val="left" w:leader="none" w:pos="2852"/>
        </w:tabs>
        <w:spacing w:after="0" w:before="1" w:line="240" w:lineRule="auto"/>
        <w:ind w:right="630" w:firstLine="0" w:left="1260"/>
        <w:jc w:val="left"/>
        <w:rPr>
          <w:sz w:val="22"/>
          <w:szCs w:val="22"/>
          <w:highlight w:val="none"/>
        </w:rPr>
      </w:pPr>
      <w:r>
        <w:rPr>
          <w:sz w:val="22"/>
          <w:szCs w:val="22"/>
          <w:highlight w:val="none"/>
        </w:rPr>
      </w:r>
      <w:r>
        <w:rPr>
          <w:sz w:val="22"/>
          <w:szCs w:val="22"/>
          <w:highlight w:val="none"/>
        </w:rPr>
      </w:r>
      <w:r>
        <w:rPr>
          <w:sz w:val="22"/>
          <w:szCs w:val="22"/>
          <w:highlight w:val="none"/>
        </w:rPr>
      </w:r>
    </w:p>
    <w:tbl>
      <w:tblPr>
        <w:tblStyle w:val="868"/>
        <w:tblW w:w="9638" w:type="dxa"/>
        <w:tblBorders/>
        <w:tblLayout w:type="fixed"/>
        <w:tblpPr w:horzAnchor="page" w:tblpX="1276" w:vertAnchor="page" w:tblpY="7373" w:leftFromText="181" w:topFromText="0" w:rightFromText="181" w:bottomFromText="0"/>
        <w:tblLook w:val="04A0" w:firstRow="1" w:lastRow="0" w:firstColumn="1" w:lastColumn="0" w:noHBand="0" w:noVBand="1"/>
      </w:tblPr>
      <w:tblGrid>
        <w:gridCol w:w="2659"/>
        <w:gridCol w:w="2292"/>
        <w:gridCol w:w="4686"/>
      </w:tblGrid>
      <w:tr>
        <w:trPr>
          <w:trHeight w:val="350"/>
        </w:trPr>
        <w:tc>
          <w:tcPr>
            <w:tcBorders/>
            <w:tcW w:w="2659" w:type="dxa"/>
          </w:tcPr>
          <w:p w14:paraId="57BCB849">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Cleaning Steps</w:t>
            </w:r>
            <w:r>
              <w:rPr>
                <w:sz w:val="22"/>
                <w:szCs w:val="22"/>
                <w:highlight w:val="none"/>
              </w:rPr>
            </w:r>
            <w:r>
              <w:rPr>
                <w:sz w:val="22"/>
                <w:szCs w:val="22"/>
                <w:highlight w:val="none"/>
              </w:rPr>
            </w:r>
          </w:p>
        </w:tc>
        <w:tc>
          <w:tcPr>
            <w:tcBorders/>
            <w:tcW w:w="2292" w:type="dxa"/>
          </w:tcPr>
          <w:p w14:paraId="23234E78">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Target variable </w:t>
            </w:r>
            <w:r>
              <w:rPr>
                <w:sz w:val="22"/>
                <w:szCs w:val="22"/>
                <w:highlight w:val="none"/>
              </w:rPr>
            </w:r>
            <w:r>
              <w:rPr>
                <w:sz w:val="22"/>
                <w:szCs w:val="22"/>
                <w:highlight w:val="none"/>
              </w:rPr>
            </w:r>
          </w:p>
        </w:tc>
        <w:tc>
          <w:tcPr>
            <w:tcBorders/>
            <w:tcW w:w="4686" w:type="dxa"/>
          </w:tcPr>
          <w:p w14:paraId="62DCFC2A">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Explanation</w:t>
            </w:r>
            <w:r>
              <w:rPr>
                <w:sz w:val="22"/>
                <w:szCs w:val="22"/>
                <w:highlight w:val="none"/>
              </w:rPr>
            </w:r>
            <w:r>
              <w:rPr>
                <w:sz w:val="22"/>
                <w:szCs w:val="22"/>
                <w:highlight w:val="none"/>
              </w:rPr>
            </w:r>
          </w:p>
        </w:tc>
      </w:tr>
      <w:tr>
        <w:trPr>
          <w:trHeight w:val="487"/>
        </w:trPr>
        <w:tc>
          <w:tcPr>
            <w:tcBorders/>
            <w:tcW w:w="2659" w:type="dxa"/>
            <w:vMerge w:val="restart"/>
          </w:tcPr>
          <w:p w14:paraId="48979071">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Data Parsing </w:t>
            </w:r>
            <w:r>
              <w:rPr>
                <w:sz w:val="22"/>
                <w:szCs w:val="22"/>
                <w:highlight w:val="none"/>
              </w:rPr>
            </w:r>
            <w:r>
              <w:rPr>
                <w:sz w:val="22"/>
                <w:szCs w:val="22"/>
                <w:highlight w:val="none"/>
              </w:rPr>
            </w:r>
          </w:p>
        </w:tc>
        <w:tc>
          <w:tcPr>
            <w:tcBorders/>
            <w:tcW w:w="2292" w:type="dxa"/>
            <w:vMerge w:val="restart"/>
          </w:tcPr>
          <w:p w14:paraId="458A7C85">
            <w:pPr>
              <w:pBdr/>
              <w:tabs>
                <w:tab w:val="left" w:leader="none" w:pos="1262"/>
                <w:tab w:val="left" w:leader="none" w:pos="2852"/>
              </w:tabs>
              <w:spacing w:after="0" w:before="1" w:line="240" w:lineRule="auto"/>
              <w:ind/>
              <w:jc w:val="left"/>
              <w:rPr/>
            </w:pPr>
            <w:r>
              <w:rPr>
                <w:sz w:val="22"/>
                <w:szCs w:val="22"/>
                <w:highlight w:val="none"/>
              </w:rPr>
              <w:t xml:space="preserve">dateAdded, dueDate</w:t>
            </w:r>
            <w:r>
              <w:rPr>
                <w:sz w:val="22"/>
                <w:szCs w:val="22"/>
                <w:highlight w:val="none"/>
              </w:rPr>
            </w:r>
            <w:r/>
          </w:p>
        </w:tc>
        <w:tc>
          <w:tcPr>
            <w:tcBorders/>
            <w:tcW w:w="4686" w:type="dxa"/>
            <w:vMerge w:val="restart"/>
          </w:tcPr>
          <w:p w14:paraId="75420486">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To turn sting dates into R Date object using lubridate to allow date arithmetic.</w:t>
            </w:r>
            <w:r>
              <w:rPr>
                <w:sz w:val="22"/>
                <w:szCs w:val="22"/>
                <w:highlight w:val="none"/>
              </w:rPr>
            </w:r>
            <w:r>
              <w:rPr>
                <w:sz w:val="22"/>
                <w:szCs w:val="22"/>
                <w:highlight w:val="none"/>
              </w:rPr>
            </w:r>
          </w:p>
        </w:tc>
      </w:tr>
      <w:tr>
        <w:trPr>
          <w:trHeight w:val="275"/>
        </w:trPr>
        <w:tc>
          <w:tcPr>
            <w:tcBorders/>
            <w:tcW w:w="2659" w:type="dxa"/>
            <w:vMerge w:val="restart"/>
          </w:tcPr>
          <w:p w14:paraId="58D78680">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Feature creation </w:t>
            </w:r>
            <w:r>
              <w:rPr>
                <w:sz w:val="22"/>
                <w:szCs w:val="22"/>
                <w:highlight w:val="none"/>
              </w:rPr>
            </w:r>
            <w:r>
              <w:rPr>
                <w:sz w:val="22"/>
                <w:szCs w:val="22"/>
                <w:highlight w:val="none"/>
              </w:rPr>
            </w:r>
          </w:p>
        </w:tc>
        <w:tc>
          <w:tcPr>
            <w:tcBorders/>
            <w:tcW w:w="2292" w:type="dxa"/>
            <w:vMerge w:val="restart"/>
          </w:tcPr>
          <w:p w14:paraId="7B84ED43">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Remediation_Days</w:t>
            </w:r>
            <w:r>
              <w:rPr>
                <w:sz w:val="22"/>
                <w:szCs w:val="22"/>
                <w:highlight w:val="none"/>
              </w:rPr>
            </w:r>
            <w:r>
              <w:rPr>
                <w:sz w:val="22"/>
                <w:szCs w:val="22"/>
                <w:highlight w:val="none"/>
              </w:rPr>
            </w:r>
          </w:p>
          <w:p w14:paraId="2DD2F7A5">
            <w:pPr>
              <w:pBdr/>
              <w:tabs>
                <w:tab w:val="left" w:leader="none" w:pos="1262"/>
                <w:tab w:val="left" w:leader="none" w:pos="2852"/>
              </w:tabs>
              <w:spacing w:after="0" w:before="1" w:line="240" w:lineRule="auto"/>
              <w:ind/>
              <w:jc w:val="left"/>
              <w:rPr>
                <w:sz w:val="22"/>
                <w:szCs w:val="22"/>
                <w:highlight w:val="none"/>
              </w:rPr>
            </w:pPr>
            <w:r>
              <w:rPr>
                <w:sz w:val="22"/>
                <w:szCs w:val="22"/>
                <w:highlight w:val="none"/>
              </w:rPr>
            </w:r>
            <w:r>
              <w:rPr>
                <w:sz w:val="22"/>
                <w:szCs w:val="22"/>
                <w:highlight w:val="none"/>
              </w:rPr>
            </w:r>
            <w:r>
              <w:rPr>
                <w:sz w:val="22"/>
                <w:szCs w:val="22"/>
                <w:highlight w:val="none"/>
              </w:rPr>
            </w:r>
          </w:p>
        </w:tc>
        <w:tc>
          <w:tcPr>
            <w:tcBorders/>
            <w:tcW w:w="4686" w:type="dxa"/>
            <w:vMerge w:val="restart"/>
          </w:tcPr>
          <w:p w14:paraId="0D1981F0">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Creating a </w:t>
            </w:r>
            <w:r>
              <w:rPr>
                <w:sz w:val="22"/>
                <w:szCs w:val="22"/>
                <w:highlight w:val="none"/>
              </w:rPr>
              <w:t xml:space="preserve">continuous numeric mandated patching window.</w:t>
            </w:r>
            <w:r>
              <w:rPr>
                <w:sz w:val="22"/>
                <w:szCs w:val="22"/>
                <w:highlight w:val="none"/>
              </w:rPr>
              <w:t xml:space="preserve"> (in </w:t>
            </w:r>
            <w:r>
              <w:rPr>
                <w:sz w:val="22"/>
                <w:szCs w:val="22"/>
                <w:highlight w:val="none"/>
              </w:rPr>
              <w:t xml:space="preserve">dueDate − dateAdded</w:t>
            </w:r>
            <w:r>
              <w:rPr>
                <w:sz w:val="22"/>
                <w:szCs w:val="22"/>
                <w:highlight w:val="none"/>
              </w:rPr>
              <w:t xml:space="preserve">)</w:t>
            </w:r>
            <w:r>
              <w:rPr>
                <w:sz w:val="22"/>
                <w:szCs w:val="22"/>
                <w:highlight w:val="none"/>
              </w:rPr>
            </w:r>
            <w:r>
              <w:rPr>
                <w:sz w:val="22"/>
                <w:szCs w:val="22"/>
                <w:highlight w:val="none"/>
              </w:rPr>
            </w:r>
          </w:p>
        </w:tc>
      </w:tr>
      <w:tr>
        <w:trPr>
          <w:trHeight w:val="533"/>
        </w:trPr>
        <w:tc>
          <w:tcPr>
            <w:tcBorders/>
            <w:tcW w:w="2659" w:type="dxa"/>
            <w:vMerge w:val="restart"/>
          </w:tcPr>
          <w:p w14:paraId="3B938E58">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Removing negative-values</w:t>
            </w:r>
            <w:r>
              <w:rPr>
                <w:sz w:val="22"/>
                <w:szCs w:val="22"/>
                <w:highlight w:val="none"/>
              </w:rPr>
            </w:r>
            <w:r>
              <w:rPr>
                <w:sz w:val="22"/>
                <w:szCs w:val="22"/>
                <w:highlight w:val="none"/>
              </w:rPr>
            </w:r>
          </w:p>
        </w:tc>
        <w:tc>
          <w:tcPr>
            <w:tcBorders/>
            <w:tcW w:w="2292" w:type="dxa"/>
            <w:vMerge w:val="restart"/>
          </w:tcPr>
          <w:p w14:paraId="65213F21">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Remediation_Days</w:t>
            </w:r>
            <w:r>
              <w:rPr>
                <w:sz w:val="22"/>
                <w:szCs w:val="22"/>
                <w:highlight w:val="none"/>
              </w:rPr>
            </w:r>
            <w:r>
              <w:rPr>
                <w:sz w:val="22"/>
                <w:szCs w:val="22"/>
                <w:highlight w:val="none"/>
              </w:rPr>
            </w:r>
          </w:p>
        </w:tc>
        <w:tc>
          <w:tcPr>
            <w:tcBorders/>
            <w:tcW w:w="4686" w:type="dxa"/>
            <w:vMerge w:val="restart"/>
          </w:tcPr>
          <w:p w14:paraId="7014E8B6">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Remove rows in which the Remediation_Days is less then zero as anomalies. </w:t>
            </w:r>
            <w:r>
              <w:rPr>
                <w:sz w:val="22"/>
                <w:szCs w:val="22"/>
                <w:highlight w:val="none"/>
              </w:rPr>
            </w:r>
            <w:r>
              <w:rPr>
                <w:sz w:val="22"/>
                <w:szCs w:val="22"/>
                <w:highlight w:val="none"/>
              </w:rPr>
            </w:r>
          </w:p>
        </w:tc>
      </w:tr>
      <w:tr>
        <w:trPr>
          <w:trHeight w:val="556"/>
        </w:trPr>
        <w:tc>
          <w:tcPr>
            <w:tcBorders/>
            <w:tcW w:w="2659" w:type="dxa"/>
            <w:vMerge w:val="restart"/>
          </w:tcPr>
          <w:p w14:paraId="6E39A11D">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Removing missing-values</w:t>
            </w:r>
            <w:r>
              <w:rPr>
                <w:sz w:val="22"/>
                <w:szCs w:val="22"/>
                <w:highlight w:val="none"/>
              </w:rPr>
            </w:r>
            <w:r>
              <w:rPr>
                <w:sz w:val="22"/>
                <w:szCs w:val="22"/>
                <w:highlight w:val="none"/>
              </w:rPr>
            </w:r>
          </w:p>
        </w:tc>
        <w:tc>
          <w:tcPr>
            <w:tcBorders/>
            <w:tcW w:w="2292" w:type="dxa"/>
            <w:vMerge w:val="restart"/>
          </w:tcPr>
          <w:p w14:paraId="7F8447A5">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cvss_score, Remediation_Days</w:t>
            </w:r>
            <w:r>
              <w:rPr>
                <w:sz w:val="22"/>
                <w:szCs w:val="22"/>
                <w:highlight w:val="none"/>
              </w:rPr>
            </w:r>
            <w:r>
              <w:rPr>
                <w:sz w:val="22"/>
                <w:szCs w:val="22"/>
                <w:highlight w:val="none"/>
              </w:rPr>
            </w:r>
          </w:p>
        </w:tc>
        <w:tc>
          <w:tcPr>
            <w:tcBorders/>
            <w:tcW w:w="4686" w:type="dxa"/>
            <w:vMerge w:val="restart"/>
          </w:tcPr>
          <w:p w14:paraId="6979569F">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To achieve pair alignment we drop the missing cases.</w:t>
            </w:r>
            <w:r>
              <w:rPr>
                <w:sz w:val="22"/>
                <w:szCs w:val="22"/>
                <w:highlight w:val="none"/>
              </w:rPr>
            </w:r>
            <w:r>
              <w:rPr>
                <w:sz w:val="22"/>
                <w:szCs w:val="22"/>
                <w:highlight w:val="none"/>
              </w:rPr>
            </w:r>
          </w:p>
        </w:tc>
      </w:tr>
      <w:tr>
        <w:trPr>
          <w:trHeight w:val="544"/>
        </w:trPr>
        <w:tc>
          <w:tcPr>
            <w:tcBorders/>
            <w:tcW w:w="2659" w:type="dxa"/>
            <w:vMerge w:val="restart"/>
          </w:tcPr>
          <w:p w14:paraId="5256ECE7">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Categorical binning</w:t>
            </w:r>
            <w:r>
              <w:rPr>
                <w:sz w:val="22"/>
                <w:szCs w:val="22"/>
                <w:highlight w:val="none"/>
              </w:rPr>
            </w:r>
            <w:r>
              <w:rPr>
                <w:sz w:val="22"/>
                <w:szCs w:val="22"/>
                <w:highlight w:val="none"/>
              </w:rPr>
            </w:r>
          </w:p>
        </w:tc>
        <w:tc>
          <w:tcPr>
            <w:tcBorders/>
            <w:tcW w:w="2292" w:type="dxa"/>
            <w:vMerge w:val="restart"/>
          </w:tcPr>
          <w:p w14:paraId="529E42D3">
            <w:pPr>
              <w:pBdr/>
              <w:tabs>
                <w:tab w:val="left" w:leader="none" w:pos="1262"/>
                <w:tab w:val="left" w:leader="none" w:pos="2852"/>
              </w:tabs>
              <w:spacing w:after="0" w:before="1" w:line="240" w:lineRule="auto"/>
              <w:ind/>
              <w:jc w:val="left"/>
              <w:rPr>
                <w:sz w:val="22"/>
                <w:szCs w:val="22"/>
                <w:highlight w:val="none"/>
              </w:rPr>
            </w:pPr>
            <w:r>
              <w:rPr>
                <w:sz w:val="22"/>
                <w:szCs w:val="22"/>
                <w:highlight w:val="none"/>
              </w:rPr>
              <w:t xml:space="preserve">Severity </w:t>
            </w:r>
            <w:r>
              <w:rPr>
                <w:sz w:val="22"/>
                <w:szCs w:val="22"/>
                <w:highlight w:val="none"/>
              </w:rPr>
            </w:r>
            <w:r>
              <w:rPr>
                <w:sz w:val="22"/>
                <w:szCs w:val="22"/>
                <w:highlight w:val="none"/>
              </w:rPr>
            </w:r>
          </w:p>
        </w:tc>
        <w:tc>
          <w:tcPr>
            <w:tcBorders/>
            <w:tcW w:w="4686" w:type="dxa"/>
            <w:vMerge w:val="restart"/>
          </w:tcPr>
          <w:p w14:paraId="27C66136">
            <w:pPr>
              <w:pBdr/>
              <w:tabs>
                <w:tab w:val="left" w:leader="none" w:pos="1262"/>
                <w:tab w:val="left" w:leader="none" w:pos="2852"/>
              </w:tabs>
              <w:spacing w:after="0" w:before="1" w:line="240" w:lineRule="auto"/>
              <w:ind/>
              <w:jc w:val="left"/>
              <w:rPr>
                <w:sz w:val="22"/>
                <w:szCs w:val="22"/>
                <w:highlight w:val="none"/>
              </w:rPr>
            </w:pPr>
            <w:r>
              <w:rPr>
                <w:sz w:val="22"/>
                <w:szCs w:val="22"/>
                <w:highlight w:val="none"/>
              </w:rPr>
            </w:r>
            <w:r>
              <w:rPr>
                <w:sz w:val="22"/>
                <w:szCs w:val="22"/>
                <w:highlight w:val="none"/>
              </w:rPr>
              <w:t xml:space="preserve">CVSS scores mapped by tiers (Low/Medium/High/Critical).</w:t>
            </w:r>
            <w:r>
              <w:rPr>
                <w:sz w:val="22"/>
                <w:szCs w:val="22"/>
                <w:highlight w:val="none"/>
              </w:rPr>
            </w:r>
            <w:r>
              <w:rPr>
                <w:sz w:val="22"/>
                <w:szCs w:val="22"/>
                <w:highlight w:val="none"/>
              </w:rPr>
            </w:r>
          </w:p>
        </w:tc>
      </w:tr>
    </w:tbl>
    <w:p w14:paraId="64E57C2B">
      <w:pPr>
        <w:pBdr/>
        <w:tabs>
          <w:tab w:val="left" w:leader="none" w:pos="1262"/>
          <w:tab w:val="left" w:leader="none" w:pos="2852"/>
        </w:tabs>
        <w:spacing w:after="0" w:before="1" w:line="240" w:lineRule="auto"/>
        <w:ind w:right="630" w:firstLine="0" w:left="1260"/>
        <w:jc w:val="left"/>
        <w:rPr>
          <w:sz w:val="22"/>
          <w:szCs w:val="22"/>
          <w:highlight w:val="none"/>
        </w:rPr>
      </w:pPr>
      <w:r>
        <w:rPr>
          <w:sz w:val="22"/>
          <w:szCs w:val="22"/>
          <w:highlight w:val="none"/>
        </w:rPr>
      </w:r>
      <w:r>
        <w:rPr>
          <w:sz w:val="22"/>
          <w:szCs w:val="22"/>
          <w:highlight w:val="none"/>
        </w:rPr>
        <w:t xml:space="preserve">              </w:t>
      </w:r>
      <w:r>
        <w:rPr>
          <w:sz w:val="22"/>
          <w:szCs w:val="22"/>
          <w:highlight w:val="none"/>
        </w:rPr>
      </w:r>
      <w:r>
        <w:rPr>
          <w:sz w:val="22"/>
          <w:szCs w:val="22"/>
          <w:highlight w:val="none"/>
        </w:rPr>
      </w:r>
    </w:p>
    <w:p w14:paraId="0BBD37D1">
      <w:pPr>
        <w:pBdr/>
        <w:tabs>
          <w:tab w:val="left" w:leader="none" w:pos="1262"/>
          <w:tab w:val="left" w:leader="none" w:pos="2852"/>
        </w:tabs>
        <w:spacing w:after="0" w:before="1" w:line="240" w:lineRule="auto"/>
        <w:ind w:right="630" w:firstLine="0" w:left="1260"/>
        <w:jc w:val="left"/>
        <w:rPr>
          <w:sz w:val="22"/>
          <w:szCs w:val="22"/>
          <w:highlight w:val="none"/>
        </w:rPr>
      </w:pPr>
      <w:r>
        <w:rPr>
          <w:sz w:val="22"/>
          <w:szCs w:val="22"/>
          <w:highlight w:val="none"/>
        </w:rPr>
      </w:r>
      <w:r>
        <w:rPr>
          <w:sz w:val="22"/>
          <w:szCs w:val="22"/>
          <w:highlight w:val="none"/>
        </w:rPr>
      </w:r>
      <w:r>
        <w:rPr>
          <w:sz w:val="22"/>
          <w:szCs w:val="22"/>
          <w:highlight w:val="none"/>
        </w:rPr>
      </w:r>
    </w:p>
    <w:p w14:paraId="2B49639A">
      <w:pPr>
        <w:pBdr/>
        <w:spacing/>
        <w:ind/>
        <w:rPr>
          <w:sz w:val="22"/>
          <w:szCs w:val="22"/>
        </w:rPr>
      </w:pPr>
      <w:r>
        <w:rPr>
          <w:sz w:val="22"/>
          <w:szCs w:val="22"/>
        </w:rPr>
      </w:r>
      <w:r>
        <w:rPr>
          <w:sz w:val="22"/>
          <w:szCs w:val="22"/>
        </w:rPr>
      </w:r>
      <w:r>
        <w:rPr>
          <w:sz w:val="22"/>
          <w:szCs w:val="22"/>
        </w:rPr>
      </w:r>
    </w:p>
    <w:p w14:paraId="34BDC875">
      <w:pPr>
        <w:pBdr/>
        <w:spacing/>
        <w:ind/>
        <w:rPr>
          <w:sz w:val="22"/>
          <w:szCs w:val="22"/>
        </w:rPr>
      </w:pPr>
      <w:r>
        <w:rPr>
          <w:sz w:val="22"/>
          <w:szCs w:val="22"/>
        </w:rPr>
      </w:r>
      <w:r>
        <w:rPr>
          <w:sz w:val="22"/>
          <w:szCs w:val="22"/>
        </w:rPr>
      </w:r>
      <w:r>
        <w:rPr>
          <w:sz w:val="22"/>
          <w:szCs w:val="22"/>
        </w:rPr>
      </w:r>
    </w:p>
    <w:p w14:paraId="41E14BBC">
      <w:pPr>
        <w:pBdr/>
        <w:spacing/>
        <w:ind/>
        <w:rPr>
          <w:sz w:val="22"/>
          <w:szCs w:val="22"/>
        </w:rPr>
      </w:pPr>
      <w:r>
        <w:rPr>
          <w:sz w:val="22"/>
          <w:szCs w:val="22"/>
        </w:rPr>
      </w:r>
      <w:r>
        <w:rPr>
          <w:sz w:val="22"/>
          <w:szCs w:val="22"/>
        </w:rPr>
      </w:r>
      <w:r>
        <w:rPr>
          <w:sz w:val="22"/>
          <w:szCs w:val="22"/>
        </w:rPr>
      </w:r>
    </w:p>
    <w:p w14:paraId="11039AC8">
      <w:pPr>
        <w:pBdr/>
        <w:spacing/>
        <w:ind/>
        <w:rPr>
          <w:sz w:val="22"/>
          <w:szCs w:val="22"/>
        </w:rPr>
      </w:pPr>
      <w:r>
        <w:rPr>
          <w:sz w:val="22"/>
          <w:szCs w:val="22"/>
        </w:rPr>
      </w:r>
      <w:r>
        <w:rPr>
          <w:sz w:val="22"/>
          <w:szCs w:val="22"/>
        </w:rPr>
      </w:r>
      <w:r>
        <w:rPr>
          <w:sz w:val="22"/>
          <w:szCs w:val="22"/>
        </w:rPr>
      </w:r>
    </w:p>
    <w:p w14:paraId="445D4E29">
      <w:pPr>
        <w:pBdr/>
        <w:spacing/>
        <w:ind/>
        <w:rPr>
          <w:sz w:val="22"/>
          <w:szCs w:val="22"/>
        </w:rPr>
      </w:pPr>
      <w:r>
        <w:rPr>
          <w:sz w:val="22"/>
          <w:szCs w:val="22"/>
        </w:rPr>
      </w:r>
      <w:r>
        <w:rPr>
          <w:sz w:val="22"/>
          <w:szCs w:val="22"/>
        </w:rPr>
      </w:r>
      <w:r>
        <w:rPr>
          <w:sz w:val="22"/>
          <w:szCs w:val="22"/>
        </w:rPr>
      </w:r>
    </w:p>
    <w:p w14:paraId="22D514EF">
      <w:pPr>
        <w:pBdr/>
        <w:spacing/>
        <w:ind/>
        <w:rPr>
          <w:sz w:val="22"/>
          <w:szCs w:val="22"/>
        </w:rPr>
      </w:pPr>
      <w:r>
        <w:rPr>
          <w:sz w:val="22"/>
          <w:szCs w:val="22"/>
        </w:rPr>
      </w:r>
      <w:r>
        <w:rPr>
          <w:sz w:val="22"/>
          <w:szCs w:val="22"/>
        </w:rPr>
      </w:r>
      <w:r>
        <w:rPr>
          <w:sz w:val="22"/>
          <w:szCs w:val="22"/>
        </w:rPr>
      </w:r>
    </w:p>
    <w:p w14:paraId="780CBC3D">
      <w:pPr>
        <w:pBdr/>
        <w:spacing/>
        <w:ind/>
        <w:rPr>
          <w:sz w:val="22"/>
          <w:szCs w:val="22"/>
        </w:rPr>
      </w:pPr>
      <w:r>
        <w:rPr>
          <w:sz w:val="22"/>
          <w:szCs w:val="22"/>
        </w:rPr>
      </w:r>
      <w:r>
        <w:rPr>
          <w:sz w:val="22"/>
          <w:szCs w:val="22"/>
        </w:rPr>
      </w:r>
      <w:r>
        <w:rPr>
          <w:sz w:val="22"/>
          <w:szCs w:val="22"/>
        </w:rPr>
      </w:r>
    </w:p>
    <w:p w14:paraId="513BCD17">
      <w:pPr>
        <w:pBdr/>
        <w:spacing/>
        <w:ind/>
        <w:rPr>
          <w:sz w:val="22"/>
          <w:szCs w:val="22"/>
        </w:rPr>
      </w:pPr>
      <w:r>
        <w:rPr>
          <w:sz w:val="22"/>
          <w:szCs w:val="22"/>
        </w:rPr>
      </w:r>
      <w:r>
        <w:rPr>
          <w:sz w:val="22"/>
          <w:szCs w:val="22"/>
        </w:rPr>
      </w:r>
      <w:r>
        <w:rPr>
          <w:sz w:val="22"/>
          <w:szCs w:val="22"/>
        </w:rPr>
      </w:r>
    </w:p>
    <w:p w14:paraId="1C8F606B">
      <w:pPr>
        <w:pBdr/>
        <w:spacing/>
        <w:ind/>
        <w:rPr>
          <w:sz w:val="22"/>
          <w:szCs w:val="22"/>
        </w:rPr>
      </w:pPr>
      <w:r>
        <w:rPr>
          <w:sz w:val="22"/>
          <w:szCs w:val="22"/>
        </w:rPr>
      </w:r>
      <w:r>
        <w:rPr>
          <w:sz w:val="22"/>
          <w:szCs w:val="22"/>
        </w:rPr>
      </w:r>
      <w:r>
        <w:rPr>
          <w:sz w:val="22"/>
          <w:szCs w:val="22"/>
        </w:rPr>
      </w:r>
    </w:p>
    <w:p w14:paraId="190582A9">
      <w:pPr>
        <w:pBdr/>
        <w:spacing/>
        <w:ind/>
        <w:rPr>
          <w:sz w:val="22"/>
          <w:szCs w:val="22"/>
        </w:rPr>
      </w:pPr>
      <w:r>
        <w:rPr>
          <w:sz w:val="22"/>
          <w:szCs w:val="22"/>
        </w:rPr>
      </w:r>
      <w:r>
        <w:rPr>
          <w:sz w:val="22"/>
          <w:szCs w:val="22"/>
        </w:rPr>
      </w:r>
      <w:r>
        <w:rPr>
          <w:sz w:val="22"/>
          <w:szCs w:val="22"/>
        </w:rPr>
      </w:r>
    </w:p>
    <w:p w14:paraId="6C8894D2">
      <w:pPr>
        <w:pBdr/>
        <w:spacing/>
        <w:ind/>
        <w:rPr>
          <w:sz w:val="22"/>
          <w:szCs w:val="22"/>
        </w:rPr>
      </w:pPr>
      <w:r>
        <w:rPr>
          <w:sz w:val="22"/>
          <w:szCs w:val="22"/>
        </w:rPr>
      </w:r>
      <w:r>
        <w:rPr>
          <w:sz w:val="22"/>
          <w:szCs w:val="22"/>
        </w:rPr>
      </w:r>
      <w:r>
        <w:rPr>
          <w:sz w:val="22"/>
          <w:szCs w:val="22"/>
        </w:rPr>
      </w:r>
    </w:p>
    <w:p w14:paraId="5C5C6253">
      <w:pPr>
        <w:pBdr/>
        <w:spacing/>
        <w:ind/>
        <w:rPr>
          <w:sz w:val="22"/>
          <w:szCs w:val="22"/>
        </w:rPr>
      </w:pPr>
      <w:r>
        <w:rPr>
          <w:sz w:val="22"/>
          <w:szCs w:val="22"/>
        </w:rPr>
      </w:r>
      <w:r>
        <w:rPr>
          <w:sz w:val="22"/>
          <w:szCs w:val="22"/>
        </w:rPr>
      </w:r>
      <w:r>
        <w:rPr>
          <w:sz w:val="22"/>
          <w:szCs w:val="22"/>
        </w:rPr>
      </w:r>
    </w:p>
    <w:p w14:paraId="647467A9">
      <w:pPr>
        <w:pBdr/>
        <w:spacing/>
        <w:ind/>
        <w:rPr>
          <w:sz w:val="22"/>
          <w:szCs w:val="22"/>
        </w:rPr>
      </w:pPr>
      <w:r>
        <w:rPr>
          <w:sz w:val="22"/>
          <w:szCs w:val="22"/>
        </w:rPr>
      </w:r>
      <w:r>
        <w:rPr>
          <w:sz w:val="22"/>
          <w:szCs w:val="22"/>
        </w:rPr>
      </w:r>
      <w:r>
        <w:rPr>
          <w:sz w:val="22"/>
          <w:szCs w:val="22"/>
        </w:rPr>
      </w:r>
    </w:p>
    <w:p w14:paraId="07736F7E">
      <w:pPr>
        <w:pBdr/>
        <w:spacing/>
        <w:ind/>
        <w:rPr>
          <w:sz w:val="22"/>
          <w:szCs w:val="22"/>
        </w:rPr>
      </w:pPr>
      <w:r>
        <w:rPr>
          <w:sz w:val="22"/>
          <w:szCs w:val="22"/>
        </w:rPr>
      </w:r>
      <w:r>
        <w:rPr>
          <w:sz w:val="22"/>
          <w:szCs w:val="22"/>
        </w:rPr>
      </w:r>
      <w:r>
        <w:rPr>
          <w:sz w:val="22"/>
          <w:szCs w:val="22"/>
        </w:rPr>
      </w:r>
    </w:p>
    <w:p w14:paraId="72B5F623">
      <w:pPr>
        <w:pBdr/>
        <w:spacing/>
        <w:ind/>
        <w:rPr>
          <w:sz w:val="22"/>
          <w:szCs w:val="22"/>
        </w:rPr>
      </w:pPr>
      <w:r>
        <w:rPr>
          <w:sz w:val="22"/>
          <w:szCs w:val="22"/>
        </w:rPr>
      </w:r>
      <w:r>
        <w:rPr>
          <w:sz w:val="22"/>
          <w:szCs w:val="22"/>
        </w:rPr>
      </w:r>
      <w:r>
        <w:rPr>
          <w:sz w:val="22"/>
          <w:szCs w:val="22"/>
        </w:rPr>
      </w:r>
    </w:p>
    <w:p w14:paraId="7CD58412">
      <w:pPr>
        <w:pBdr/>
        <w:spacing/>
        <w:ind/>
        <w:rPr>
          <w:sz w:val="22"/>
          <w:szCs w:val="22"/>
        </w:rPr>
      </w:pPr>
      <w:r>
        <w:rPr>
          <w:sz w:val="22"/>
          <w:szCs w:val="22"/>
        </w:rPr>
      </w:r>
      <w:r>
        <w:rPr>
          <w:sz w:val="22"/>
          <w:szCs w:val="22"/>
        </w:rPr>
      </w:r>
      <w:r>
        <w:rPr>
          <w:sz w:val="22"/>
          <w:szCs w:val="22"/>
        </w:rPr>
      </w:r>
    </w:p>
    <w:p w14:paraId="6E9E6AC1">
      <w:pPr>
        <w:pBdr/>
        <w:spacing/>
        <w:ind w:right="0" w:firstLine="142" w:left="283"/>
        <w:rPr>
          <w:sz w:val="22"/>
          <w:szCs w:val="22"/>
        </w:rPr>
      </w:pPr>
      <w:r>
        <w:rPr>
          <w:sz w:val="22"/>
          <w:szCs w:val="22"/>
        </w:rPr>
      </w:r>
      <w:r>
        <w:rPr>
          <w:sz w:val="22"/>
          <w:szCs w:val="22"/>
        </w:rPr>
        <mc:AlternateContent>
          <mc:Choice Requires="wpg">
            <w:drawing>
              <wp:inline xmlns:wp="http://schemas.openxmlformats.org/drawingml/2006/wordprocessingDrawing" distT="0" distB="0" distL="0" distR="0">
                <wp:extent cx="7311942" cy="48362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2793" name=""/>
                        <pic:cNvPicPr>
                          <a:picLocks noChangeAspect="1"/>
                        </pic:cNvPicPr>
                        <pic:nvPr/>
                      </pic:nvPicPr>
                      <pic:blipFill rotWithShape="1">
                        <a:blip r:embed="rId13"/>
                        <a:stretch/>
                      </pic:blipFill>
                      <pic:spPr bwMode="auto">
                        <a:xfrm flipH="0" flipV="0">
                          <a:off x="0" y="0"/>
                          <a:ext cx="7311941" cy="4836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75.74pt;height:380.81pt;mso-wrap-distance-left:0.00pt;mso-wrap-distance-top:0.00pt;mso-wrap-distance-right:0.00pt;mso-wrap-distance-bottom:0.00pt;z-index:1;" stroked="false">
                <v:imagedata r:id="rId13" o:title=""/>
                <o:lock v:ext="edit" rotation="t"/>
              </v:shape>
            </w:pict>
          </mc:Fallback>
        </mc:AlternateContent>
      </w:r>
      <w:r>
        <w:rPr>
          <w:sz w:val="22"/>
          <w:szCs w:val="22"/>
        </w:rPr>
      </w:r>
      <w:r>
        <w:rPr>
          <w:sz w:val="22"/>
          <w:szCs w:val="22"/>
        </w:rPr>
      </w:r>
    </w:p>
    <w:p w14:paraId="003F5C48">
      <w:pPr>
        <w:pBdr/>
        <w:spacing/>
        <w:ind w:right="967" w:firstLine="0" w:left="1276"/>
        <w:jc w:val="left"/>
        <w:rPr>
          <w:sz w:val="22"/>
          <w:szCs w:val="22"/>
        </w:rPr>
      </w:pPr>
      <w:r>
        <w:rPr>
          <w:sz w:val="22"/>
          <w:szCs w:val="22"/>
        </w:rPr>
      </w:r>
      <w:r>
        <w:rPr>
          <w:sz w:val="22"/>
          <w:szCs w:val="22"/>
        </w:rPr>
      </w:r>
      <w:r>
        <w:rPr>
          <w:sz w:val="22"/>
          <w:szCs w:val="22"/>
        </w:rPr>
      </w:r>
    </w:p>
    <w:p w14:paraId="4B0C9203">
      <w:pPr>
        <w:pBdr/>
        <w:spacing/>
        <w:ind w:right="967" w:firstLine="0" w:left="1276"/>
        <w:jc w:val="center"/>
        <w:rPr>
          <w:sz w:val="22"/>
          <w:szCs w:val="22"/>
        </w:rPr>
      </w:pPr>
      <w:r>
        <w:rPr>
          <w:sz w:val="22"/>
          <w:szCs w:val="22"/>
          <w:lang w:val="de-DE"/>
        </w:rPr>
      </w:r>
      <w:r>
        <w:rPr>
          <w:sz w:val="22"/>
          <w:szCs w:val="22"/>
          <w:lang w:val="de-DE"/>
        </w:rPr>
        <w:t xml:space="preserve">F</w:t>
      </w:r>
      <w:r>
        <w:rPr>
          <w:sz w:val="22"/>
          <w:szCs w:val="22"/>
          <w:lang w:val="de-DE"/>
        </w:rPr>
        <w:t xml:space="preserve">ig 1.1. R code for importing and cleaning the CISA KEV catalog (read.csv, date parsing with lubridate, calculation of Remediation_Days, removal of negative values, and de-duplication by cveID) and the beginning of a custom function parse_nvd_feed() to extr</w:t>
      </w:r>
      <w:r>
        <w:rPr>
          <w:sz w:val="22"/>
          <w:szCs w:val="22"/>
          <w:lang w:val="de-DE"/>
        </w:rPr>
        <w:t xml:space="preserve">act CVSS v3.1 base scores from the NVD JSON records. </w:t>
      </w:r>
      <w:r>
        <w:rPr>
          <w:sz w:val="22"/>
          <w:szCs w:val="22"/>
        </w:rPr>
      </w:r>
      <w:r>
        <w:rPr>
          <w:sz w:val="22"/>
          <w:szCs w:val="22"/>
        </w:rPr>
      </w:r>
    </w:p>
    <w:p w14:paraId="49210E04">
      <w:pPr>
        <w:pBdr/>
        <w:spacing/>
        <w:ind/>
        <w:jc w:val="center"/>
        <w:rPr>
          <w:sz w:val="22"/>
          <w:szCs w:val="22"/>
        </w:rPr>
      </w:pPr>
      <w:r>
        <w:rPr>
          <w:sz w:val="22"/>
          <w:szCs w:val="22"/>
        </w:rPr>
      </w:r>
      <w:r>
        <w:rPr>
          <w:sz w:val="22"/>
          <w:szCs w:val="22"/>
        </w:rPr>
      </w:r>
      <w:r>
        <w:rPr>
          <w:sz w:val="22"/>
          <w:szCs w:val="22"/>
        </w:rPr>
      </w:r>
    </w:p>
    <w:p w14:paraId="2F9DD35B">
      <w:pPr>
        <w:pBdr/>
        <w:spacing/>
        <w:ind/>
        <w:jc w:val="center"/>
        <w:rPr>
          <w:sz w:val="22"/>
          <w:szCs w:val="22"/>
        </w:rPr>
      </w:pPr>
      <w:r>
        <w:rPr>
          <w:sz w:val="22"/>
          <w:szCs w:val="22"/>
        </w:rPr>
      </w:r>
      <w:r>
        <w:rPr>
          <w:sz w:val="22"/>
          <w:szCs w:val="22"/>
        </w:rPr>
      </w:r>
      <w:r>
        <w:rPr>
          <w:sz w:val="22"/>
          <w:szCs w:val="22"/>
        </w:rPr>
      </w:r>
    </w:p>
    <w:p w14:paraId="5293BD68">
      <w:pPr>
        <w:pBdr/>
        <w:spacing/>
        <w:ind/>
        <w:jc w:val="center"/>
        <w:rPr>
          <w:sz w:val="22"/>
          <w:szCs w:val="22"/>
        </w:rPr>
      </w:pPr>
      <w:r>
        <w:rPr>
          <w:sz w:val="22"/>
          <w:szCs w:val="22"/>
        </w:rPr>
      </w:r>
      <w:r>
        <w:rPr>
          <w:sz w:val="22"/>
          <w:szCs w:val="22"/>
        </w:rPr>
      </w:r>
      <w:r>
        <w:rPr>
          <w:sz w:val="22"/>
          <w:szCs w:val="22"/>
        </w:rPr>
      </w:r>
    </w:p>
    <w:p w14:paraId="6499DA33">
      <w:pPr>
        <w:pBdr/>
        <w:spacing/>
        <w:ind/>
        <w:jc w:val="center"/>
        <w:rPr>
          <w:sz w:val="22"/>
          <w:szCs w:val="22"/>
        </w:rPr>
      </w:pPr>
      <w:r>
        <w:rPr>
          <w:sz w:val="22"/>
          <w:szCs w:val="22"/>
        </w:rPr>
      </w:r>
      <w:r>
        <w:rPr>
          <w:sz w:val="22"/>
          <w:szCs w:val="22"/>
        </w:rPr>
      </w:r>
      <w:r>
        <w:rPr>
          <w:sz w:val="22"/>
          <w:szCs w:val="22"/>
        </w:rPr>
      </w:r>
    </w:p>
    <w:p w14:paraId="68FCB025">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41A4F952">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ECC0BAF">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F284DA0">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E2B935C">
      <w:pPr>
        <w:pBdr/>
        <w:spacing/>
        <w:ind w:right="1080" w:hanging="283" w:left="283"/>
        <w:jc w:val="left"/>
        <w:rPr>
          <w:sz w:val="22"/>
          <w:szCs w:val="22"/>
          <w:highlight w:val="none"/>
        </w:rPr>
      </w:pPr>
      <w:r>
        <w:rPr>
          <w:sz w:val="22"/>
          <w:szCs w:val="22"/>
          <w:highlight w:val="none"/>
        </w:rPr>
      </w:r>
      <w:r>
        <w:rPr>
          <w:sz w:val="22"/>
          <w:szCs w:val="22"/>
          <w:highlight w:val="none"/>
        </w:rPr>
        <mc:AlternateContent>
          <mc:Choice Requires="wpg">
            <w:drawing>
              <wp:inline xmlns:wp="http://schemas.openxmlformats.org/drawingml/2006/wordprocessingDrawing" distT="0" distB="0" distL="0" distR="0">
                <wp:extent cx="7773375" cy="475384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40475" name=""/>
                        <pic:cNvPicPr>
                          <a:picLocks noChangeAspect="1"/>
                        </pic:cNvPicPr>
                        <pic:nvPr/>
                      </pic:nvPicPr>
                      <pic:blipFill rotWithShape="1">
                        <a:blip r:embed="rId14"/>
                        <a:stretch/>
                      </pic:blipFill>
                      <pic:spPr bwMode="auto">
                        <a:xfrm flipH="0" flipV="0">
                          <a:off x="0" y="0"/>
                          <a:ext cx="7773374" cy="4753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612.08pt;height:374.32pt;mso-wrap-distance-left:0.00pt;mso-wrap-distance-top:0.00pt;mso-wrap-distance-right:0.00pt;mso-wrap-distance-bottom:0.00pt;z-index:1;" stroked="false">
                <v:imagedata r:id="rId14" o:title=""/>
                <o:lock v:ext="edit" rotation="t"/>
              </v:shape>
            </w:pict>
          </mc:Fallback>
        </mc:AlternateContent>
      </w:r>
      <w:r>
        <w:rPr>
          <w:sz w:val="22"/>
          <w:szCs w:val="22"/>
          <w:highlight w:val="none"/>
        </w:rPr>
      </w:r>
      <w:r>
        <w:rPr>
          <w:sz w:val="22"/>
          <w:szCs w:val="22"/>
          <w:highlight w:val="none"/>
        </w:rPr>
      </w:r>
    </w:p>
    <w:p w14:paraId="1378446E">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9637D08">
      <w:pPr>
        <w:pBdr/>
        <w:spacing/>
        <w:ind w:right="1080" w:firstLine="0" w:left="1440"/>
        <w:jc w:val="center"/>
        <w:rPr>
          <w:sz w:val="22"/>
          <w:szCs w:val="22"/>
          <w:highlight w:val="none"/>
        </w:rPr>
      </w:pPr>
      <w:r>
        <w:rPr>
          <w:sz w:val="22"/>
          <w:szCs w:val="22"/>
          <w:highlight w:val="none"/>
        </w:rPr>
      </w:r>
      <w:r>
        <w:t xml:space="preserve">Fig 1.2. </w:t>
      </w:r>
      <w:r>
        <w:rPr>
          <w:lang w:val="de-DE"/>
        </w:rPr>
        <w:t xml:space="preserve">This picture </w:t>
      </w:r>
      <w:r>
        <w:rPr>
          <w:lang w:val="de-DE"/>
        </w:rPr>
        <w:t xml:space="preserve">is a</w:t>
      </w:r>
      <w:r>
        <w:rPr>
          <w:lang w:val="de-DE"/>
        </w:rPr>
        <w:t xml:space="preserve"> </w:t>
      </w:r>
      <w:r>
        <w:rPr>
          <w:lang w:val="de-DE"/>
        </w:rPr>
        <w:t xml:space="preserve">continuation</w:t>
      </w:r>
      <w:r>
        <w:rPr>
          <w:lang w:val="de-DE"/>
        </w:rPr>
        <w:t xml:space="preserve"> of the picture above </w:t>
      </w:r>
      <w:r>
        <w:t xml:space="preserve"> </w:t>
      </w:r>
      <w:r>
        <w:rPr>
          <w:lang w:val="de-DE"/>
        </w:rPr>
        <w:t xml:space="preserve">which</w:t>
      </w:r>
      <w:r>
        <w:t xml:space="preserve"> </w:t>
      </w:r>
      <w:r>
        <w:rPr>
          <w:lang w:val="de-DE"/>
        </w:rPr>
        <w:t xml:space="preserve">starts with </w:t>
      </w:r>
      <w:r>
        <w:t xml:space="preserve"> NVD parsing pipeline</w:t>
      </w:r>
      <w:r>
        <w:rPr>
          <w:lang w:val="de-DE"/>
        </w:rPr>
        <w:t xml:space="preserve"> </w:t>
      </w:r>
      <w:r>
        <w:t xml:space="preserve">converting the extracted CVE</w:t>
      </w:r>
      <w:r>
        <w:rPr>
          <w:lang w:val="de-DE"/>
        </w:rPr>
        <w:t xml:space="preserve"> and </w:t>
      </w:r>
      <w:r>
        <w:t xml:space="preserve">CVSS list into a structured data frame, loading the 2024–2026 NVD feeds, merging them with the cleaned KEV data </w:t>
      </w:r>
      <w:r>
        <w:rPr>
          <w:lang w:val="de-DE"/>
        </w:rPr>
        <w:t xml:space="preserve">using</w:t>
      </w:r>
      <w:r>
        <w:t xml:space="preserve"> inner_join(), and </w:t>
      </w:r>
      <w:r>
        <w:rPr>
          <w:lang w:val="de-DE"/>
        </w:rPr>
        <w:t xml:space="preserve">distibuting </w:t>
      </w:r>
      <w:r>
        <w:t xml:space="preserve"> cvss_score into the four </w:t>
      </w:r>
      <w:r>
        <w:t xml:space="preserve">Severity tiers (Low/Medium/High/Critical) </w:t>
      </w:r>
      <w:r>
        <w:rPr>
          <w:lang w:val="de-DE"/>
        </w:rPr>
        <w:t xml:space="preserve">which is used </w:t>
      </w:r>
      <w:r>
        <w:t xml:space="preserve">in the ANOVA model.</w:t>
      </w:r>
      <w:r>
        <w:rPr>
          <w:sz w:val="22"/>
          <w:szCs w:val="22"/>
          <w:highlight w:val="none"/>
        </w:rPr>
      </w:r>
      <w:r>
        <w:rPr>
          <w:sz w:val="22"/>
          <w:szCs w:val="22"/>
          <w:highlight w:val="none"/>
        </w:rPr>
      </w:r>
    </w:p>
    <w:p w14:paraId="0C89990D">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524A8C1">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598FA98">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4DCCEA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3A598F5">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9DAE9BD">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4EEE4F49">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12644AC">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4AFD6F2A">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54EFF71E">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41BA11BF">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F621714">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DC0AEA6">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4C0F5BD">
      <w:pPr>
        <w:pBdr/>
        <w:spacing/>
        <w:ind w:right="1080"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04CF249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20EEDC4">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8083E5D">
      <w:pPr>
        <w:pBdr/>
        <w:spacing/>
        <w:ind w:right="1080" w:hanging="1417" w:left="1417"/>
        <w:jc w:val="left"/>
        <w:rPr>
          <w:sz w:val="22"/>
          <w:szCs w:val="22"/>
          <w:highlight w:val="none"/>
        </w:rPr>
      </w:pPr>
      <w:r>
        <w:rPr>
          <w:sz w:val="22"/>
          <w:szCs w:val="22"/>
          <w:highlight w:val="none"/>
        </w:rPr>
      </w:r>
      <w:r>
        <w:rPr>
          <w:sz w:val="22"/>
          <w:szCs w:val="22"/>
          <w:highlight w:val="none"/>
        </w:rPr>
        <mc:AlternateContent>
          <mc:Choice Requires="wpg">
            <w:drawing>
              <wp:inline xmlns:wp="http://schemas.openxmlformats.org/drawingml/2006/wordprocessingDrawing" distT="0" distB="0" distL="0" distR="0">
                <wp:extent cx="7754325" cy="47148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78403" name=""/>
                        <pic:cNvPicPr>
                          <a:picLocks noChangeAspect="1"/>
                        </pic:cNvPicPr>
                        <pic:nvPr/>
                      </pic:nvPicPr>
                      <pic:blipFill rotWithShape="1">
                        <a:blip r:embed="rId15"/>
                        <a:stretch/>
                      </pic:blipFill>
                      <pic:spPr bwMode="auto">
                        <a:xfrm flipH="0" flipV="0">
                          <a:off x="0" y="0"/>
                          <a:ext cx="7754324" cy="4714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610.58pt;height:371.25pt;mso-wrap-distance-left:0.00pt;mso-wrap-distance-top:0.00pt;mso-wrap-distance-right:0.00pt;mso-wrap-distance-bottom:0.00pt;z-index:1;" stroked="false">
                <v:imagedata r:id="rId15" o:title=""/>
                <o:lock v:ext="edit" rotation="t"/>
              </v:shape>
            </w:pict>
          </mc:Fallback>
        </mc:AlternateContent>
      </w:r>
      <w:r>
        <w:rPr>
          <w:sz w:val="22"/>
          <w:szCs w:val="22"/>
          <w:highlight w:val="none"/>
        </w:rPr>
      </w:r>
      <w:r>
        <w:rPr>
          <w:sz w:val="22"/>
          <w:szCs w:val="22"/>
          <w:highlight w:val="none"/>
        </w:rPr>
      </w:r>
    </w:p>
    <w:p w14:paraId="5EF694E9">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2489C3AF">
      <w:pPr>
        <w:pBdr/>
        <w:spacing/>
        <w:ind w:right="1080" w:firstLine="0" w:left="1440"/>
        <w:jc w:val="center"/>
        <w:rPr>
          <w:sz w:val="22"/>
          <w:szCs w:val="22"/>
          <w:highlight w:val="none"/>
        </w:rPr>
      </w:pPr>
      <w:r>
        <w:rPr>
          <w:sz w:val="22"/>
          <w:szCs w:val="22"/>
          <w:highlight w:val="none"/>
        </w:rPr>
      </w:r>
      <w:r>
        <w:rPr>
          <w:sz w:val="22"/>
          <w:szCs w:val="22"/>
          <w:highlight w:val="none"/>
        </w:rPr>
        <w:t xml:space="preserve">F</w:t>
      </w:r>
      <w:r>
        <w:rPr>
          <w:sz w:val="22"/>
          <w:szCs w:val="22"/>
          <w:highlight w:val="none"/>
        </w:rPr>
        <w:t xml:space="preserve">ig 1.3. The screenshot above indicates the console output which verifies the CISA KEV data load: 1,662 total records over a date range of 2021-11-03 to 2026-08-07, before the inner join with the NVD feeds and missing-value filtering which resulted in the f</w:t>
      </w:r>
      <w:r>
        <w:rPr>
          <w:sz w:val="22"/>
          <w:szCs w:val="22"/>
          <w:highlight w:val="none"/>
        </w:rPr>
        <w:t xml:space="preserve">inal N = 452 analysis sample.</w:t>
      </w:r>
      <w:r>
        <w:rPr>
          <w:sz w:val="22"/>
          <w:szCs w:val="22"/>
          <w:highlight w:val="none"/>
        </w:rPr>
      </w:r>
      <w:r>
        <w:rPr>
          <w:sz w:val="22"/>
          <w:szCs w:val="22"/>
          <w:highlight w:val="none"/>
        </w:rPr>
      </w:r>
    </w:p>
    <w:p w14:paraId="782C959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4050C71">
      <w:pPr>
        <w:pBdr/>
        <w:spacing/>
        <w:ind w:right="1080" w:hanging="1440" w:left="1440"/>
        <w:jc w:val="left"/>
        <w:rPr>
          <w:sz w:val="22"/>
          <w:szCs w:val="22"/>
          <w:highlight w:val="none"/>
        </w:rPr>
      </w:pPr>
      <w:r>
        <w:rPr>
          <w:sz w:val="22"/>
          <w:szCs w:val="22"/>
          <w:highlight w:val="none"/>
        </w:rPr>
      </w:r>
      <w:r>
        <w:rPr>
          <w:sz w:val="22"/>
          <w:szCs w:val="22"/>
          <w:highlight w:val="none"/>
        </w:rPr>
      </w:r>
      <w:r>
        <w:rPr>
          <w:sz w:val="22"/>
          <w:szCs w:val="22"/>
          <w:highlight w:val="none"/>
        </w:rPr>
      </w:r>
    </w:p>
    <w:p w14:paraId="5073D098">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4D37601">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2899FC98">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79E65EF">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44DD5696">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40DEA32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330686E">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1293525">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5272619B">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460554C">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27C113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51FE512D">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1DC8484">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57C112A">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5AE32E1">
      <w:pPr>
        <w:pBdr/>
        <w:spacing/>
        <w:ind w:right="1080" w:firstLine="0" w:left="1440"/>
        <w:jc w:val="left"/>
        <w:rPr>
          <w:sz w:val="22"/>
          <w:szCs w:val="22"/>
          <w:highlight w:val="none"/>
        </w:rPr>
      </w:pPr>
      <w:r>
        <w:rPr>
          <w:sz w:val="22"/>
          <w:szCs w:val="22"/>
          <w:highlight w:val="none"/>
        </w:rPr>
      </w:r>
      <w:r>
        <w:rPr>
          <w:sz w:val="22"/>
          <w:szCs w:val="22"/>
          <w:highlight w:val="none"/>
        </w:rPr>
      </w:r>
    </w:p>
    <w:p w14:paraId="6F104CFD">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7AA177A">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6B309FD">
      <w:pPr>
        <w:pBdr/>
        <w:spacing/>
        <w:ind w:right="1080" w:firstLine="0" w:left="1440"/>
        <w:jc w:val="left"/>
        <w:rPr>
          <w:sz w:val="22"/>
          <w:szCs w:val="22"/>
          <w:highlight w:val="none"/>
        </w:rPr>
      </w:pPr>
      <w:r>
        <w:rPr>
          <w:sz w:val="22"/>
          <w:szCs w:val="22"/>
        </w:rPr>
        <w:t xml:space="preserve">4.2.Grouped Descriptive Metrics:</w:t>
      </w:r>
      <w:r>
        <w:rPr>
          <w:sz w:val="22"/>
          <w:szCs w:val="22"/>
          <w:highlight w:val="none"/>
        </w:rPr>
      </w:r>
      <w:r>
        <w:rPr>
          <w:sz w:val="22"/>
          <w:szCs w:val="22"/>
          <w:highlight w:val="none"/>
        </w:rPr>
      </w:r>
    </w:p>
    <w:p w14:paraId="7A398745">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AC9E88E">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B87E816">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0A12483">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49402404">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2D1C3E9F">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81734E2">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0E1FB0B">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06AD891">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C27B4D1">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tbl>
      <w:tblPr>
        <w:tblStyle w:val="868"/>
        <w:tblW w:w="8612" w:type="dxa"/>
        <w:tblBorders/>
        <w:tblLayout w:type="fixed"/>
        <w:tblpPr w:horzAnchor="page" w:tblpX="1475" w:vertAnchor="page" w:tblpY="1868" w:leftFromText="181" w:topFromText="0" w:rightFromText="181" w:bottomFromText="0"/>
        <w:tblLook w:val="04A0" w:firstRow="1" w:lastRow="0" w:firstColumn="1" w:lastColumn="0" w:noHBand="0" w:noVBand="1"/>
      </w:tblPr>
      <w:tblGrid>
        <w:gridCol w:w="1951"/>
        <w:gridCol w:w="992"/>
        <w:gridCol w:w="1417"/>
        <w:gridCol w:w="1701"/>
        <w:gridCol w:w="992"/>
        <w:gridCol w:w="1559"/>
      </w:tblGrid>
      <w:tr>
        <w:trPr>
          <w:trHeight w:val="373"/>
        </w:trPr>
        <w:tc>
          <w:tcPr>
            <w:tcBorders/>
            <w:tcW w:w="1951" w:type="dxa"/>
          </w:tcPr>
          <w:p w14:paraId="596AB268">
            <w:pPr>
              <w:pBdr/>
              <w:spacing/>
              <w:ind/>
              <w:jc w:val="center"/>
              <w:rPr>
                <w:sz w:val="22"/>
                <w:szCs w:val="22"/>
              </w:rPr>
            </w:pPr>
            <w:r>
              <w:rPr>
                <w:sz w:val="22"/>
                <w:szCs w:val="22"/>
              </w:rPr>
              <w:t xml:space="preserve">Severity Level</w:t>
            </w:r>
            <w:r>
              <w:rPr>
                <w:sz w:val="22"/>
                <w:szCs w:val="22"/>
              </w:rPr>
            </w:r>
            <w:r>
              <w:rPr>
                <w:sz w:val="22"/>
                <w:szCs w:val="22"/>
              </w:rPr>
            </w:r>
          </w:p>
        </w:tc>
        <w:tc>
          <w:tcPr>
            <w:tcBorders/>
            <w:tcW w:w="992" w:type="dxa"/>
          </w:tcPr>
          <w:p w14:paraId="757A5131">
            <w:pPr>
              <w:pBdr/>
              <w:spacing/>
              <w:ind/>
              <w:jc w:val="center"/>
              <w:rPr>
                <w:sz w:val="22"/>
                <w:szCs w:val="22"/>
              </w:rPr>
            </w:pPr>
            <w:r>
              <w:rPr>
                <w:sz w:val="22"/>
                <w:szCs w:val="22"/>
              </w:rPr>
              <w:t xml:space="preserve">N</w:t>
            </w:r>
            <w:r>
              <w:rPr>
                <w:sz w:val="22"/>
                <w:szCs w:val="22"/>
              </w:rPr>
            </w:r>
            <w:r>
              <w:rPr>
                <w:sz w:val="22"/>
                <w:szCs w:val="22"/>
              </w:rPr>
            </w:r>
          </w:p>
        </w:tc>
        <w:tc>
          <w:tcPr>
            <w:tcBorders/>
            <w:tcW w:w="1417" w:type="dxa"/>
          </w:tcPr>
          <w:p w14:paraId="1C356C7A">
            <w:pPr>
              <w:pBdr/>
              <w:spacing/>
              <w:ind/>
              <w:jc w:val="center"/>
              <w:rPr>
                <w:sz w:val="22"/>
                <w:szCs w:val="22"/>
              </w:rPr>
            </w:pPr>
            <w:r>
              <w:rPr>
                <w:sz w:val="22"/>
                <w:szCs w:val="22"/>
              </w:rPr>
              <w:t xml:space="preserve">Mean Day </w:t>
            </w:r>
            <w:r>
              <w:rPr>
                <w:sz w:val="22"/>
                <w:szCs w:val="22"/>
              </w:rPr>
            </w:r>
            <w:r>
              <w:rPr>
                <w:sz w:val="22"/>
                <w:szCs w:val="22"/>
              </w:rPr>
            </w:r>
          </w:p>
        </w:tc>
        <w:tc>
          <w:tcPr>
            <w:tcBorders/>
            <w:tcW w:w="1701" w:type="dxa"/>
          </w:tcPr>
          <w:p w14:paraId="54254C2B">
            <w:pPr>
              <w:pBdr/>
              <w:spacing/>
              <w:ind/>
              <w:jc w:val="center"/>
              <w:rPr>
                <w:sz w:val="22"/>
                <w:szCs w:val="22"/>
              </w:rPr>
            </w:pPr>
            <w:r>
              <w:rPr>
                <w:sz w:val="22"/>
                <w:szCs w:val="22"/>
              </w:rPr>
              <w:t xml:space="preserve">Median Day </w:t>
            </w:r>
            <w:r>
              <w:rPr>
                <w:sz w:val="22"/>
                <w:szCs w:val="22"/>
              </w:rPr>
            </w:r>
            <w:r>
              <w:rPr>
                <w:sz w:val="22"/>
                <w:szCs w:val="22"/>
              </w:rPr>
            </w:r>
          </w:p>
        </w:tc>
        <w:tc>
          <w:tcPr>
            <w:tcBorders/>
            <w:tcW w:w="992" w:type="dxa"/>
          </w:tcPr>
          <w:p w14:paraId="204B7DD0">
            <w:pPr>
              <w:pBdr/>
              <w:spacing/>
              <w:ind/>
              <w:jc w:val="center"/>
              <w:rPr>
                <w:sz w:val="22"/>
                <w:szCs w:val="22"/>
              </w:rPr>
            </w:pPr>
            <w:r>
              <w:rPr>
                <w:sz w:val="22"/>
                <w:szCs w:val="22"/>
              </w:rPr>
              <w:t xml:space="preserve">SD</w:t>
            </w:r>
            <w:r>
              <w:rPr>
                <w:sz w:val="22"/>
                <w:szCs w:val="22"/>
              </w:rPr>
            </w:r>
            <w:r>
              <w:rPr>
                <w:sz w:val="22"/>
                <w:szCs w:val="22"/>
              </w:rPr>
            </w:r>
          </w:p>
        </w:tc>
        <w:tc>
          <w:tcPr>
            <w:tcBorders/>
            <w:tcW w:w="1559" w:type="dxa"/>
          </w:tcPr>
          <w:p w14:paraId="1036A816">
            <w:pPr>
              <w:pBdr/>
              <w:spacing/>
              <w:ind/>
              <w:jc w:val="center"/>
              <w:rPr>
                <w:sz w:val="22"/>
                <w:szCs w:val="22"/>
              </w:rPr>
            </w:pPr>
            <w:r>
              <w:rPr>
                <w:sz w:val="22"/>
                <w:szCs w:val="22"/>
              </w:rPr>
              <w:t xml:space="preserve">IQR</w:t>
            </w:r>
            <w:r>
              <w:rPr>
                <w:sz w:val="22"/>
                <w:szCs w:val="22"/>
              </w:rPr>
            </w:r>
            <w:r>
              <w:rPr>
                <w:sz w:val="22"/>
                <w:szCs w:val="22"/>
              </w:rPr>
            </w:r>
          </w:p>
        </w:tc>
      </w:tr>
      <w:tr>
        <w:trPr>
          <w:trHeight w:val="517"/>
        </w:trPr>
        <w:tc>
          <w:tcPr>
            <w:tcBorders/>
            <w:tcW w:w="1951" w:type="dxa"/>
            <w:vMerge w:val="restart"/>
          </w:tcPr>
          <w:p w14:paraId="04BCA9B1">
            <w:pPr>
              <w:pBdr/>
              <w:spacing/>
              <w:ind/>
              <w:jc w:val="center"/>
              <w:rPr/>
            </w:pPr>
            <w:r>
              <w:rPr>
                <w:sz w:val="22"/>
                <w:szCs w:val="22"/>
              </w:rPr>
              <w:t xml:space="preserve">Low (0.1–3.9)</w:t>
            </w:r>
            <w:r>
              <w:rPr>
                <w:sz w:val="22"/>
                <w:szCs w:val="22"/>
              </w:rPr>
            </w:r>
            <w:r/>
          </w:p>
        </w:tc>
        <w:tc>
          <w:tcPr>
            <w:tcBorders/>
            <w:tcW w:w="992" w:type="dxa"/>
            <w:vMerge w:val="restart"/>
          </w:tcPr>
          <w:p w14:paraId="22CB5D68">
            <w:pPr>
              <w:pBdr/>
              <w:spacing/>
              <w:ind/>
              <w:jc w:val="center"/>
              <w:rPr>
                <w:sz w:val="22"/>
                <w:szCs w:val="22"/>
              </w:rPr>
            </w:pPr>
            <w:r>
              <w:rPr>
                <w:sz w:val="22"/>
                <w:szCs w:val="22"/>
              </w:rPr>
            </w:r>
            <w:r>
              <w:rPr>
                <w:sz w:val="22"/>
                <w:szCs w:val="22"/>
                <w:lang w:val="de-DE"/>
              </w:rPr>
              <w:t xml:space="preserve">1</w:t>
            </w:r>
            <w:r>
              <w:rPr>
                <w:sz w:val="22"/>
                <w:szCs w:val="22"/>
              </w:rPr>
            </w:r>
            <w:r>
              <w:rPr>
                <w:sz w:val="22"/>
                <w:szCs w:val="22"/>
              </w:rPr>
            </w:r>
          </w:p>
        </w:tc>
        <w:tc>
          <w:tcPr>
            <w:tcBorders/>
            <w:tcW w:w="1417" w:type="dxa"/>
            <w:vMerge w:val="restart"/>
          </w:tcPr>
          <w:p w14:paraId="64BFB981">
            <w:pPr>
              <w:pBdr/>
              <w:spacing/>
              <w:ind/>
              <w:jc w:val="center"/>
              <w:rPr>
                <w:sz w:val="22"/>
                <w:szCs w:val="22"/>
              </w:rPr>
            </w:pPr>
            <w:r>
              <w:rPr>
                <w:sz w:val="22"/>
                <w:szCs w:val="22"/>
                <w:lang w:val="de-DE"/>
              </w:rPr>
              <w:t xml:space="preserve">21</w:t>
            </w:r>
            <w:r>
              <w:rPr>
                <w:sz w:val="22"/>
                <w:szCs w:val="22"/>
              </w:rPr>
            </w:r>
            <w:r>
              <w:rPr>
                <w:sz w:val="22"/>
                <w:szCs w:val="22"/>
              </w:rPr>
            </w:r>
          </w:p>
        </w:tc>
        <w:tc>
          <w:tcPr>
            <w:tcBorders/>
            <w:tcW w:w="1701" w:type="dxa"/>
            <w:vMerge w:val="restart"/>
          </w:tcPr>
          <w:p w14:paraId="10C042AD">
            <w:pPr>
              <w:pBdr/>
              <w:spacing/>
              <w:ind/>
              <w:jc w:val="center"/>
              <w:rPr>
                <w:sz w:val="22"/>
                <w:szCs w:val="22"/>
              </w:rPr>
            </w:pPr>
            <w:r>
              <w:rPr>
                <w:sz w:val="22"/>
                <w:szCs w:val="22"/>
                <w:lang w:val="de-DE"/>
              </w:rPr>
              <w:t xml:space="preserve">21</w:t>
            </w:r>
            <w:r>
              <w:rPr>
                <w:sz w:val="22"/>
                <w:szCs w:val="22"/>
              </w:rPr>
            </w:r>
            <w:r>
              <w:rPr>
                <w:sz w:val="22"/>
                <w:szCs w:val="22"/>
              </w:rPr>
            </w:r>
          </w:p>
        </w:tc>
        <w:tc>
          <w:tcPr>
            <w:tcBorders/>
            <w:tcW w:w="992" w:type="dxa"/>
            <w:vMerge w:val="restart"/>
          </w:tcPr>
          <w:p w14:paraId="4737F666">
            <w:pPr>
              <w:pBdr/>
              <w:spacing/>
              <w:ind/>
              <w:jc w:val="center"/>
              <w:rPr>
                <w:sz w:val="22"/>
                <w:szCs w:val="22"/>
              </w:rPr>
            </w:pPr>
            <w:r>
              <w:rPr>
                <w:sz w:val="22"/>
                <w:szCs w:val="22"/>
                <w:lang w:val="de-DE"/>
              </w:rPr>
              <w:t xml:space="preserve">NA</w:t>
            </w:r>
            <w:r>
              <w:rPr>
                <w:sz w:val="22"/>
                <w:szCs w:val="22"/>
              </w:rPr>
            </w:r>
            <w:r>
              <w:rPr>
                <w:sz w:val="22"/>
                <w:szCs w:val="22"/>
              </w:rPr>
            </w:r>
          </w:p>
        </w:tc>
        <w:tc>
          <w:tcPr>
            <w:tcBorders/>
            <w:tcW w:w="1559" w:type="dxa"/>
            <w:vMerge w:val="restart"/>
          </w:tcPr>
          <w:p w14:paraId="1153538D">
            <w:pPr>
              <w:pBdr/>
              <w:spacing/>
              <w:ind/>
              <w:jc w:val="center"/>
              <w:rPr>
                <w:sz w:val="22"/>
                <w:szCs w:val="22"/>
              </w:rPr>
            </w:pPr>
            <w:r>
              <w:rPr>
                <w:sz w:val="22"/>
                <w:szCs w:val="22"/>
                <w:lang w:val="de-DE"/>
              </w:rPr>
              <w:t xml:space="preserve">0</w:t>
            </w:r>
            <w:r>
              <w:rPr>
                <w:sz w:val="22"/>
                <w:szCs w:val="22"/>
              </w:rPr>
            </w:r>
            <w:r>
              <w:rPr>
                <w:sz w:val="22"/>
                <w:szCs w:val="22"/>
              </w:rPr>
            </w:r>
          </w:p>
        </w:tc>
      </w:tr>
      <w:tr>
        <w:trPr>
          <w:trHeight w:val="557"/>
        </w:trPr>
        <w:tc>
          <w:tcPr>
            <w:tcBorders/>
            <w:tcW w:w="1951" w:type="dxa"/>
            <w:vMerge w:val="restart"/>
          </w:tcPr>
          <w:p w14:paraId="26439468">
            <w:pPr>
              <w:pBdr/>
              <w:spacing/>
              <w:ind/>
              <w:jc w:val="center"/>
              <w:rPr>
                <w:sz w:val="22"/>
                <w:szCs w:val="22"/>
              </w:rPr>
            </w:pPr>
            <w:r>
              <w:rPr>
                <w:sz w:val="22"/>
                <w:szCs w:val="22"/>
              </w:rPr>
              <w:t xml:space="preserve">Medium (4.0–6.9)</w:t>
            </w:r>
            <w:r>
              <w:rPr>
                <w:sz w:val="22"/>
                <w:szCs w:val="22"/>
              </w:rPr>
            </w:r>
            <w:r>
              <w:rPr>
                <w:sz w:val="22"/>
                <w:szCs w:val="22"/>
              </w:rPr>
            </w:r>
          </w:p>
          <w:p w14:paraId="3B90EBD2">
            <w:pPr>
              <w:pBdr/>
              <w:spacing/>
              <w:ind/>
              <w:jc w:val="center"/>
              <w:rPr>
                <w:sz w:val="22"/>
                <w:szCs w:val="22"/>
              </w:rPr>
            </w:pPr>
            <w:r>
              <w:rPr>
                <w:sz w:val="22"/>
                <w:szCs w:val="22"/>
              </w:rPr>
            </w:r>
            <w:r>
              <w:rPr>
                <w:sz w:val="22"/>
                <w:szCs w:val="22"/>
              </w:rPr>
            </w:r>
            <w:r>
              <w:rPr>
                <w:sz w:val="22"/>
                <w:szCs w:val="22"/>
              </w:rPr>
            </w:r>
          </w:p>
        </w:tc>
        <w:tc>
          <w:tcPr>
            <w:tcBorders/>
            <w:tcW w:w="992" w:type="dxa"/>
            <w:vMerge w:val="restart"/>
          </w:tcPr>
          <w:p w14:paraId="7DDBC30B">
            <w:pPr>
              <w:pBdr/>
              <w:spacing/>
              <w:ind/>
              <w:jc w:val="center"/>
              <w:rPr>
                <w:sz w:val="22"/>
                <w:szCs w:val="22"/>
              </w:rPr>
            </w:pPr>
            <w:r>
              <w:rPr>
                <w:sz w:val="22"/>
                <w:szCs w:val="22"/>
                <w:lang w:val="de-DE"/>
              </w:rPr>
              <w:t xml:space="preserve">50</w:t>
            </w:r>
            <w:r>
              <w:rPr>
                <w:sz w:val="22"/>
                <w:szCs w:val="22"/>
              </w:rPr>
            </w:r>
            <w:r>
              <w:rPr>
                <w:sz w:val="22"/>
                <w:szCs w:val="22"/>
              </w:rPr>
            </w:r>
          </w:p>
        </w:tc>
        <w:tc>
          <w:tcPr>
            <w:tcBorders/>
            <w:tcW w:w="1417" w:type="dxa"/>
            <w:vMerge w:val="restart"/>
          </w:tcPr>
          <w:p w14:paraId="17C9CEA3">
            <w:pPr>
              <w:pBdr/>
              <w:spacing/>
              <w:ind/>
              <w:jc w:val="center"/>
              <w:rPr>
                <w:sz w:val="22"/>
                <w:szCs w:val="22"/>
              </w:rPr>
            </w:pPr>
            <w:r>
              <w:rPr>
                <w:sz w:val="22"/>
                <w:szCs w:val="22"/>
                <w:lang w:val="de-DE"/>
              </w:rPr>
              <w:t xml:space="preserve">17.4</w:t>
            </w:r>
            <w:r>
              <w:rPr>
                <w:sz w:val="22"/>
                <w:szCs w:val="22"/>
              </w:rPr>
            </w:r>
            <w:r>
              <w:rPr>
                <w:sz w:val="22"/>
                <w:szCs w:val="22"/>
              </w:rPr>
            </w:r>
          </w:p>
        </w:tc>
        <w:tc>
          <w:tcPr>
            <w:tcBorders/>
            <w:tcW w:w="1701" w:type="dxa"/>
            <w:vMerge w:val="restart"/>
          </w:tcPr>
          <w:p w14:paraId="07F4D1DB">
            <w:pPr>
              <w:pBdr/>
              <w:spacing/>
              <w:ind/>
              <w:jc w:val="center"/>
              <w:rPr>
                <w:sz w:val="22"/>
                <w:szCs w:val="22"/>
              </w:rPr>
            </w:pPr>
            <w:r>
              <w:rPr>
                <w:sz w:val="22"/>
                <w:szCs w:val="22"/>
                <w:lang w:val="de-DE"/>
              </w:rPr>
              <w:t xml:space="preserve">21</w:t>
            </w:r>
            <w:r>
              <w:rPr>
                <w:sz w:val="22"/>
                <w:szCs w:val="22"/>
              </w:rPr>
            </w:r>
            <w:r>
              <w:rPr>
                <w:sz w:val="22"/>
                <w:szCs w:val="22"/>
              </w:rPr>
            </w:r>
          </w:p>
        </w:tc>
        <w:tc>
          <w:tcPr>
            <w:tcBorders/>
            <w:tcW w:w="992" w:type="dxa"/>
            <w:vMerge w:val="restart"/>
          </w:tcPr>
          <w:p w14:paraId="4231F0A4">
            <w:pPr>
              <w:pBdr/>
              <w:spacing/>
              <w:ind/>
              <w:jc w:val="center"/>
              <w:rPr>
                <w:sz w:val="22"/>
                <w:szCs w:val="22"/>
              </w:rPr>
            </w:pPr>
            <w:r>
              <w:rPr>
                <w:sz w:val="22"/>
                <w:szCs w:val="22"/>
                <w:lang w:val="de-DE"/>
              </w:rPr>
              <w:t xml:space="preserve">5.82</w:t>
            </w:r>
            <w:r>
              <w:rPr>
                <w:sz w:val="22"/>
                <w:szCs w:val="22"/>
              </w:rPr>
            </w:r>
            <w:r>
              <w:rPr>
                <w:sz w:val="22"/>
                <w:szCs w:val="22"/>
              </w:rPr>
            </w:r>
          </w:p>
        </w:tc>
        <w:tc>
          <w:tcPr>
            <w:tcBorders/>
            <w:tcW w:w="1559" w:type="dxa"/>
            <w:vMerge w:val="restart"/>
          </w:tcPr>
          <w:p w14:paraId="6C581853">
            <w:pPr>
              <w:pBdr/>
              <w:spacing/>
              <w:ind/>
              <w:jc w:val="center"/>
              <w:rPr>
                <w:sz w:val="22"/>
                <w:szCs w:val="22"/>
              </w:rPr>
            </w:pPr>
            <w:r>
              <w:rPr>
                <w:sz w:val="22"/>
                <w:szCs w:val="22"/>
                <w:lang w:val="de-DE"/>
              </w:rPr>
              <w:t xml:space="preserve">7 </w:t>
            </w:r>
            <w:r>
              <w:rPr>
                <w:sz w:val="22"/>
                <w:szCs w:val="22"/>
              </w:rPr>
            </w:r>
            <w:r>
              <w:rPr>
                <w:sz w:val="22"/>
                <w:szCs w:val="22"/>
              </w:rPr>
            </w:r>
          </w:p>
        </w:tc>
      </w:tr>
      <w:tr>
        <w:trPr>
          <w:trHeight w:val="497"/>
        </w:trPr>
        <w:tc>
          <w:tcPr>
            <w:tcBorders/>
            <w:tcW w:w="1951" w:type="dxa"/>
            <w:vMerge w:val="restart"/>
          </w:tcPr>
          <w:p w14:paraId="7234BA0A">
            <w:pPr>
              <w:pBdr/>
              <w:spacing/>
              <w:ind/>
              <w:jc w:val="center"/>
              <w:rPr>
                <w:sz w:val="22"/>
                <w:szCs w:val="22"/>
              </w:rPr>
            </w:pPr>
            <w:r>
              <w:rPr>
                <w:sz w:val="22"/>
                <w:szCs w:val="22"/>
              </w:rPr>
              <w:t xml:space="preserve">High (7.0–8.9)</w:t>
            </w:r>
            <w:r>
              <w:rPr>
                <w:sz w:val="22"/>
                <w:szCs w:val="22"/>
              </w:rPr>
            </w:r>
            <w:r>
              <w:rPr>
                <w:sz w:val="22"/>
                <w:szCs w:val="22"/>
              </w:rPr>
            </w:r>
          </w:p>
          <w:p w14:paraId="49ADF8E2">
            <w:pPr>
              <w:pBdr/>
              <w:spacing/>
              <w:ind/>
              <w:jc w:val="center"/>
              <w:rPr>
                <w:sz w:val="22"/>
                <w:szCs w:val="22"/>
              </w:rPr>
            </w:pPr>
            <w:r>
              <w:rPr>
                <w:sz w:val="22"/>
                <w:szCs w:val="22"/>
              </w:rPr>
            </w:r>
            <w:r>
              <w:rPr>
                <w:sz w:val="22"/>
                <w:szCs w:val="22"/>
              </w:rPr>
            </w:r>
            <w:r>
              <w:rPr>
                <w:sz w:val="22"/>
                <w:szCs w:val="22"/>
              </w:rPr>
            </w:r>
          </w:p>
        </w:tc>
        <w:tc>
          <w:tcPr>
            <w:tcBorders/>
            <w:tcW w:w="992" w:type="dxa"/>
            <w:vMerge w:val="restart"/>
          </w:tcPr>
          <w:p w14:paraId="50ADD99B">
            <w:pPr>
              <w:pBdr/>
              <w:spacing/>
              <w:ind/>
              <w:jc w:val="center"/>
              <w:rPr>
                <w:sz w:val="22"/>
                <w:szCs w:val="22"/>
              </w:rPr>
            </w:pPr>
            <w:r>
              <w:rPr>
                <w:sz w:val="22"/>
                <w:szCs w:val="22"/>
                <w:lang w:val="de-DE"/>
              </w:rPr>
              <w:t xml:space="preserve">201</w:t>
            </w:r>
            <w:r>
              <w:rPr>
                <w:sz w:val="22"/>
                <w:szCs w:val="22"/>
              </w:rPr>
            </w:r>
            <w:r>
              <w:rPr>
                <w:sz w:val="22"/>
                <w:szCs w:val="22"/>
              </w:rPr>
            </w:r>
          </w:p>
        </w:tc>
        <w:tc>
          <w:tcPr>
            <w:tcBorders/>
            <w:tcW w:w="1417" w:type="dxa"/>
            <w:vMerge w:val="restart"/>
          </w:tcPr>
          <w:p w14:paraId="4616F6BE">
            <w:pPr>
              <w:pBdr/>
              <w:spacing/>
              <w:ind/>
              <w:jc w:val="center"/>
              <w:rPr>
                <w:sz w:val="22"/>
                <w:szCs w:val="22"/>
              </w:rPr>
            </w:pPr>
            <w:r>
              <w:rPr>
                <w:sz w:val="22"/>
                <w:szCs w:val="22"/>
                <w:lang w:val="de-DE"/>
              </w:rPr>
              <w:t xml:space="preserve">18.2</w:t>
            </w:r>
            <w:r>
              <w:rPr>
                <w:sz w:val="22"/>
                <w:szCs w:val="22"/>
              </w:rPr>
            </w:r>
            <w:r>
              <w:rPr>
                <w:sz w:val="22"/>
                <w:szCs w:val="22"/>
              </w:rPr>
            </w:r>
          </w:p>
        </w:tc>
        <w:tc>
          <w:tcPr>
            <w:tcBorders/>
            <w:tcW w:w="1701" w:type="dxa"/>
            <w:vMerge w:val="restart"/>
          </w:tcPr>
          <w:p w14:paraId="473122A3">
            <w:pPr>
              <w:pBdr/>
              <w:spacing/>
              <w:ind/>
              <w:jc w:val="center"/>
              <w:rPr>
                <w:sz w:val="22"/>
                <w:szCs w:val="22"/>
              </w:rPr>
            </w:pPr>
            <w:r>
              <w:rPr>
                <w:sz w:val="22"/>
                <w:szCs w:val="22"/>
                <w:lang w:val="de-DE"/>
              </w:rPr>
              <w:t xml:space="preserve">21</w:t>
            </w:r>
            <w:r>
              <w:rPr>
                <w:sz w:val="22"/>
                <w:szCs w:val="22"/>
              </w:rPr>
            </w:r>
            <w:r>
              <w:rPr>
                <w:sz w:val="22"/>
                <w:szCs w:val="22"/>
              </w:rPr>
            </w:r>
          </w:p>
        </w:tc>
        <w:tc>
          <w:tcPr>
            <w:tcBorders/>
            <w:tcW w:w="992" w:type="dxa"/>
            <w:vMerge w:val="restart"/>
          </w:tcPr>
          <w:p w14:paraId="4FD9429D">
            <w:pPr>
              <w:pBdr/>
              <w:spacing/>
              <w:ind/>
              <w:jc w:val="center"/>
              <w:rPr>
                <w:sz w:val="22"/>
                <w:szCs w:val="22"/>
              </w:rPr>
            </w:pPr>
            <w:r>
              <w:rPr>
                <w:sz w:val="22"/>
                <w:szCs w:val="22"/>
                <w:lang w:val="de-DE"/>
              </w:rPr>
              <w:t xml:space="preserve">5.63</w:t>
            </w:r>
            <w:r>
              <w:rPr>
                <w:sz w:val="22"/>
                <w:szCs w:val="22"/>
              </w:rPr>
            </w:r>
            <w:r>
              <w:rPr>
                <w:sz w:val="22"/>
                <w:szCs w:val="22"/>
              </w:rPr>
            </w:r>
          </w:p>
        </w:tc>
        <w:tc>
          <w:tcPr>
            <w:tcBorders/>
            <w:tcW w:w="1559" w:type="dxa"/>
            <w:vMerge w:val="restart"/>
          </w:tcPr>
          <w:p w14:paraId="4C21C289">
            <w:pPr>
              <w:pBdr/>
              <w:spacing/>
              <w:ind/>
              <w:jc w:val="center"/>
              <w:rPr>
                <w:sz w:val="22"/>
                <w:szCs w:val="22"/>
              </w:rPr>
            </w:pPr>
            <w:r>
              <w:rPr>
                <w:sz w:val="22"/>
                <w:szCs w:val="22"/>
                <w:lang w:val="de-DE"/>
              </w:rPr>
              <w:t xml:space="preserve">0</w:t>
            </w:r>
            <w:r>
              <w:rPr>
                <w:sz w:val="22"/>
                <w:szCs w:val="22"/>
              </w:rPr>
            </w:r>
            <w:r>
              <w:rPr>
                <w:sz w:val="22"/>
                <w:szCs w:val="22"/>
              </w:rPr>
            </w:r>
          </w:p>
        </w:tc>
      </w:tr>
      <w:tr>
        <w:trPr>
          <w:trHeight w:val="720"/>
        </w:trPr>
        <w:tc>
          <w:tcPr>
            <w:tcBorders/>
            <w:tcW w:w="1951" w:type="dxa"/>
            <w:vMerge w:val="restart"/>
          </w:tcPr>
          <w:p w14:paraId="380E3D24">
            <w:pPr>
              <w:pBdr/>
              <w:spacing/>
              <w:ind/>
              <w:jc w:val="center"/>
              <w:rPr>
                <w:sz w:val="22"/>
                <w:szCs w:val="22"/>
              </w:rPr>
            </w:pPr>
            <w:r>
              <w:rPr>
                <w:sz w:val="22"/>
                <w:szCs w:val="22"/>
              </w:rPr>
              <w:t xml:space="preserve">Critical (9.0–10.0)</w:t>
            </w:r>
            <w:r>
              <w:rPr>
                <w:sz w:val="22"/>
                <w:szCs w:val="22"/>
              </w:rPr>
            </w:r>
            <w:r>
              <w:rPr>
                <w:sz w:val="22"/>
                <w:szCs w:val="22"/>
              </w:rPr>
            </w:r>
          </w:p>
          <w:p w14:paraId="11332504">
            <w:pPr>
              <w:pBdr/>
              <w:spacing/>
              <w:ind/>
              <w:jc w:val="center"/>
              <w:rPr>
                <w:sz w:val="22"/>
                <w:szCs w:val="22"/>
              </w:rPr>
            </w:pPr>
            <w:r>
              <w:rPr>
                <w:sz w:val="22"/>
                <w:szCs w:val="22"/>
              </w:rPr>
            </w:r>
            <w:r>
              <w:rPr>
                <w:sz w:val="22"/>
                <w:szCs w:val="22"/>
              </w:rPr>
            </w:r>
            <w:r>
              <w:rPr>
                <w:sz w:val="22"/>
                <w:szCs w:val="22"/>
              </w:rPr>
            </w:r>
          </w:p>
        </w:tc>
        <w:tc>
          <w:tcPr>
            <w:tcBorders/>
            <w:tcW w:w="992" w:type="dxa"/>
            <w:vMerge w:val="restart"/>
          </w:tcPr>
          <w:p w14:paraId="32ED1CF9">
            <w:pPr>
              <w:pBdr/>
              <w:spacing/>
              <w:ind/>
              <w:jc w:val="center"/>
              <w:rPr>
                <w:sz w:val="22"/>
                <w:szCs w:val="22"/>
              </w:rPr>
            </w:pPr>
            <w:r>
              <w:rPr>
                <w:sz w:val="22"/>
                <w:szCs w:val="22"/>
                <w:lang w:val="de-DE"/>
              </w:rPr>
              <w:t xml:space="preserve">200</w:t>
            </w:r>
            <w:r>
              <w:rPr>
                <w:sz w:val="22"/>
                <w:szCs w:val="22"/>
              </w:rPr>
            </w:r>
            <w:r>
              <w:rPr>
                <w:sz w:val="22"/>
                <w:szCs w:val="22"/>
              </w:rPr>
            </w:r>
          </w:p>
        </w:tc>
        <w:tc>
          <w:tcPr>
            <w:tcBorders/>
            <w:tcW w:w="1417" w:type="dxa"/>
            <w:vMerge w:val="restart"/>
          </w:tcPr>
          <w:p w14:paraId="50FB34E6">
            <w:pPr>
              <w:pBdr/>
              <w:spacing/>
              <w:ind/>
              <w:jc w:val="center"/>
              <w:rPr>
                <w:sz w:val="22"/>
                <w:szCs w:val="22"/>
              </w:rPr>
            </w:pPr>
            <w:r>
              <w:rPr>
                <w:sz w:val="22"/>
                <w:szCs w:val="22"/>
                <w:lang w:val="de-DE"/>
              </w:rPr>
              <w:t xml:space="preserve">14.7</w:t>
            </w:r>
            <w:r>
              <w:rPr>
                <w:sz w:val="22"/>
                <w:szCs w:val="22"/>
              </w:rPr>
            </w:r>
            <w:r>
              <w:rPr>
                <w:sz w:val="22"/>
                <w:szCs w:val="22"/>
              </w:rPr>
            </w:r>
          </w:p>
        </w:tc>
        <w:tc>
          <w:tcPr>
            <w:tcBorders/>
            <w:tcW w:w="1701" w:type="dxa"/>
            <w:vMerge w:val="restart"/>
          </w:tcPr>
          <w:p w14:paraId="60650A04">
            <w:pPr>
              <w:pBdr/>
              <w:spacing/>
              <w:ind/>
              <w:jc w:val="center"/>
              <w:rPr>
                <w:sz w:val="22"/>
                <w:szCs w:val="22"/>
              </w:rPr>
            </w:pPr>
            <w:r>
              <w:rPr>
                <w:sz w:val="22"/>
                <w:szCs w:val="22"/>
                <w:lang w:val="de-DE"/>
              </w:rPr>
              <w:t xml:space="preserve">21</w:t>
            </w:r>
            <w:r>
              <w:rPr>
                <w:sz w:val="22"/>
                <w:szCs w:val="22"/>
              </w:rPr>
            </w:r>
            <w:r>
              <w:rPr>
                <w:sz w:val="22"/>
                <w:szCs w:val="22"/>
              </w:rPr>
            </w:r>
          </w:p>
        </w:tc>
        <w:tc>
          <w:tcPr>
            <w:tcBorders/>
            <w:tcW w:w="992" w:type="dxa"/>
            <w:vMerge w:val="restart"/>
          </w:tcPr>
          <w:p w14:paraId="04EFAD68">
            <w:pPr>
              <w:pBdr/>
              <w:spacing/>
              <w:ind/>
              <w:jc w:val="center"/>
              <w:rPr>
                <w:sz w:val="22"/>
                <w:szCs w:val="22"/>
              </w:rPr>
            </w:pPr>
            <w:r>
              <w:rPr>
                <w:sz w:val="22"/>
                <w:szCs w:val="22"/>
                <w:lang w:val="de-DE"/>
              </w:rPr>
              <w:t xml:space="preserve">8.19</w:t>
            </w:r>
            <w:r>
              <w:rPr>
                <w:sz w:val="22"/>
                <w:szCs w:val="22"/>
              </w:rPr>
            </w:r>
            <w:r>
              <w:rPr>
                <w:sz w:val="22"/>
                <w:szCs w:val="22"/>
              </w:rPr>
            </w:r>
          </w:p>
        </w:tc>
        <w:tc>
          <w:tcPr>
            <w:tcBorders/>
            <w:tcW w:w="1559" w:type="dxa"/>
            <w:vMerge w:val="restart"/>
          </w:tcPr>
          <w:p w14:paraId="5005B269">
            <w:pPr>
              <w:pBdr/>
              <w:spacing/>
              <w:ind/>
              <w:jc w:val="center"/>
              <w:rPr>
                <w:sz w:val="22"/>
                <w:szCs w:val="22"/>
              </w:rPr>
            </w:pPr>
            <w:r>
              <w:rPr>
                <w:sz w:val="22"/>
                <w:szCs w:val="22"/>
                <w:lang w:val="de-DE"/>
              </w:rPr>
              <w:t xml:space="preserve">18</w:t>
            </w:r>
            <w:r>
              <w:rPr>
                <w:sz w:val="22"/>
                <w:szCs w:val="22"/>
              </w:rPr>
            </w:r>
            <w:r>
              <w:rPr>
                <w:sz w:val="22"/>
                <w:szCs w:val="22"/>
              </w:rPr>
            </w:r>
          </w:p>
        </w:tc>
      </w:tr>
    </w:tbl>
    <w:p w14:paraId="09381F44">
      <w:pPr>
        <w:pBdr/>
        <w:spacing/>
        <w:ind w:right="1080"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2977C071">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E1E13D8">
      <w:pPr>
        <w:pBdr/>
        <w:spacing/>
        <w:ind/>
        <w:rPr/>
      </w:pPr>
      <w:r/>
      <w:r/>
    </w:p>
    <w:p w14:paraId="5BA5CCCE">
      <w:pPr>
        <w:pBdr/>
        <w:spacing/>
        <w:ind/>
        <w:rPr/>
      </w:pPr>
      <w:r/>
      <w:r/>
    </w:p>
    <w:p w14:paraId="3DFD2D10">
      <w:pPr>
        <w:pBdr/>
        <w:spacing/>
        <w:ind/>
        <w:jc w:val="center"/>
        <w:rPr/>
      </w:pPr>
      <w:r>
        <mc:AlternateContent>
          <mc:Choice Requires="wpg">
            <w:drawing>
              <wp:inline xmlns:wp="http://schemas.openxmlformats.org/drawingml/2006/wordprocessingDrawing" distT="0" distB="0" distL="0" distR="0">
                <wp:extent cx="5718234" cy="356582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21923" name=""/>
                        <pic:cNvPicPr>
                          <a:picLocks noChangeAspect="1"/>
                        </pic:cNvPicPr>
                        <pic:nvPr/>
                      </pic:nvPicPr>
                      <pic:blipFill rotWithShape="1">
                        <a:blip r:embed="rId16"/>
                        <a:stretch/>
                      </pic:blipFill>
                      <pic:spPr bwMode="auto">
                        <a:xfrm rot="0" flipH="0" flipV="0">
                          <a:off x="0" y="0"/>
                          <a:ext cx="5718234" cy="3565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25pt;height:280.77pt;mso-wrap-distance-left:0.00pt;mso-wrap-distance-top:0.00pt;mso-wrap-distance-right:0.00pt;mso-wrap-distance-bottom:0.00pt;rotation:0;z-index:1;" stroked="false">
                <v:imagedata r:id="rId16" o:title=""/>
                <o:lock v:ext="edit" rotation="t"/>
              </v:shape>
            </w:pict>
          </mc:Fallback>
        </mc:AlternateContent>
      </w:r>
      <w:r/>
    </w:p>
    <w:p w14:paraId="48CD38E8">
      <w:pPr>
        <w:pBdr/>
        <w:spacing/>
        <w:ind/>
        <w:rPr/>
      </w:pPr>
      <w:r/>
      <w:r/>
    </w:p>
    <w:p w14:paraId="44A6C804">
      <w:pPr>
        <w:pBdr/>
        <w:spacing/>
        <w:ind w:right="400" w:firstLine="0" w:left="709"/>
        <w:jc w:val="center"/>
        <w:rPr/>
      </w:pPr>
      <w:r>
        <w:rPr>
          <w:lang w:val="de-DE"/>
        </w:rPr>
      </w:r>
      <w:r>
        <w:t xml:space="preserve">Fig 2.1. </w:t>
      </w:r>
      <w:r>
        <w:rPr>
          <w:lang w:val="de-DE"/>
        </w:rPr>
        <w:t xml:space="preserve">The figure above shows the </w:t>
      </w:r>
      <w:r>
        <w:rPr>
          <w:lang w:val="de-DE"/>
        </w:rPr>
        <w:t xml:space="preserve">s</w:t>
      </w:r>
      <w:r>
        <w:t xml:space="preserve">catterplot of CVSS v3.1 base score against the mandated CISA remediation window (days), with a fitted linear trend line and 95% confidence band. The negative slope visually reflects the β₁ = −1.04 coefficient </w:t>
      </w:r>
      <w:r>
        <w:rPr>
          <w:lang w:val="de-DE"/>
        </w:rPr>
        <w:t xml:space="preserve">discussed</w:t>
      </w:r>
      <w:r>
        <w:t xml:space="preserve"> in Section 7, and the horizo</w:t>
      </w:r>
      <w:r>
        <w:t xml:space="preserve">ntal banding of points illustrates the deadline-clustering effect discussed in the Limitations.</w:t>
      </w:r>
      <w:r>
        <w:rPr>
          <w:lang w:val="de-DE"/>
        </w:rPr>
      </w:r>
      <w:r/>
    </w:p>
    <w:p w14:paraId="529FBBBD">
      <w:pPr>
        <w:pBdr/>
        <w:spacing/>
        <w:ind w:right="400" w:firstLine="0" w:left="709"/>
        <w:jc w:val="center"/>
        <w:rPr/>
      </w:pPr>
      <w:r/>
      <w:r/>
    </w:p>
    <w:p w14:paraId="51044D8E">
      <w:pPr>
        <w:pBdr/>
        <w:spacing/>
        <w:ind/>
        <w:rPr/>
      </w:pPr>
      <w:r/>
      <w:r/>
    </w:p>
    <w:p w14:paraId="5E1B7CBB">
      <w:pPr>
        <w:pBdr/>
        <w:spacing/>
        <w:ind/>
        <w:rPr/>
      </w:pPr>
      <w:r/>
      <w:r/>
    </w:p>
    <w:p w14:paraId="09B48C0D">
      <w:pPr>
        <w:pBdr/>
        <w:spacing/>
        <w:ind/>
        <w:rPr/>
      </w:pPr>
      <w:r/>
      <w:r/>
    </w:p>
    <w:p w14:paraId="24C3E3E6">
      <w:pPr>
        <w:pBdr/>
        <w:spacing/>
        <w:ind/>
        <w:rPr/>
      </w:pPr>
      <w:r/>
      <w:r/>
    </w:p>
    <w:p w14:paraId="197CD968">
      <w:pPr>
        <w:pBdr/>
        <w:spacing/>
        <w:ind/>
        <w:rPr/>
      </w:pPr>
      <w:r/>
      <w:r/>
    </w:p>
    <w:p w14:paraId="2EE7F226">
      <w:pPr>
        <w:pBdr/>
        <w:spacing/>
        <w:ind/>
        <w:rPr/>
      </w:pPr>
      <w:r/>
      <w:r/>
    </w:p>
    <w:p w14:paraId="6518D2A5">
      <w:pPr>
        <w:pBdr/>
        <w:spacing/>
        <w:ind/>
        <w:rPr/>
      </w:pPr>
      <w:r/>
      <w:r/>
    </w:p>
    <w:p w14:paraId="53503A31">
      <w:pPr>
        <w:pBdr/>
        <w:spacing/>
        <w:ind/>
        <w:rPr/>
      </w:pPr>
      <w:r/>
      <w:r/>
    </w:p>
    <w:p w14:paraId="616D80AE">
      <w:pPr>
        <w:pBdr/>
        <w:spacing/>
        <w:ind/>
        <w:rPr/>
      </w:pPr>
      <w:r/>
      <w:r/>
    </w:p>
    <w:p w14:paraId="6C8BB1BD">
      <w:pPr>
        <w:pBdr/>
        <w:spacing/>
        <w:ind/>
        <w:rPr/>
      </w:pPr>
      <w:r/>
      <w:r/>
    </w:p>
    <w:p w14:paraId="0B735E0D">
      <w:pPr>
        <w:pBdr/>
        <w:spacing/>
        <w:ind/>
        <w:rPr/>
      </w:pPr>
      <w:r/>
      <w:r/>
    </w:p>
    <w:p w14:paraId="13A117E8">
      <w:pPr>
        <w:pBdr/>
        <w:spacing/>
        <w:ind/>
        <w:jc w:val="center"/>
        <w:rPr/>
      </w:pPr>
      <w:r>
        <mc:AlternateContent>
          <mc:Choice Requires="wpg">
            <w:drawing>
              <wp:inline xmlns:wp="http://schemas.openxmlformats.org/drawingml/2006/wordprocessingDrawing" distT="0" distB="0" distL="0" distR="0">
                <wp:extent cx="6100483" cy="386426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05933" name=""/>
                        <pic:cNvPicPr>
                          <a:picLocks noChangeAspect="1"/>
                        </pic:cNvPicPr>
                        <pic:nvPr/>
                      </pic:nvPicPr>
                      <pic:blipFill rotWithShape="1">
                        <a:blip r:embed="rId17"/>
                        <a:stretch/>
                      </pic:blipFill>
                      <pic:spPr bwMode="auto">
                        <a:xfrm flipH="0" flipV="0">
                          <a:off x="0" y="0"/>
                          <a:ext cx="6100482" cy="38642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0.35pt;height:304.27pt;mso-wrap-distance-left:0.00pt;mso-wrap-distance-top:0.00pt;mso-wrap-distance-right:0.00pt;mso-wrap-distance-bottom:0.00pt;z-index:1;" stroked="false">
                <v:imagedata r:id="rId17" o:title=""/>
                <o:lock v:ext="edit" rotation="t"/>
              </v:shape>
            </w:pict>
          </mc:Fallback>
        </mc:AlternateContent>
      </w:r>
      <w:r/>
    </w:p>
    <w:p w14:paraId="6F5573D1">
      <w:pPr>
        <w:pBdr/>
        <w:spacing/>
        <w:ind/>
        <w:rPr/>
      </w:pPr>
      <w:r/>
      <w:r/>
    </w:p>
    <w:p w14:paraId="0C3D81F9">
      <w:pPr>
        <w:pBdr/>
        <w:spacing/>
        <w:ind w:right="258" w:firstLine="0" w:left="567"/>
        <w:jc w:val="center"/>
        <w:rPr/>
      </w:pPr>
      <w:r>
        <w:rPr>
          <w:highlight w:val="none"/>
        </w:rPr>
      </w:r>
      <w:r>
        <w:t xml:space="preserve">Fig 2.2. </w:t>
      </w:r>
      <w:r>
        <w:rPr>
          <w:lang w:val="de-DE"/>
        </w:rPr>
        <w:t xml:space="preserve">The figure above shows the b</w:t>
      </w:r>
      <w:r>
        <w:t xml:space="preserve">oxplot of remediation window by CVSS severity tier, with individual observations </w:t>
      </w:r>
      <w:r>
        <w:rPr>
          <w:lang w:val="de-DE"/>
        </w:rPr>
        <w:t xml:space="preserve">shaken</w:t>
      </w:r>
      <w:r>
        <w:t xml:space="preserve"> for visibility. The single Low-tier point N = 1</w:t>
      </w:r>
      <w:r>
        <w:t xml:space="preserve"> is visible as a flat line with no distribution, reinforcing the Limitations note that the Low tier cannot </w:t>
      </w:r>
      <w:r>
        <w:t xml:space="preserve">be meaningfully compared to the other three.</w:t>
      </w:r>
      <w:r>
        <w:rPr>
          <w:highlight w:val="none"/>
          <w:lang w:val="de-DE"/>
        </w:rPr>
        <w:t xml:space="preserve"> </w:t>
      </w:r>
      <w:r>
        <w:rPr>
          <w:highlight w:val="none"/>
        </w:rPr>
        <w:t xml:space="preserve">Similarly, the High tier's interquartile range collapses to a single line because the vast majority of its vulnerabilities share the same administrative deadline</w:t>
      </w:r>
      <w:r>
        <w:rPr>
          <w:highlight w:val="none"/>
        </w:rPr>
      </w:r>
      <w:r/>
    </w:p>
    <w:p w14:paraId="47152082">
      <w:pPr>
        <w:pBdr/>
        <w:spacing/>
        <w:ind/>
        <w:rPr/>
      </w:pPr>
      <w:r/>
      <w:r/>
    </w:p>
    <w:p w14:paraId="7826FCAC">
      <w:pPr>
        <w:pBdr/>
        <w:spacing/>
        <w:ind/>
        <w:rPr/>
      </w:pPr>
      <w:r/>
      <w:r/>
    </w:p>
    <w:p w14:paraId="2B9C6529">
      <w:pPr>
        <w:pBdr/>
        <w:spacing/>
        <w:ind/>
        <w:rPr/>
      </w:pPr>
      <w:r/>
      <w:r/>
    </w:p>
    <w:p w14:paraId="20137AE7">
      <w:pPr>
        <w:pBdr/>
        <w:spacing/>
        <w:ind/>
        <w:rPr/>
      </w:pPr>
      <w:r/>
      <w:r/>
    </w:p>
    <w:p w14:paraId="0B781901">
      <w:pPr>
        <w:pBdr/>
        <w:spacing/>
        <w:ind/>
        <w:rPr/>
      </w:pPr>
      <w:r/>
      <w:r/>
    </w:p>
    <w:p w14:paraId="6263E892">
      <w:pPr>
        <w:pBdr/>
        <w:spacing/>
        <w:ind/>
        <w:rPr/>
      </w:pPr>
      <w:r/>
      <w:r/>
    </w:p>
    <w:p w14:paraId="52012476">
      <w:pPr>
        <w:pBdr/>
        <w:spacing/>
        <w:ind/>
        <w:rPr/>
      </w:pPr>
      <w:r/>
      <w:r/>
    </w:p>
    <w:p w14:paraId="7780BF8F">
      <w:pPr>
        <w:pBdr/>
        <w:spacing/>
        <w:ind/>
        <w:rPr/>
      </w:pPr>
      <w:r/>
      <w:r/>
    </w:p>
    <w:p w14:paraId="5EED55F6">
      <w:pPr>
        <w:pBdr/>
        <w:spacing/>
        <w:ind/>
        <w:rPr/>
      </w:pPr>
      <w:r/>
      <w:r/>
    </w:p>
    <w:p w14:paraId="4B1555C4">
      <w:pPr>
        <w:pBdr/>
        <w:spacing/>
        <w:ind/>
        <w:rPr/>
      </w:pPr>
      <w:r/>
      <w:r/>
    </w:p>
    <w:p w14:paraId="4D8BA0B0">
      <w:pPr>
        <w:pBdr/>
        <w:spacing/>
        <w:ind/>
        <w:rPr/>
      </w:pPr>
      <w:r/>
      <w:r/>
    </w:p>
    <w:p w14:paraId="203B094D">
      <w:pPr>
        <w:pBdr/>
        <w:spacing/>
        <w:ind/>
        <w:rPr/>
      </w:pPr>
      <w:r/>
      <w:r/>
    </w:p>
    <w:p w14:paraId="429AE85E">
      <w:pPr>
        <w:pBdr/>
        <w:spacing/>
        <w:ind/>
        <w:rPr/>
      </w:pPr>
      <w:r/>
      <w:r/>
    </w:p>
    <w:p w14:paraId="2FA0D99A">
      <w:pPr>
        <w:pBdr/>
        <w:spacing/>
        <w:ind/>
        <w:rPr/>
      </w:pPr>
      <w:r/>
      <w:r/>
    </w:p>
    <w:p w14:paraId="471FFE54">
      <w:pPr>
        <w:pBdr/>
        <w:spacing/>
        <w:ind/>
        <w:rPr/>
      </w:pPr>
      <w:r/>
      <w:r/>
    </w:p>
    <w:p w14:paraId="2EC17C8C">
      <w:pPr>
        <w:pBdr/>
        <w:spacing/>
        <w:ind/>
        <w:rPr/>
      </w:pPr>
      <w:r/>
      <w:r/>
    </w:p>
    <w:p w14:paraId="35A608B8">
      <w:pPr>
        <w:pBdr/>
        <w:spacing/>
        <w:ind/>
        <w:rPr/>
      </w:pPr>
      <w:r/>
      <w:r/>
    </w:p>
    <w:p w14:paraId="4AB1C3A3">
      <w:pPr>
        <w:pBdr/>
        <w:spacing/>
        <w:ind/>
        <w:rPr/>
      </w:pPr>
      <w:r/>
      <w:r/>
    </w:p>
    <w:p w14:paraId="0DEDF90B">
      <w:pPr>
        <w:pBdr/>
        <w:spacing/>
        <w:ind/>
        <w:rPr/>
      </w:pPr>
      <w:r/>
      <w:r/>
    </w:p>
    <w:p w14:paraId="47C89DF4">
      <w:pPr>
        <w:pBdr/>
        <w:spacing/>
        <w:ind/>
        <w:rPr/>
      </w:pPr>
      <w:r/>
      <w:r/>
    </w:p>
    <w:p w14:paraId="762BF3BA">
      <w:pPr>
        <w:pBdr/>
        <w:spacing/>
        <w:ind/>
        <w:rPr/>
      </w:pPr>
      <w:r/>
      <w:r/>
    </w:p>
    <w:p w14:paraId="65B00F3F">
      <w:pPr>
        <w:pBdr/>
        <w:tabs>
          <w:tab w:val="left" w:leader="none" w:pos="1262"/>
        </w:tabs>
        <w:spacing w:after="0" w:before="1" w:line="240" w:lineRule="auto"/>
        <w:ind w:right="0" w:firstLine="0" w:left="1262"/>
        <w:jc w:val="left"/>
        <w:rPr>
          <w:sz w:val="28"/>
          <w:szCs w:val="28"/>
          <w:highlight w:val="none"/>
        </w:rPr>
      </w:pPr>
      <w:r>
        <w:rPr>
          <w:sz w:val="28"/>
          <w:szCs w:val="28"/>
        </w:rPr>
        <w:t xml:space="preserve">                                 5.</w:t>
      </w:r>
      <w:r>
        <w:rPr>
          <w:sz w:val="28"/>
          <w:szCs w:val="28"/>
          <w:highlight w:val="none"/>
        </w:rPr>
        <w:t xml:space="preserve">Statistical Test Selection and Model Hypotheses</w:t>
      </w:r>
      <w:r>
        <w:rPr>
          <w:sz w:val="28"/>
          <w:szCs w:val="28"/>
        </w:rPr>
        <w:t xml:space="preserve">:</w:t>
      </w:r>
      <w:r>
        <w:rPr>
          <w:sz w:val="28"/>
          <w:szCs w:val="28"/>
          <w:highlight w:val="none"/>
        </w:rPr>
      </w:r>
      <w:r>
        <w:rPr>
          <w:sz w:val="28"/>
          <w:szCs w:val="28"/>
          <w:highlight w:val="none"/>
        </w:rPr>
      </w:r>
    </w:p>
    <w:p w14:paraId="5A1505DE">
      <w:pPr>
        <w:pBdr/>
        <w:tabs>
          <w:tab w:val="left" w:leader="none" w:pos="1262"/>
        </w:tabs>
        <w:spacing w:after="0" w:before="1" w:line="240" w:lineRule="auto"/>
        <w:ind w:right="0" w:firstLine="0" w:left="1262"/>
        <w:jc w:val="left"/>
        <w:rPr>
          <w:sz w:val="28"/>
          <w:szCs w:val="28"/>
          <w:highlight w:val="none"/>
        </w:rPr>
      </w:pPr>
      <w:r>
        <w:rPr>
          <w:sz w:val="28"/>
          <w:szCs w:val="28"/>
          <w:highlight w:val="none"/>
        </w:rPr>
      </w:r>
      <w:r>
        <w:rPr>
          <w:sz w:val="28"/>
          <w:szCs w:val="28"/>
          <w:highlight w:val="none"/>
        </w:rPr>
      </w:r>
      <w:r>
        <w:rPr>
          <w:sz w:val="28"/>
          <w:szCs w:val="28"/>
          <w:highlight w:val="none"/>
        </w:rPr>
      </w:r>
    </w:p>
    <w:p w14:paraId="0A389A4E">
      <w:pPr>
        <w:pBdr/>
        <w:tabs>
          <w:tab w:val="left" w:leader="none" w:pos="1262"/>
        </w:tabs>
        <w:spacing w:after="0" w:before="1" w:line="240" w:lineRule="auto"/>
        <w:ind w:right="0" w:firstLine="0" w:left="1262"/>
        <w:jc w:val="left"/>
        <w:rPr>
          <w:sz w:val="24"/>
          <w:szCs w:val="24"/>
        </w:rPr>
      </w:pPr>
      <w:r>
        <w:rPr>
          <w:sz w:val="24"/>
          <w:szCs w:val="24"/>
          <w:highlight w:val="none"/>
        </w:rPr>
      </w:r>
      <w:r>
        <w:rPr>
          <w:sz w:val="24"/>
          <w:szCs w:val="24"/>
        </w:rPr>
      </w:r>
      <w:r>
        <w:rPr>
          <w:sz w:val="24"/>
          <w:szCs w:val="24"/>
        </w:rPr>
      </w:r>
    </w:p>
    <w:p w14:paraId="7BED7AC1">
      <w:pPr>
        <w:pBdr/>
        <w:spacing/>
        <w:ind w:right="1080" w:firstLine="0" w:left="1440"/>
        <w:jc w:val="left"/>
        <w:rPr>
          <w:sz w:val="22"/>
          <w:szCs w:val="22"/>
          <w:highlight w:val="none"/>
        </w:rPr>
      </w:pPr>
      <w:r>
        <w:rPr>
          <w:sz w:val="22"/>
          <w:szCs w:val="22"/>
        </w:rPr>
      </w:r>
      <w:r>
        <w:rPr>
          <w:sz w:val="22"/>
          <w:szCs w:val="22"/>
        </w:rPr>
        <w:t xml:space="preserve">Normality of </w:t>
      </w:r>
      <w:r>
        <w:rPr>
          <w:sz w:val="22"/>
          <w:szCs w:val="22"/>
          <w:lang w:val="de-DE"/>
        </w:rPr>
        <w:t xml:space="preserve">r</w:t>
      </w:r>
      <w:r>
        <w:rPr>
          <w:sz w:val="22"/>
          <w:szCs w:val="22"/>
        </w:rPr>
        <w:t xml:space="preserve">esiduals </w:t>
      </w:r>
      <w:r>
        <w:rPr>
          <w:sz w:val="22"/>
          <w:szCs w:val="22"/>
          <w:lang w:val="de-DE"/>
        </w:rPr>
        <w:t xml:space="preserve">we use </w:t>
      </w:r>
      <w:r>
        <w:rPr>
          <w:sz w:val="22"/>
          <w:szCs w:val="22"/>
        </w:rPr>
        <w:t xml:space="preserve">Shapiro-Wilk</w:t>
      </w:r>
      <w:r>
        <w:rPr>
          <w:sz w:val="22"/>
          <w:szCs w:val="22"/>
          <w:lang w:val="de-DE"/>
        </w:rPr>
        <w:t xml:space="preserve"> </w:t>
      </w:r>
      <w:r>
        <w:rPr>
          <w:sz w:val="22"/>
          <w:szCs w:val="22"/>
        </w:rPr>
        <w:t xml:space="preserve">: W = 0.7724, p = 1.4422e-24 N=452. Some non-normality is expected due to the discrete clustering of Remediation_Days around administrative boundaries (e.g. 14/21 day deadlines). F-tests are still pretty robust at this s</w:t>
      </w:r>
      <w:r>
        <w:rPr>
          <w:sz w:val="22"/>
          <w:szCs w:val="22"/>
        </w:rPr>
        <w:t xml:space="preserve">ample size (Central Limit Theorem).</w:t>
      </w:r>
      <w:r>
        <w:rPr>
          <w:sz w:val="22"/>
          <w:szCs w:val="22"/>
          <w:highlight w:val="none"/>
        </w:rPr>
      </w:r>
      <w:r>
        <w:rPr>
          <w:sz w:val="22"/>
          <w:szCs w:val="22"/>
          <w:highlight w:val="none"/>
        </w:rPr>
      </w:r>
    </w:p>
    <w:p w14:paraId="518DD6B3">
      <w:pPr>
        <w:pBdr/>
        <w:spacing/>
        <w:ind w:right="1080" w:firstLine="0" w:left="1440"/>
        <w:jc w:val="left"/>
        <w:rPr>
          <w:sz w:val="22"/>
          <w:szCs w:val="22"/>
        </w:rPr>
      </w:pPr>
      <w:r>
        <w:rPr>
          <w:sz w:val="22"/>
          <w:szCs w:val="22"/>
          <w:highlight w:val="none"/>
        </w:rPr>
      </w:r>
      <w:r>
        <w:rPr>
          <w:sz w:val="22"/>
          <w:szCs w:val="22"/>
        </w:rPr>
      </w:r>
      <w:r>
        <w:rPr>
          <w:sz w:val="22"/>
          <w:szCs w:val="22"/>
        </w:rPr>
      </w:r>
    </w:p>
    <w:p w14:paraId="023B6B12">
      <w:pPr>
        <w:pBdr/>
        <w:spacing/>
        <w:ind w:right="1080" w:firstLine="0" w:left="0"/>
        <w:jc w:val="left"/>
        <w:rPr>
          <w:sz w:val="22"/>
          <w:szCs w:val="22"/>
          <w:highlight w:val="none"/>
        </w:rPr>
      </w:pPr>
      <w:r>
        <w:rPr>
          <w:sz w:val="22"/>
          <w:szCs w:val="22"/>
        </w:rPr>
        <w:t xml:space="preserve"> </w:t>
      </w:r>
      <w:r>
        <w:rPr>
          <w:sz w:val="22"/>
          <w:szCs w:val="22"/>
          <w:lang w:val="de-DE"/>
        </w:rPr>
        <w:t xml:space="preserve">                         </w:t>
      </w:r>
      <w:r>
        <w:rPr>
          <w:sz w:val="22"/>
          <w:szCs w:val="22"/>
        </w:rPr>
        <w:t xml:space="preserve">Homoscedasticity = Breusch-Pagan for</w:t>
      </w:r>
      <w:r>
        <w:rPr>
          <w:sz w:val="22"/>
          <w:szCs w:val="22"/>
          <w:lang w:val="de-DE"/>
        </w:rPr>
        <w:t xml:space="preserve"> Simple linear</w:t>
      </w:r>
      <w:r>
        <w:rPr>
          <w:sz w:val="22"/>
          <w:szCs w:val="22"/>
        </w:rPr>
        <w:t xml:space="preserve"> regression: BP = </w:t>
      </w:r>
      <w:r>
        <w:rPr>
          <w:sz w:val="22"/>
          <w:szCs w:val="22"/>
          <w:lang w:val="de-DE"/>
        </w:rPr>
        <w:t xml:space="preserve">25.2989</w:t>
      </w:r>
      <w:r>
        <w:rPr>
          <w:sz w:val="22"/>
          <w:szCs w:val="22"/>
        </w:rPr>
        <w:t xml:space="preserve">, p = </w:t>
      </w:r>
      <w:r>
        <w:rPr>
          <w:sz w:val="22"/>
          <w:szCs w:val="22"/>
          <w:lang w:val="de-DE"/>
        </w:rPr>
        <w:t xml:space="preserve">4.9099e-07</w:t>
      </w:r>
      <w:r>
        <w:rPr>
          <w:sz w:val="22"/>
          <w:szCs w:val="22"/>
        </w:rPr>
        <w:t xml:space="preserve">.</w:t>
      </w:r>
      <w:r>
        <w:rPr>
          <w:sz w:val="22"/>
          <w:szCs w:val="22"/>
          <w:highlight w:val="none"/>
        </w:rPr>
      </w:r>
      <w:r>
        <w:rPr>
          <w:sz w:val="22"/>
          <w:szCs w:val="22"/>
          <w:highlight w:val="none"/>
        </w:rPr>
      </w:r>
    </w:p>
    <w:p w14:paraId="5680661A">
      <w:pPr>
        <w:pBdr/>
        <w:spacing/>
        <w:ind w:right="1080" w:firstLine="0" w:left="1440"/>
        <w:jc w:val="left"/>
        <w:rPr>
          <w:sz w:val="22"/>
          <w:szCs w:val="22"/>
        </w:rPr>
      </w:pPr>
      <w:r>
        <w:rPr>
          <w:sz w:val="22"/>
          <w:szCs w:val="22"/>
          <w:highlight w:val="none"/>
        </w:rPr>
      </w:r>
      <w:r>
        <w:rPr>
          <w:sz w:val="22"/>
          <w:szCs w:val="22"/>
        </w:rPr>
      </w:r>
      <w:r>
        <w:rPr>
          <w:sz w:val="22"/>
          <w:szCs w:val="22"/>
        </w:rPr>
      </w:r>
    </w:p>
    <w:p w14:paraId="34154615">
      <w:pPr>
        <w:pBdr/>
        <w:spacing/>
        <w:ind w:right="1080" w:firstLine="0" w:left="1440"/>
        <w:jc w:val="left"/>
        <w:rPr>
          <w:sz w:val="22"/>
          <w:szCs w:val="22"/>
          <w:highlight w:val="none"/>
        </w:rPr>
      </w:pPr>
      <w:r>
        <w:rPr>
          <w:sz w:val="22"/>
          <w:szCs w:val="22"/>
        </w:rPr>
        <w:t xml:space="preserve">Homogeneity of Variance =  Levene's Test for</w:t>
      </w:r>
      <w:r>
        <w:rPr>
          <w:sz w:val="22"/>
          <w:szCs w:val="22"/>
          <w:lang w:val="de-DE"/>
        </w:rPr>
        <w:t xml:space="preserve"> One-way</w:t>
      </w:r>
      <w:r>
        <w:rPr>
          <w:sz w:val="22"/>
          <w:szCs w:val="22"/>
        </w:rPr>
        <w:t xml:space="preserve"> </w:t>
      </w:r>
      <w:r>
        <w:rPr>
          <w:sz w:val="22"/>
          <w:szCs w:val="22"/>
        </w:rPr>
        <w:t xml:space="preserve">ANOVA: F = </w:t>
      </w:r>
      <w:r>
        <w:rPr>
          <w:sz w:val="22"/>
          <w:szCs w:val="22"/>
          <w:lang w:val="de-DE"/>
        </w:rPr>
        <w:t xml:space="preserve">9.2647</w:t>
      </w:r>
      <w:r>
        <w:rPr>
          <w:sz w:val="22"/>
          <w:szCs w:val="22"/>
        </w:rPr>
        <w:t xml:space="preserve">, p = </w:t>
      </w:r>
      <w:r>
        <w:rPr>
          <w:sz w:val="22"/>
          <w:szCs w:val="22"/>
          <w:lang w:val="de-DE"/>
        </w:rPr>
        <w:t xml:space="preserve">5.899e-06</w:t>
      </w:r>
      <w:r>
        <w:rPr>
          <w:sz w:val="22"/>
          <w:szCs w:val="22"/>
        </w:rPr>
        <w:t xml:space="preserve">.</w:t>
      </w:r>
      <w:r>
        <w:rPr>
          <w:sz w:val="22"/>
          <w:szCs w:val="22"/>
          <w:highlight w:val="none"/>
        </w:rPr>
      </w:r>
      <w:r>
        <w:rPr>
          <w:sz w:val="22"/>
          <w:szCs w:val="22"/>
          <w:highlight w:val="none"/>
        </w:rPr>
      </w:r>
    </w:p>
    <w:p w14:paraId="093A360A">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BDE490C">
      <w:pPr>
        <w:pBdr/>
        <w:spacing/>
        <w:ind w:right="258" w:firstLine="0" w:left="567"/>
        <w:jc w:val="center"/>
        <w:rPr>
          <w:sz w:val="22"/>
          <w:szCs w:val="22"/>
          <w:highlight w:val="none"/>
        </w:rPr>
      </w:pPr>
      <w:r>
        <w:rPr>
          <w:sz w:val="22"/>
          <w:szCs w:val="22"/>
          <w:highlight w:val="none"/>
        </w:rPr>
      </w:r>
      <w:r>
        <mc:AlternateContent>
          <mc:Choice Requires="wpg">
            <w:drawing>
              <wp:inline xmlns:wp="http://schemas.openxmlformats.org/drawingml/2006/wordprocessingDrawing" distT="0" distB="0" distL="0" distR="0">
                <wp:extent cx="6460546" cy="333020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470" name=""/>
                        <pic:cNvPicPr>
                          <a:picLocks noChangeAspect="1"/>
                        </pic:cNvPicPr>
                        <pic:nvPr/>
                      </pic:nvPicPr>
                      <pic:blipFill rotWithShape="1">
                        <a:blip r:embed="rId18"/>
                        <a:stretch/>
                      </pic:blipFill>
                      <pic:spPr bwMode="auto">
                        <a:xfrm flipH="0" flipV="0">
                          <a:off x="0" y="0"/>
                          <a:ext cx="6460545" cy="33302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08.70pt;height:262.22pt;mso-wrap-distance-left:0.00pt;mso-wrap-distance-top:0.00pt;mso-wrap-distance-right:0.00pt;mso-wrap-distance-bottom:0.00pt;z-index:1;" stroked="false">
                <v:imagedata r:id="rId18" o:title=""/>
                <o:lock v:ext="edit" rotation="t"/>
              </v:shape>
            </w:pict>
          </mc:Fallback>
        </mc:AlternateContent>
      </w:r>
      <w:r>
        <w:rPr>
          <w:sz w:val="22"/>
          <w:szCs w:val="22"/>
          <w:highlight w:val="none"/>
        </w:rPr>
      </w:r>
      <w:r>
        <w:rPr>
          <w:sz w:val="22"/>
          <w:szCs w:val="22"/>
          <w:highlight w:val="none"/>
        </w:rPr>
      </w:r>
    </w:p>
    <w:p w14:paraId="3D302F2D">
      <w:pPr>
        <w:pBdr/>
        <w:spacing/>
        <w:ind w:right="258" w:firstLine="0" w:left="567"/>
        <w:jc w:val="center"/>
        <w:rPr>
          <w:sz w:val="22"/>
          <w:szCs w:val="22"/>
          <w:highlight w:val="none"/>
        </w:rPr>
      </w:pPr>
      <w:r>
        <w:rPr>
          <w:sz w:val="22"/>
          <w:szCs w:val="22"/>
          <w:highlight w:val="none"/>
        </w:rPr>
      </w:r>
      <w:r>
        <w:rPr>
          <w:sz w:val="22"/>
          <w:szCs w:val="22"/>
          <w:highlight w:val="none"/>
        </w:rPr>
      </w:r>
      <w:r>
        <w:rPr>
          <w:sz w:val="22"/>
          <w:szCs w:val="22"/>
          <w:highlight w:val="none"/>
        </w:rPr>
      </w:r>
    </w:p>
    <w:p w14:paraId="49F4F834">
      <w:pPr>
        <w:pBdr/>
        <w:spacing/>
        <w:ind w:right="258" w:firstLine="0" w:left="567"/>
        <w:jc w:val="center"/>
        <w:rPr>
          <w:sz w:val="22"/>
          <w:szCs w:val="22"/>
          <w:highlight w:val="none"/>
        </w:rPr>
      </w:pPr>
      <w:r>
        <w:rPr>
          <w:sz w:val="22"/>
          <w:szCs w:val="22"/>
          <w:highlight w:val="none"/>
        </w:rPr>
      </w:r>
      <w:r>
        <w:rPr>
          <w:sz w:val="22"/>
          <w:szCs w:val="22"/>
          <w:highlight w:val="none"/>
        </w:rPr>
      </w:r>
      <w:r>
        <w:rPr>
          <w:sz w:val="22"/>
          <w:szCs w:val="22"/>
          <w:highlight w:val="none"/>
        </w:rPr>
      </w:r>
    </w:p>
    <w:p w14:paraId="6BB6723E">
      <w:pPr>
        <w:pBdr/>
        <w:spacing/>
        <w:ind w:right="258" w:firstLine="0" w:left="567"/>
        <w:jc w:val="center"/>
        <w:rPr>
          <w:sz w:val="22"/>
          <w:szCs w:val="22"/>
          <w:highlight w:val="none"/>
        </w:rPr>
      </w:pPr>
      <w:r>
        <w:rPr>
          <w:sz w:val="22"/>
          <w:szCs w:val="22"/>
          <w:highlight w:val="none"/>
        </w:rPr>
      </w:r>
      <w:r>
        <w:rPr>
          <w:sz w:val="22"/>
          <w:szCs w:val="22"/>
          <w:highlight w:val="none"/>
        </w:rPr>
      </w:r>
      <w:r>
        <w:rPr>
          <w:sz w:val="22"/>
          <w:szCs w:val="22"/>
          <w:highlight w:val="none"/>
        </w:rPr>
      </w:r>
    </w:p>
    <w:p w14:paraId="6EE5E545">
      <w:pPr>
        <w:pBdr/>
        <w:spacing/>
        <w:ind w:right="258" w:firstLine="0" w:left="567"/>
        <w:jc w:val="center"/>
        <w:rPr>
          <w:sz w:val="22"/>
          <w:szCs w:val="22"/>
          <w:highlight w:val="none"/>
        </w:rPr>
      </w:pPr>
      <w:r>
        <w:rPr>
          <w:sz w:val="22"/>
          <w:szCs w:val="22"/>
          <w:highlight w:val="none"/>
          <w:lang w:val="de-DE"/>
        </w:rPr>
      </w:r>
      <w:r>
        <w:t xml:space="preserve">Fig 3.1. </w:t>
      </w:r>
      <w:r>
        <w:rPr>
          <w:lang w:val="de-DE"/>
        </w:rPr>
        <w:t xml:space="preserve">The snapshot above shows the </w:t>
      </w:r>
      <w:r>
        <w:rPr>
          <w:lang w:val="de-DE"/>
        </w:rPr>
        <w:t xml:space="preserve">r</w:t>
      </w:r>
      <w:r>
        <w:t xml:space="preserve"> code </w:t>
      </w:r>
      <w:r>
        <w:rPr>
          <w:lang w:val="de-DE"/>
        </w:rPr>
        <w:t xml:space="preserve">using</w:t>
      </w:r>
      <w:r>
        <w:t xml:space="preserve"> the three assumption checks selected for this analysis</w:t>
      </w:r>
      <w:r>
        <w:rPr>
          <w:lang w:val="de-DE"/>
        </w:rPr>
        <w:t xml:space="preserve">. Which are </w:t>
      </w:r>
      <w:r>
        <w:t xml:space="preserve">the Shapiro-Wilk test for normality of regression residuals, the Breusch-Pagan test for homoscedasticity, and Levene's test for homogeneity of variance across the ANOVA se</w:t>
      </w:r>
      <w:r>
        <w:t xml:space="preserve">verity groups.</w:t>
      </w:r>
      <w:r>
        <w:rPr>
          <w:sz w:val="22"/>
          <w:szCs w:val="22"/>
          <w:highlight w:val="none"/>
        </w:rPr>
      </w:r>
      <w:r>
        <w:rPr>
          <w:sz w:val="22"/>
          <w:szCs w:val="22"/>
          <w:highlight w:val="none"/>
        </w:rPr>
      </w:r>
    </w:p>
    <w:p w14:paraId="1CFB458F">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24D2A71C">
      <w:pPr>
        <w:pBdr/>
        <w:spacing/>
        <w:ind w:right="400" w:firstLine="0" w:left="709"/>
        <w:jc w:val="center"/>
        <w:rPr>
          <w:sz w:val="22"/>
          <w:szCs w:val="22"/>
          <w:highlight w:val="none"/>
        </w:rPr>
      </w:pPr>
      <w:r>
        <w:rPr>
          <w:sz w:val="22"/>
          <w:szCs w:val="22"/>
          <w:highlight w:val="none"/>
        </w:rPr>
      </w:r>
      <w:r>
        <mc:AlternateContent>
          <mc:Choice Requires="wpg">
            <w:drawing>
              <wp:inline xmlns:wp="http://schemas.openxmlformats.org/drawingml/2006/wordprocessingDrawing" distT="0" distB="0" distL="0" distR="0">
                <wp:extent cx="6710730" cy="3974328"/>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81744" name=""/>
                        <pic:cNvPicPr>
                          <a:picLocks noChangeAspect="1"/>
                        </pic:cNvPicPr>
                        <pic:nvPr/>
                      </pic:nvPicPr>
                      <pic:blipFill rotWithShape="1">
                        <a:blip r:embed="rId19"/>
                        <a:stretch/>
                      </pic:blipFill>
                      <pic:spPr bwMode="auto">
                        <a:xfrm flipH="0" flipV="0">
                          <a:off x="0" y="0"/>
                          <a:ext cx="6710729" cy="39743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28.40pt;height:312.94pt;mso-wrap-distance-left:0.00pt;mso-wrap-distance-top:0.00pt;mso-wrap-distance-right:0.00pt;mso-wrap-distance-bottom:0.00pt;z-index:1;" stroked="false">
                <v:imagedata r:id="rId19" o:title=""/>
                <o:lock v:ext="edit" rotation="t"/>
              </v:shape>
            </w:pict>
          </mc:Fallback>
        </mc:AlternateContent>
      </w:r>
      <w:r>
        <w:rPr>
          <w:sz w:val="22"/>
          <w:szCs w:val="22"/>
          <w:highlight w:val="none"/>
        </w:rPr>
      </w:r>
      <w:r>
        <w:rPr>
          <w:sz w:val="22"/>
          <w:szCs w:val="22"/>
          <w:highlight w:val="none"/>
        </w:rPr>
      </w:r>
    </w:p>
    <w:p w14:paraId="09AC5D63">
      <w:pPr>
        <w:pBdr/>
        <w:spacing/>
        <w:ind w:right="1080" w:hanging="1015" w:left="1440"/>
        <w:jc w:val="left"/>
        <w:rPr>
          <w:sz w:val="22"/>
          <w:szCs w:val="22"/>
          <w:highlight w:val="none"/>
        </w:rPr>
      </w:pPr>
      <w:r>
        <w:rPr>
          <w:sz w:val="22"/>
          <w:szCs w:val="22"/>
          <w:highlight w:val="none"/>
        </w:rPr>
      </w:r>
      <w:r>
        <w:rPr>
          <w:sz w:val="22"/>
          <w:szCs w:val="22"/>
          <w:highlight w:val="none"/>
        </w:rPr>
      </w:r>
      <w:r>
        <w:rPr>
          <w:sz w:val="22"/>
          <w:szCs w:val="22"/>
          <w:highlight w:val="none"/>
        </w:rPr>
      </w:r>
    </w:p>
    <w:p w14:paraId="6BC7134B">
      <w:pPr>
        <w:pBdr/>
        <w:tabs>
          <w:tab w:val="center" w:leader="none" w:pos="5940"/>
        </w:tabs>
        <w:spacing/>
        <w:ind w:right="1080" w:firstLine="0" w:left="1440"/>
        <w:jc w:val="center"/>
        <w:rPr/>
      </w:pPr>
      <w:r>
        <w:rPr>
          <w:sz w:val="22"/>
          <w:szCs w:val="22"/>
          <w:highlight w:val="none"/>
        </w:rPr>
        <w:t xml:space="preserve">F</w:t>
      </w:r>
      <w:r>
        <w:rPr>
          <w:sz w:val="22"/>
          <w:szCs w:val="22"/>
          <w:highlight w:val="none"/>
        </w:rPr>
        <w:t xml:space="preserve">ig 3.2. The above screen shot is the console output of the assumption diagnostics which the output report, in order of the output are: Shapiro-Wilk: W = 0.7724, p &lt; 0.001 which means normality violated. Breusch-Pagan: BP = 25.30, p &lt; 0.001 which means hete</w:t>
      </w:r>
      <w:r>
        <w:rPr>
          <w:sz w:val="22"/>
          <w:szCs w:val="22"/>
          <w:highlight w:val="none"/>
        </w:rPr>
        <w:t xml:space="preserve">roscedasticity present.Levene's: F = 9.26, p &lt; 0.001 which means unequal variances. </w:t>
      </w:r>
      <w:r/>
    </w:p>
    <w:p w14:paraId="32ABF248">
      <w:pPr>
        <w:pBdr/>
        <w:tabs>
          <w:tab w:val="center" w:leader="none" w:pos="5940"/>
        </w:tabs>
        <w:spacing/>
        <w:ind w:right="1080" w:firstLine="0" w:left="1440"/>
        <w:jc w:val="center"/>
        <w:rPr/>
      </w:pPr>
      <w:r>
        <w:rPr>
          <w:sz w:val="22"/>
          <w:szCs w:val="22"/>
          <w:highlight w:val="none"/>
        </w:rPr>
      </w:r>
      <w:r/>
    </w:p>
    <w:p w14:paraId="6A9E078F">
      <w:pPr>
        <w:pBdr/>
        <w:tabs>
          <w:tab w:val="center" w:leader="none" w:pos="5940"/>
        </w:tabs>
        <w:spacing/>
        <w:ind w:right="1080" w:firstLine="0" w:left="1440"/>
        <w:jc w:val="center"/>
        <w:rPr/>
      </w:pPr>
      <w:r>
        <w:rPr>
          <w:sz w:val="22"/>
          <w:szCs w:val="22"/>
          <w:highlight w:val="none"/>
        </w:rPr>
      </w:r>
      <w:r>
        <w:rPr>
          <w:sz w:val="22"/>
          <w:szCs w:val="22"/>
          <w:highlight w:val="none"/>
        </w:rPr>
      </w:r>
      <w:r/>
    </w:p>
    <w:p w14:paraId="0719F8C8">
      <w:pPr>
        <w:pBdr/>
        <w:spacing/>
        <w:ind w:right="1108" w:firstLine="567" w:left="0"/>
        <w:jc w:val="right"/>
        <w:rPr>
          <w:sz w:val="22"/>
          <w:szCs w:val="22"/>
          <w:highlight w:val="none"/>
        </w:rPr>
      </w:pPr>
      <w:r>
        <w:rPr>
          <w:sz w:val="22"/>
          <w:szCs w:val="22"/>
          <w:highlight w:val="none"/>
        </w:rPr>
      </w:r>
      <w:r>
        <w:rPr>
          <w:sz w:val="22"/>
          <w:szCs w:val="22"/>
          <w:highlight w:val="none"/>
        </w:rPr>
        <mc:AlternateContent>
          <mc:Choice Requires="wpg">
            <w:drawing>
              <wp:inline xmlns:wp="http://schemas.openxmlformats.org/drawingml/2006/wordprocessingDrawing" distT="0" distB="0" distL="0" distR="0">
                <wp:extent cx="7018950" cy="466040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31901" name=""/>
                        <pic:cNvPicPr>
                          <a:picLocks noChangeAspect="1"/>
                        </pic:cNvPicPr>
                        <pic:nvPr/>
                      </pic:nvPicPr>
                      <pic:blipFill rotWithShape="1">
                        <a:blip r:embed="rId20"/>
                        <a:stretch/>
                      </pic:blipFill>
                      <pic:spPr bwMode="auto">
                        <a:xfrm flipH="0" flipV="0">
                          <a:off x="0" y="0"/>
                          <a:ext cx="7018949" cy="4660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52.67pt;height:366.96pt;mso-wrap-distance-left:0.00pt;mso-wrap-distance-top:0.00pt;mso-wrap-distance-right:0.00pt;mso-wrap-distance-bottom:0.00pt;z-index:1;" stroked="false">
                <v:imagedata r:id="rId20" o:title=""/>
                <o:lock v:ext="edit" rotation="t"/>
              </v:shape>
            </w:pict>
          </mc:Fallback>
        </mc:AlternateContent>
      </w:r>
      <w:r>
        <w:rPr>
          <w:sz w:val="22"/>
          <w:szCs w:val="22"/>
          <w:highlight w:val="none"/>
        </w:rPr>
      </w:r>
      <w:r>
        <w:rPr>
          <w:sz w:val="22"/>
          <w:szCs w:val="22"/>
          <w:highlight w:val="none"/>
        </w:rPr>
      </w:r>
    </w:p>
    <w:p w14:paraId="600FEF1B">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49DB4A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5D004713">
      <w:pPr>
        <w:pBdr/>
        <w:spacing/>
        <w:ind w:right="1080" w:firstLine="0" w:left="1440"/>
        <w:jc w:val="center"/>
        <w:rPr>
          <w:sz w:val="22"/>
          <w:szCs w:val="22"/>
          <w:highlight w:val="none"/>
        </w:rPr>
      </w:pPr>
      <w:r>
        <w:rPr>
          <w:sz w:val="22"/>
          <w:szCs w:val="22"/>
          <w:highlight w:val="none"/>
        </w:rPr>
      </w:r>
      <w:r>
        <w:t xml:space="preserve">Fig 3.3. </w:t>
      </w:r>
      <w:r>
        <w:rPr>
          <w:lang w:val="de-DE"/>
        </w:rPr>
        <w:t xml:space="preserve">The figure above shows a d</w:t>
      </w:r>
      <w:r>
        <w:t xml:space="preserve">iagnostic plots for the linear regression model Residuals vs. Fitted, Normal Q-Q, Scale-Location,</w:t>
      </w:r>
      <w:r>
        <w:rPr>
          <w:lang w:val="de-DE"/>
        </w:rPr>
        <w:t xml:space="preserve"> and </w:t>
      </w:r>
      <w:r>
        <w:t xml:space="preserve"> Residuals vs. Leverage. </w:t>
      </w:r>
      <w:r>
        <w:rPr>
          <w:sz w:val="22"/>
          <w:szCs w:val="22"/>
          <w:highlight w:val="none"/>
        </w:rPr>
      </w:r>
      <w:r>
        <w:rPr>
          <w:sz w:val="22"/>
          <w:szCs w:val="22"/>
          <w:highlight w:val="none"/>
        </w:rPr>
      </w:r>
    </w:p>
    <w:p w14:paraId="0A467AC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17F7A96">
      <w:pPr>
        <w:pBdr/>
        <w:spacing/>
        <w:ind w:right="1080"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12D47F65">
      <w:pPr>
        <w:pBdr/>
        <w:spacing/>
        <w:ind w:right="1080"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208E914F">
      <w:pPr>
        <w:pBdr/>
        <w:spacing/>
        <w:ind w:right="1080" w:firstLine="0" w:left="1440"/>
        <w:jc w:val="center"/>
        <w:rPr>
          <w:sz w:val="28"/>
          <w:szCs w:val="28"/>
          <w:highlight w:val="none"/>
        </w:rPr>
      </w:pPr>
      <w:r>
        <w:rPr>
          <w:sz w:val="28"/>
          <w:szCs w:val="28"/>
          <w:highlight w:val="none"/>
        </w:rPr>
        <w:t xml:space="preserve">6.</w:t>
      </w:r>
      <w:r>
        <w:rPr>
          <w:sz w:val="28"/>
          <w:szCs w:val="28"/>
          <w:highlight w:val="none"/>
        </w:rPr>
        <w:t xml:space="preserve">Data Modelin</w:t>
      </w:r>
      <w:r>
        <w:rPr>
          <w:sz w:val="28"/>
          <w:szCs w:val="28"/>
          <w:highlight w:val="none"/>
        </w:rPr>
        <w:t xml:space="preserve">g</w:t>
      </w:r>
      <w:r>
        <w:rPr>
          <w:sz w:val="28"/>
          <w:szCs w:val="28"/>
          <w:highlight w:val="none"/>
        </w:rPr>
        <w:t xml:space="preserve">:</w:t>
      </w:r>
      <w:r>
        <w:rPr>
          <w:sz w:val="28"/>
          <w:szCs w:val="28"/>
          <w:highlight w:val="none"/>
        </w:rPr>
      </w:r>
      <w:r>
        <w:rPr>
          <w:sz w:val="28"/>
          <w:szCs w:val="28"/>
          <w:highlight w:val="none"/>
        </w:rPr>
      </w:r>
    </w:p>
    <w:p w14:paraId="6B810612">
      <w:pPr>
        <w:pBdr/>
        <w:spacing/>
        <w:ind w:right="1080" w:firstLine="0" w:left="1440"/>
        <w:jc w:val="center"/>
        <w:rPr>
          <w:sz w:val="28"/>
          <w:szCs w:val="28"/>
          <w:highlight w:val="none"/>
        </w:rPr>
      </w:pPr>
      <w:r>
        <w:rPr>
          <w:sz w:val="28"/>
          <w:szCs w:val="28"/>
          <w:highlight w:val="none"/>
        </w:rPr>
      </w:r>
      <w:r>
        <w:rPr>
          <w:sz w:val="28"/>
          <w:szCs w:val="28"/>
          <w:highlight w:val="none"/>
        </w:rPr>
      </w:r>
      <w:r>
        <w:rPr>
          <w:sz w:val="28"/>
          <w:szCs w:val="28"/>
          <w:highlight w:val="none"/>
        </w:rPr>
      </w:r>
    </w:p>
    <w:p w14:paraId="391808D1">
      <w:pPr>
        <w:pBdr/>
        <w:spacing/>
        <w:ind w:right="1080" w:firstLine="0" w:left="1440"/>
        <w:jc w:val="left"/>
        <w:rPr>
          <w:sz w:val="22"/>
          <w:szCs w:val="22"/>
          <w:highlight w:val="none"/>
        </w:rPr>
      </w:pPr>
      <w:r>
        <w:rPr>
          <w:sz w:val="22"/>
          <w:szCs w:val="22"/>
          <w:highlight w:val="none"/>
        </w:rPr>
        <w:t xml:space="preserve">6.1 Model 1: Simple Linear Regression</w:t>
      </w:r>
      <w:r>
        <w:rPr>
          <w:sz w:val="22"/>
          <w:szCs w:val="22"/>
          <w:highlight w:val="none"/>
        </w:rPr>
      </w:r>
      <w:r>
        <w:rPr>
          <w:sz w:val="22"/>
          <w:szCs w:val="22"/>
          <w:highlight w:val="none"/>
        </w:rPr>
      </w:r>
    </w:p>
    <w:p w14:paraId="30D542A5">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4A3EF768">
      <w:pPr>
        <w:pBdr/>
        <w:spacing/>
        <w:ind w:right="1080" w:firstLine="0" w:left="1440"/>
        <w:jc w:val="center"/>
        <w:rPr>
          <w:sz w:val="22"/>
          <w:szCs w:val="22"/>
          <w:highlight w:val="none"/>
        </w:rPr>
      </w:pPr>
      <w:r>
        <w:rPr>
          <w:sz w:val="22"/>
          <w:szCs w:val="22"/>
          <w:highlight w:val="none"/>
        </w:rPr>
        <mc:AlternateContent>
          <mc:Choice Requires="wpg">
            <w:drawing>
              <wp:inline xmlns:wp="http://schemas.openxmlformats.org/drawingml/2006/wordprocessingDrawing" distT="0" distB="0" distL="0" distR="0">
                <wp:extent cx="2847000" cy="112508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6547" name=""/>
                        <pic:cNvPicPr>
                          <a:picLocks noChangeAspect="1"/>
                        </pic:cNvPicPr>
                        <pic:nvPr/>
                      </pic:nvPicPr>
                      <pic:blipFill rotWithShape="1">
                        <a:blip r:embed="rId21"/>
                        <a:stretch/>
                      </pic:blipFill>
                      <pic:spPr bwMode="auto">
                        <a:xfrm flipH="0" flipV="0">
                          <a:off x="0" y="0"/>
                          <a:ext cx="2846999" cy="11250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24.17pt;height:88.59pt;mso-wrap-distance-left:0.00pt;mso-wrap-distance-top:0.00pt;mso-wrap-distance-right:0.00pt;mso-wrap-distance-bottom:0.00pt;z-index:1;" stroked="false">
                <v:imagedata r:id="rId21" o:title=""/>
                <o:lock v:ext="edit" rotation="t"/>
              </v:shape>
            </w:pict>
          </mc:Fallback>
        </mc:AlternateContent>
      </w:r>
      <w:r>
        <w:rPr>
          <w:sz w:val="22"/>
          <w:szCs w:val="22"/>
          <w:highlight w:val="none"/>
        </w:rPr>
      </w:r>
      <w:r>
        <w:rPr>
          <w:sz w:val="22"/>
          <w:szCs w:val="22"/>
          <w:highlight w:val="none"/>
        </w:rPr>
      </w:r>
    </w:p>
    <w:p w14:paraId="604B6EF1">
      <w:pPr>
        <w:pBdr/>
        <w:spacing/>
        <w:ind w:right="1080" w:firstLine="0" w:left="1440"/>
        <w:jc w:val="left"/>
        <w:rPr>
          <w:sz w:val="22"/>
          <w:szCs w:val="22"/>
          <w:highlight w:val="none"/>
        </w:rPr>
      </w:pPr>
      <w:r>
        <w:rPr>
          <w:sz w:val="22"/>
          <w:szCs w:val="22"/>
          <w:highlight w:val="none"/>
          <w:lang w:val="de-DE"/>
        </w:rPr>
        <w:t xml:space="preserve">Fig 4.</w:t>
      </w:r>
      <w:r>
        <w:rPr>
          <w:sz w:val="22"/>
          <w:szCs w:val="22"/>
          <w:highlight w:val="none"/>
          <w:lang w:val="de-DE"/>
        </w:rPr>
        <w:t xml:space="preserve">Shows the </w:t>
      </w:r>
      <w:r>
        <w:rPr>
          <w:sz w:val="22"/>
          <w:szCs w:val="22"/>
          <w:highlight w:val="none"/>
        </w:rPr>
        <w:t xml:space="preserve">O</w:t>
      </w:r>
      <w:r>
        <w:rPr>
          <w:sz w:val="22"/>
          <w:szCs w:val="22"/>
          <w:highlight w:val="none"/>
        </w:rPr>
        <w:t xml:space="preserve">Simple Linear Regression</w:t>
      </w:r>
      <w:r>
        <w:rPr>
          <w:sz w:val="22"/>
          <w:szCs w:val="22"/>
          <w:highlight w:val="none"/>
        </w:rPr>
        <w:t xml:space="preserve"> </w:t>
      </w:r>
      <w:r>
        <w:rPr>
          <w:sz w:val="22"/>
          <w:szCs w:val="22"/>
          <w:highlight w:val="none"/>
          <w:lang w:val="de-DE"/>
        </w:rPr>
        <w:t xml:space="preserve">model equation</w:t>
      </w:r>
      <w:r>
        <w:rPr>
          <w:sz w:val="22"/>
          <w:szCs w:val="22"/>
          <w:highlight w:val="none"/>
          <w:lang w:val="de-DE"/>
        </w:rPr>
        <w:t xml:space="preserve"> </w:t>
      </w:r>
      <w:r>
        <w:rPr>
          <w:sz w:val="22"/>
          <w:szCs w:val="22"/>
          <w:highlight w:val="none"/>
        </w:rPr>
        <w:t xml:space="preserve">where </w:t>
      </w:r>
      <w:r>
        <w:rPr>
          <w:sz w:val="22"/>
          <w:szCs w:val="22"/>
          <w:highlight w:val="none"/>
        </w:rPr>
        <w:t xml:space="preserve">Yi </w:t>
      </w:r>
      <w:r>
        <w:rPr>
          <w:sz w:val="22"/>
          <w:szCs w:val="22"/>
          <w:highlight w:val="none"/>
          <w:lang w:val="de-DE"/>
        </w:rPr>
        <w:t xml:space="preserve">stands for </w:t>
      </w:r>
      <w:r>
        <w:rPr>
          <w:sz w:val="22"/>
          <w:szCs w:val="22"/>
          <w:highlight w:val="none"/>
        </w:rPr>
        <w:t xml:space="preserve">Remediation_Days, Xi</w:t>
      </w:r>
      <w:r>
        <w:rPr>
          <w:sz w:val="22"/>
          <w:szCs w:val="22"/>
          <w:highlight w:val="none"/>
          <w:lang w:val="de-DE"/>
        </w:rPr>
        <w:t xml:space="preserve"> stands for </w:t>
      </w:r>
      <w:r>
        <w:rPr>
          <w:sz w:val="22"/>
          <w:szCs w:val="22"/>
          <w:highlight w:val="none"/>
        </w:rPr>
        <w:t xml:space="preserve">cvss_score, β0 </w:t>
      </w:r>
      <w:r>
        <w:rPr>
          <w:sz w:val="22"/>
          <w:szCs w:val="22"/>
          <w:highlight w:val="none"/>
          <w:lang w:val="de-DE"/>
        </w:rPr>
        <w:t xml:space="preserve">stands for</w:t>
      </w:r>
      <w:r>
        <w:rPr>
          <w:sz w:val="22"/>
          <w:szCs w:val="22"/>
          <w:highlight w:val="none"/>
          <w:lang w:val="de-DE"/>
        </w:rPr>
        <w:t xml:space="preserve"> </w:t>
      </w:r>
      <w:r>
        <w:rPr>
          <w:sz w:val="22"/>
          <w:szCs w:val="22"/>
          <w:highlight w:val="none"/>
        </w:rPr>
        <w:t xml:space="preserve">the intercept, β1</w:t>
      </w:r>
      <w:r>
        <w:rPr>
          <w:sz w:val="22"/>
          <w:szCs w:val="22"/>
          <w:highlight w:val="none"/>
          <w:lang w:val="de-DE"/>
        </w:rPr>
        <w:t xml:space="preserve"> </w:t>
      </w:r>
      <w:r>
        <w:rPr>
          <w:sz w:val="22"/>
          <w:szCs w:val="22"/>
          <w:highlight w:val="none"/>
          <w:lang w:val="de-DE"/>
        </w:rPr>
        <w:t xml:space="preserve">stands for</w:t>
      </w:r>
      <w:r>
        <w:rPr>
          <w:sz w:val="22"/>
          <w:szCs w:val="22"/>
          <w:highlight w:val="none"/>
        </w:rPr>
        <w:t xml:space="preserve"> the slope coefficient, and εi </w:t>
      </w:r>
      <w:r>
        <w:rPr>
          <w:sz w:val="22"/>
          <w:szCs w:val="22"/>
          <w:highlight w:val="none"/>
          <w:lang w:val="de-DE"/>
        </w:rPr>
        <w:t xml:space="preserve">stands for</w:t>
      </w:r>
      <w:r>
        <w:rPr>
          <w:sz w:val="22"/>
          <w:szCs w:val="22"/>
          <w:highlight w:val="none"/>
          <w:lang w:val="de-DE"/>
        </w:rPr>
        <w:t xml:space="preserve"> </w:t>
      </w:r>
      <w:r>
        <w:rPr>
          <w:sz w:val="22"/>
          <w:szCs w:val="22"/>
          <w:highlight w:val="none"/>
        </w:rPr>
        <w:t xml:space="preserve">the random error term</w:t>
      </w:r>
      <w:r>
        <w:rPr>
          <w:sz w:val="22"/>
          <w:szCs w:val="22"/>
          <w:highlight w:val="none"/>
          <w:lang w:val="de-DE"/>
        </w:rPr>
        <w:t xml:space="preserve">.</w:t>
      </w:r>
      <w:r>
        <w:rPr>
          <w:sz w:val="22"/>
          <w:szCs w:val="22"/>
          <w:highlight w:val="none"/>
        </w:rPr>
      </w:r>
      <w:r>
        <w:rPr>
          <w:sz w:val="22"/>
          <w:szCs w:val="22"/>
          <w:highlight w:val="none"/>
        </w:rPr>
      </w:r>
    </w:p>
    <w:p w14:paraId="47B09F51">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B3B71C1">
      <w:pPr>
        <w:pBdr/>
        <w:spacing/>
        <w:ind w:right="1080" w:firstLine="0" w:left="1440"/>
        <w:jc w:val="left"/>
        <w:rPr>
          <w:sz w:val="22"/>
          <w:szCs w:val="22"/>
          <w:highlight w:val="none"/>
        </w:rPr>
      </w:pPr>
      <w:r>
        <w:rPr>
          <w:sz w:val="22"/>
          <w:szCs w:val="22"/>
          <w:highlight w:val="none"/>
        </w:rPr>
      </w:r>
      <w:r>
        <mc:AlternateContent>
          <mc:Choice Requires="wpg">
            <w:drawing>
              <wp:inline xmlns:wp="http://schemas.openxmlformats.org/drawingml/2006/wordprocessingDrawing" distT="0" distB="0" distL="0" distR="0">
                <wp:extent cx="5714650" cy="60281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94336" name=""/>
                        <pic:cNvPicPr>
                          <a:picLocks noChangeAspect="1"/>
                        </pic:cNvPicPr>
                        <pic:nvPr/>
                      </pic:nvPicPr>
                      <pic:blipFill rotWithShape="1">
                        <a:blip r:embed="rId22"/>
                        <a:stretch/>
                      </pic:blipFill>
                      <pic:spPr bwMode="auto">
                        <a:xfrm flipH="0" flipV="0">
                          <a:off x="0" y="0"/>
                          <a:ext cx="5714650" cy="6028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9.97pt;height:474.66pt;mso-wrap-distance-left:0.00pt;mso-wrap-distance-top:0.00pt;mso-wrap-distance-right:0.00pt;mso-wrap-distance-bottom:0.00pt;z-index:1;" stroked="false">
                <v:imagedata r:id="rId22" o:title=""/>
                <o:lock v:ext="edit" rotation="t"/>
              </v:shape>
            </w:pict>
          </mc:Fallback>
        </mc:AlternateContent>
      </w:r>
      <w:r>
        <w:rPr>
          <w:sz w:val="22"/>
          <w:szCs w:val="22"/>
          <w:highlight w:val="none"/>
        </w:rPr>
      </w:r>
      <w:r>
        <w:rPr>
          <w:sz w:val="22"/>
          <w:szCs w:val="22"/>
          <w:highlight w:val="none"/>
        </w:rPr>
      </w:r>
    </w:p>
    <w:p w14:paraId="0B400CAE">
      <w:pPr>
        <w:pBdr/>
        <w:tabs>
          <w:tab w:val="left" w:leader="none" w:pos="2432"/>
        </w:tabs>
        <w:spacing/>
        <w:ind w:right="1080" w:firstLine="0" w:left="1440"/>
        <w:jc w:val="center"/>
        <w:rPr>
          <w:sz w:val="22"/>
          <w:szCs w:val="22"/>
          <w:highlight w:val="none"/>
        </w:rPr>
      </w:pPr>
      <w:r>
        <w:rPr>
          <w:sz w:val="22"/>
          <w:szCs w:val="22"/>
          <w:highlight w:val="none"/>
        </w:rPr>
      </w:r>
      <w:r>
        <w:rPr>
          <w:sz w:val="22"/>
          <w:szCs w:val="22"/>
          <w:highlight w:val="none"/>
        </w:rPr>
        <w:t xml:space="preserve">Fig 4.</w:t>
      </w:r>
      <w:r>
        <w:rPr>
          <w:sz w:val="22"/>
          <w:szCs w:val="22"/>
          <w:highlight w:val="none"/>
          <w:lang w:val="de-DE"/>
        </w:rPr>
        <w:t xml:space="preserve">2</w:t>
      </w:r>
      <w:r>
        <w:rPr>
          <w:sz w:val="22"/>
          <w:szCs w:val="22"/>
          <w:highlight w:val="none"/>
        </w:rPr>
        <w:t xml:space="preserve">. </w:t>
      </w:r>
      <w:r>
        <w:rPr>
          <w:sz w:val="22"/>
          <w:szCs w:val="22"/>
          <w:highlight w:val="none"/>
          <w:lang w:val="de-DE"/>
        </w:rPr>
        <w:t xml:space="preserve">The snapshot fit the </w:t>
      </w:r>
      <w:r>
        <w:rPr>
          <w:sz w:val="22"/>
          <w:szCs w:val="22"/>
          <w:highlight w:val="none"/>
        </w:rPr>
        <w:t xml:space="preserve">output of models fitted for regression, including: model coefficient (= 1.0436, p &lt; 0.001), 95% confidence interval for the coefficient (R = 0.0434) and model fit statistics (AIC = 3038.11, BIC = 3050.45, residual SE = 6.941).</w:t>
      </w:r>
      <w:r>
        <w:rPr>
          <w:sz w:val="22"/>
          <w:szCs w:val="22"/>
          <w:highlight w:val="none"/>
        </w:rPr>
      </w:r>
      <w:r>
        <w:rPr>
          <w:sz w:val="22"/>
          <w:szCs w:val="22"/>
          <w:highlight w:val="none"/>
        </w:rPr>
      </w:r>
    </w:p>
    <w:p w14:paraId="0E3DDBA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665D026">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AECFA88">
      <w:pPr>
        <w:pBdr/>
        <w:spacing/>
        <w:ind w:right="1080"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6A23439D">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6575F9BE">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DA783E5">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53C81996">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0CA03BD">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581872D">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F781AB4">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42B833D">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55D3FD6E">
      <w:pPr>
        <w:pBdr/>
        <w:spacing/>
        <w:ind w:right="1080" w:firstLine="0" w:left="1440"/>
        <w:jc w:val="left"/>
        <w:rPr>
          <w:sz w:val="22"/>
          <w:szCs w:val="22"/>
          <w:highlight w:val="none"/>
        </w:rPr>
      </w:pPr>
      <w:r>
        <w:rPr>
          <w:sz w:val="22"/>
          <w:szCs w:val="22"/>
          <w:highlight w:val="none"/>
        </w:rPr>
        <w:t xml:space="preserve">6.2 Model 2: One-Way ANOVA</w:t>
      </w:r>
      <w:r>
        <w:rPr>
          <w:sz w:val="22"/>
          <w:szCs w:val="22"/>
          <w:highlight w:val="none"/>
        </w:rPr>
      </w:r>
      <w:r>
        <w:rPr>
          <w:sz w:val="22"/>
          <w:szCs w:val="22"/>
          <w:highlight w:val="none"/>
        </w:rPr>
      </w:r>
    </w:p>
    <w:p w14:paraId="3C3A0153">
      <w:pPr>
        <w:pBdr/>
        <w:spacing/>
        <w:ind w:right="1080"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1E51D1E6">
      <w:pPr>
        <w:pBdr/>
        <w:spacing/>
        <w:ind w:right="1080" w:firstLine="0" w:left="1440"/>
        <w:jc w:val="center"/>
        <w:rPr>
          <w:sz w:val="22"/>
          <w:szCs w:val="22"/>
          <w:highlight w:val="none"/>
        </w:rPr>
      </w:pPr>
      <w:r>
        <w:rPr>
          <w:sz w:val="22"/>
          <w:szCs w:val="22"/>
          <w:highlight w:val="none"/>
        </w:rPr>
      </w:r>
      <w:r>
        <w:rPr>
          <w:sz w:val="22"/>
          <w:szCs w:val="22"/>
          <w:highlight w:val="none"/>
        </w:rPr>
        <mc:AlternateContent>
          <mc:Choice Requires="wpg">
            <w:drawing>
              <wp:inline xmlns:wp="http://schemas.openxmlformats.org/drawingml/2006/wordprocessingDrawing" distT="0" distB="0" distL="0" distR="0">
                <wp:extent cx="3712800" cy="110757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35216" name=""/>
                        <pic:cNvPicPr>
                          <a:picLocks noChangeAspect="1"/>
                        </pic:cNvPicPr>
                        <pic:nvPr/>
                      </pic:nvPicPr>
                      <pic:blipFill rotWithShape="1">
                        <a:blip r:embed="rId23"/>
                        <a:stretch/>
                      </pic:blipFill>
                      <pic:spPr bwMode="auto">
                        <a:xfrm rot="0" flipH="0" flipV="0">
                          <a:off x="0" y="0"/>
                          <a:ext cx="3712799" cy="1107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92.35pt;height:87.21pt;mso-wrap-distance-left:0.00pt;mso-wrap-distance-top:0.00pt;mso-wrap-distance-right:0.00pt;mso-wrap-distance-bottom:0.00pt;rotation:0;z-index:1;" stroked="false">
                <v:imagedata r:id="rId23" o:title=""/>
                <o:lock v:ext="edit" rotation="t"/>
              </v:shape>
            </w:pict>
          </mc:Fallback>
        </mc:AlternateContent>
      </w:r>
      <w:r>
        <w:rPr>
          <w:sz w:val="22"/>
          <w:szCs w:val="22"/>
          <w:highlight w:val="none"/>
        </w:rPr>
      </w:r>
      <w:r>
        <w:rPr>
          <w:sz w:val="22"/>
          <w:szCs w:val="22"/>
          <w:highlight w:val="none"/>
        </w:rPr>
      </w:r>
    </w:p>
    <w:p w14:paraId="06F51BE4">
      <w:pPr>
        <w:pBdr/>
        <w:spacing/>
        <w:ind w:right="1080" w:firstLine="0" w:left="1440"/>
        <w:jc w:val="left"/>
        <w:rPr>
          <w:sz w:val="22"/>
          <w:szCs w:val="22"/>
          <w:highlight w:val="none"/>
        </w:rPr>
      </w:pPr>
      <w:r>
        <w:rPr>
          <w:sz w:val="22"/>
          <w:szCs w:val="22"/>
          <w:highlight w:val="none"/>
          <w:lang w:val="de-DE"/>
        </w:rPr>
        <w:t xml:space="preserve">Fig 4.3: Shows the </w:t>
      </w:r>
      <w:r>
        <w:rPr>
          <w:sz w:val="22"/>
          <w:szCs w:val="22"/>
          <w:highlight w:val="none"/>
        </w:rPr>
        <w:t xml:space="preserve">One-Way ANOVA</w:t>
      </w:r>
      <w:r>
        <w:rPr>
          <w:sz w:val="22"/>
          <w:szCs w:val="22"/>
          <w:highlight w:val="none"/>
        </w:rPr>
        <w:t xml:space="preserve"> </w:t>
      </w:r>
      <w:r>
        <w:rPr>
          <w:sz w:val="22"/>
          <w:szCs w:val="22"/>
          <w:highlight w:val="none"/>
          <w:lang w:val="de-DE"/>
        </w:rPr>
        <w:t xml:space="preserve">modle equation </w:t>
      </w:r>
      <w:r>
        <w:rPr>
          <w:sz w:val="22"/>
          <w:szCs w:val="22"/>
          <w:highlight w:val="none"/>
        </w:rPr>
        <w:t xml:space="preserve">Yij </w:t>
      </w:r>
      <w:r>
        <w:rPr>
          <w:sz w:val="22"/>
          <w:szCs w:val="22"/>
          <w:highlight w:val="none"/>
          <w:lang w:val="de-DE"/>
        </w:rPr>
        <w:t xml:space="preserve">stands for</w:t>
      </w:r>
      <w:r>
        <w:rPr>
          <w:sz w:val="22"/>
          <w:szCs w:val="22"/>
          <w:highlight w:val="none"/>
          <w:lang w:val="de-DE"/>
        </w:rPr>
        <w:t xml:space="preserve"> </w:t>
      </w:r>
      <w:r>
        <w:rPr>
          <w:sz w:val="22"/>
          <w:szCs w:val="22"/>
          <w:highlight w:val="none"/>
        </w:rPr>
        <w:t xml:space="preserve">the remediation window for the j-th vulnerability in the i-th severity tier, μ </w:t>
      </w:r>
      <w:r>
        <w:rPr>
          <w:sz w:val="22"/>
          <w:szCs w:val="22"/>
          <w:highlight w:val="none"/>
          <w:lang w:val="de-DE"/>
        </w:rPr>
        <w:t xml:space="preserve">stands for</w:t>
      </w:r>
      <w:r>
        <w:rPr>
          <w:sz w:val="22"/>
          <w:szCs w:val="22"/>
          <w:highlight w:val="none"/>
        </w:rPr>
        <w:t xml:space="preserve"> the grand mean, τi </w:t>
      </w:r>
      <w:r>
        <w:rPr>
          <w:sz w:val="22"/>
          <w:szCs w:val="22"/>
          <w:highlight w:val="none"/>
          <w:lang w:val="de-DE"/>
        </w:rPr>
        <w:t xml:space="preserve">stands for</w:t>
      </w:r>
      <w:r>
        <w:rPr>
          <w:sz w:val="22"/>
          <w:szCs w:val="22"/>
          <w:highlight w:val="none"/>
          <w:lang w:val="de-DE"/>
        </w:rPr>
        <w:t xml:space="preserve"> </w:t>
      </w:r>
      <w:r>
        <w:rPr>
          <w:sz w:val="22"/>
          <w:szCs w:val="22"/>
          <w:highlight w:val="none"/>
        </w:rPr>
        <w:t xml:space="preserve">the tier's treatment effect, and εij</w:t>
      </w:r>
      <w:r>
        <w:rPr>
          <w:sz w:val="22"/>
          <w:szCs w:val="22"/>
          <w:highlight w:val="none"/>
          <w:lang w:val="de-DE"/>
        </w:rPr>
        <w:t xml:space="preserve"> </w:t>
      </w:r>
      <w:r>
        <w:rPr>
          <w:sz w:val="22"/>
          <w:szCs w:val="22"/>
          <w:highlight w:val="none"/>
          <w:lang w:val="de-DE"/>
        </w:rPr>
        <w:t xml:space="preserve">stands for</w:t>
      </w:r>
      <w:r>
        <w:rPr>
          <w:sz w:val="22"/>
          <w:szCs w:val="22"/>
          <w:highlight w:val="none"/>
        </w:rPr>
        <w:t xml:space="preserve"> the random error.</w:t>
      </w:r>
      <w:r>
        <w:rPr>
          <w:sz w:val="22"/>
          <w:szCs w:val="22"/>
          <w:highlight w:val="none"/>
        </w:rPr>
      </w:r>
      <w:r>
        <w:rPr>
          <w:sz w:val="22"/>
          <w:szCs w:val="22"/>
          <w:highlight w:val="none"/>
        </w:rPr>
      </w:r>
    </w:p>
    <w:p w14:paraId="07A1E259">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51804DD7">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78CDB45D">
      <w:pPr>
        <w:pBdr/>
        <w:spacing/>
        <w:ind w:right="1080" w:firstLine="0" w:left="1440"/>
        <w:jc w:val="left"/>
        <w:rPr>
          <w:sz w:val="22"/>
          <w:szCs w:val="22"/>
          <w:highlight w:val="none"/>
        </w:rPr>
      </w:pPr>
      <w:r>
        <w:rPr>
          <w:sz w:val="22"/>
          <w:szCs w:val="22"/>
          <w:highlight w:val="none"/>
        </w:rPr>
      </w:r>
      <w:r>
        <mc:AlternateContent>
          <mc:Choice Requires="wpg">
            <w:drawing>
              <wp:inline xmlns:wp="http://schemas.openxmlformats.org/drawingml/2006/wordprocessingDrawing" distT="0" distB="0" distL="0" distR="0">
                <wp:extent cx="5906247" cy="384766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90453" name=""/>
                        <pic:cNvPicPr>
                          <a:picLocks noChangeAspect="1"/>
                        </pic:cNvPicPr>
                        <pic:nvPr/>
                      </pic:nvPicPr>
                      <pic:blipFill rotWithShape="1">
                        <a:blip r:embed="rId24"/>
                        <a:stretch/>
                      </pic:blipFill>
                      <pic:spPr bwMode="auto">
                        <a:xfrm flipH="0" flipV="0">
                          <a:off x="0" y="0"/>
                          <a:ext cx="5906245" cy="3847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5.06pt;height:302.97pt;mso-wrap-distance-left:0.00pt;mso-wrap-distance-top:0.00pt;mso-wrap-distance-right:0.00pt;mso-wrap-distance-bottom:0.00pt;z-index:1;" stroked="false">
                <v:imagedata r:id="rId24" o:title=""/>
                <o:lock v:ext="edit" rotation="t"/>
              </v:shape>
            </w:pict>
          </mc:Fallback>
        </mc:AlternateContent>
      </w:r>
      <w:r>
        <w:rPr>
          <w:sz w:val="22"/>
          <w:szCs w:val="22"/>
          <w:highlight w:val="none"/>
        </w:rPr>
      </w:r>
      <w:r>
        <w:rPr>
          <w:sz w:val="22"/>
          <w:szCs w:val="22"/>
          <w:highlight w:val="none"/>
        </w:rPr>
      </w:r>
    </w:p>
    <w:p w14:paraId="78A2A1EF">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4935FED">
      <w:pPr>
        <w:pBdr/>
        <w:spacing/>
        <w:ind w:right="1080" w:firstLine="0" w:left="1440"/>
        <w:jc w:val="center"/>
        <w:rPr>
          <w:sz w:val="22"/>
          <w:szCs w:val="22"/>
          <w:highlight w:val="none"/>
        </w:rPr>
      </w:pPr>
      <w:r>
        <w:rPr>
          <w:sz w:val="22"/>
          <w:szCs w:val="22"/>
          <w:highlight w:val="none"/>
        </w:rPr>
      </w:r>
      <w:r>
        <w:t xml:space="preserve">Fig 4.</w:t>
      </w:r>
      <w:r>
        <w:rPr>
          <w:lang w:val="de-DE"/>
        </w:rPr>
        <w:t xml:space="preserve">4</w:t>
      </w:r>
      <w:r>
        <w:t xml:space="preserve">. </w:t>
      </w:r>
      <w:r>
        <w:rPr>
          <w:lang w:val="de-DE"/>
        </w:rPr>
        <w:t xml:space="preserve">The picture above shows the </w:t>
      </w:r>
      <w:r>
        <w:rPr>
          <w:lang w:val="de-DE"/>
        </w:rPr>
        <w:t xml:space="preserve">c</w:t>
      </w:r>
      <w:r>
        <w:t xml:space="preserve">onsole output of the one-way ANOVA </w:t>
      </w:r>
      <w:r>
        <w:rPr>
          <w:lang w:val="de-DE"/>
        </w:rPr>
        <w:t xml:space="preserve"> which shows </w:t>
      </w:r>
      <w:r>
        <w:t xml:space="preserve"> F(3, 448) = 9.265, p &lt; 0.001, and the eta-squared effect size (η² = 0.0584, 95% CI [0.0201, 0.101]) quantifying the proportion of variance explained by severity tier.</w:t>
      </w:r>
      <w:r>
        <w:rPr>
          <w:sz w:val="22"/>
          <w:szCs w:val="22"/>
          <w:highlight w:val="none"/>
        </w:rPr>
      </w:r>
      <w:r>
        <w:rPr>
          <w:sz w:val="22"/>
          <w:szCs w:val="22"/>
          <w:highlight w:val="none"/>
        </w:rPr>
      </w:r>
    </w:p>
    <w:p w14:paraId="7BAC450F">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540C5D4">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3DCB5C3F">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137C6149">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2761058D">
      <w:pPr>
        <w:pBdr/>
        <w:spacing/>
        <w:ind w:right="1080" w:hanging="873" w:left="1440"/>
        <w:jc w:val="center"/>
        <w:rPr>
          <w:sz w:val="28"/>
          <w:szCs w:val="28"/>
        </w:rPr>
      </w:pPr>
      <w:r>
        <w:rPr>
          <w:highlight w:val="none"/>
        </w:rPr>
      </w:r>
      <w:r>
        <w:rPr>
          <w:sz w:val="28"/>
          <w:szCs w:val="28"/>
        </w:rPr>
      </w:r>
      <w:r>
        <w:rPr>
          <w:sz w:val="28"/>
          <w:szCs w:val="28"/>
        </w:rPr>
      </w:r>
    </w:p>
    <w:p w14:paraId="05735F41">
      <w:pPr>
        <w:pBdr/>
        <w:spacing/>
        <w:ind w:right="1080" w:firstLine="0" w:left="567"/>
        <w:jc w:val="left"/>
        <w:rPr>
          <w:sz w:val="28"/>
          <w:szCs w:val="28"/>
          <w:highlight w:val="none"/>
          <w:lang w:val="de-DE"/>
        </w:rPr>
      </w:pPr>
      <w:r>
        <w:rPr>
          <w:sz w:val="28"/>
          <w:szCs w:val="28"/>
          <w:lang w:val="de-DE"/>
        </w:rPr>
      </w:r>
      <w:r>
        <w:rPr>
          <w:sz w:val="28"/>
          <w:szCs w:val="28"/>
          <w:lang w:val="de-DE"/>
        </w:rPr>
        <mc:AlternateContent>
          <mc:Choice Requires="wpg">
            <w:drawing>
              <wp:inline xmlns:wp="http://schemas.openxmlformats.org/drawingml/2006/wordprocessingDrawing" distT="0" distB="0" distL="0" distR="0">
                <wp:extent cx="6946650" cy="3476324"/>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40104" name=""/>
                        <pic:cNvPicPr>
                          <a:picLocks noChangeAspect="1"/>
                        </pic:cNvPicPr>
                        <pic:nvPr/>
                      </pic:nvPicPr>
                      <pic:blipFill rotWithShape="1">
                        <a:blip r:embed="rId25"/>
                        <a:stretch/>
                      </pic:blipFill>
                      <pic:spPr bwMode="auto">
                        <a:xfrm flipH="0" flipV="0">
                          <a:off x="0" y="0"/>
                          <a:ext cx="6946650" cy="347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46.98pt;height:273.73pt;mso-wrap-distance-left:0.00pt;mso-wrap-distance-top:0.00pt;mso-wrap-distance-right:0.00pt;mso-wrap-distance-bottom:0.00pt;z-index:1;" stroked="false">
                <v:imagedata r:id="rId25" o:title=""/>
                <o:lock v:ext="edit" rotation="t"/>
              </v:shape>
            </w:pict>
          </mc:Fallback>
        </mc:AlternateContent>
      </w:r>
      <w:r>
        <w:rPr>
          <w:sz w:val="28"/>
          <w:szCs w:val="28"/>
          <w:highlight w:val="none"/>
          <w:lang w:val="de-DE"/>
        </w:rPr>
      </w:r>
      <w:r>
        <w:rPr>
          <w:sz w:val="28"/>
          <w:szCs w:val="28"/>
          <w:highlight w:val="none"/>
          <w:lang w:val="de-DE"/>
        </w:rPr>
      </w:r>
    </w:p>
    <w:p w14:paraId="1BBF49F1">
      <w:pPr>
        <w:pBdr/>
        <w:spacing/>
        <w:ind w:right="1080" w:firstLine="0" w:left="567"/>
        <w:jc w:val="left"/>
        <w:rPr>
          <w:highlight w:val="none"/>
        </w:rPr>
      </w:pPr>
      <w:r>
        <w:rPr>
          <w:highlight w:val="none"/>
        </w:rPr>
      </w:r>
      <w:r>
        <w:rPr>
          <w:highlight w:val="none"/>
        </w:rPr>
      </w:r>
      <w:r>
        <w:rPr>
          <w:highlight w:val="none"/>
        </w:rPr>
      </w:r>
    </w:p>
    <w:p w14:paraId="49C3D8AF">
      <w:pPr>
        <w:pBdr/>
        <w:spacing/>
        <w:ind w:right="1080" w:firstLine="0" w:left="0"/>
        <w:jc w:val="left"/>
        <w:rPr/>
      </w:pPr>
      <w:r>
        <w:rPr>
          <w:sz w:val="28"/>
          <w:szCs w:val="28"/>
          <w:highlight w:val="none"/>
          <w:lang w:val="de-DE"/>
        </w:rPr>
      </w:r>
      <w:r>
        <w:rPr>
          <w:highlight w:val="none"/>
        </w:rPr>
      </w:r>
      <w:r/>
    </w:p>
    <w:p w14:paraId="24C24CF1">
      <w:pPr>
        <w:pBdr/>
        <w:spacing/>
        <w:ind w:right="1080" w:firstLine="0" w:left="567"/>
        <w:jc w:val="center"/>
        <w:rPr>
          <w:highlight w:val="none"/>
        </w:rPr>
      </w:pPr>
      <w:r>
        <w:t xml:space="preserve">Fig 4.</w:t>
      </w:r>
      <w:r>
        <w:rPr>
          <w:lang w:val="de-DE"/>
        </w:rPr>
        <w:t xml:space="preserve">5</w:t>
      </w:r>
      <w:r>
        <w:t xml:space="preserve">. The R source code for fitted models linear model (lmfit) and the one-way ANOVA (anovafit) over all and per meta-models replicates, with the summary, confidence interval and effect-size analysis calls to produce the outputs in the picture above. </w:t>
      </w:r>
      <w:r>
        <w:rPr>
          <w:highlight w:val="none"/>
        </w:rPr>
      </w:r>
      <w:r>
        <w:rPr>
          <w:highlight w:val="none"/>
        </w:rPr>
      </w:r>
    </w:p>
    <w:p w14:paraId="517216C8">
      <w:pPr>
        <w:pBdr/>
        <w:spacing/>
        <w:ind w:right="1080" w:firstLine="0" w:left="1440"/>
        <w:jc w:val="left"/>
        <w:rPr>
          <w:sz w:val="28"/>
          <w:szCs w:val="28"/>
        </w:rPr>
      </w:pPr>
      <w:r>
        <w:rPr>
          <w:sz w:val="28"/>
          <w:szCs w:val="28"/>
        </w:rPr>
      </w:r>
      <w:r>
        <w:rPr>
          <w:sz w:val="28"/>
          <w:szCs w:val="28"/>
        </w:rPr>
      </w:r>
      <w:r>
        <w:rPr>
          <w:sz w:val="28"/>
          <w:szCs w:val="28"/>
        </w:rPr>
      </w:r>
    </w:p>
    <w:p w14:paraId="18EF130A">
      <w:pPr>
        <w:pBdr/>
        <w:spacing/>
        <w:ind w:right="1080" w:firstLine="0" w:left="1440"/>
        <w:jc w:val="left"/>
        <w:rPr>
          <w:sz w:val="28"/>
          <w:szCs w:val="28"/>
        </w:rPr>
      </w:pPr>
      <w:r>
        <w:rPr>
          <w:sz w:val="28"/>
          <w:szCs w:val="28"/>
        </w:rPr>
      </w:r>
      <w:r>
        <w:rPr>
          <w:sz w:val="28"/>
          <w:szCs w:val="28"/>
        </w:rPr>
      </w:r>
      <w:r>
        <w:rPr>
          <w:sz w:val="28"/>
          <w:szCs w:val="28"/>
        </w:rPr>
      </w:r>
    </w:p>
    <w:p w14:paraId="7822CC63">
      <w:pPr>
        <w:pBdr/>
        <w:spacing/>
        <w:ind w:right="1080" w:firstLine="0" w:left="1440"/>
        <w:jc w:val="left"/>
        <w:rPr>
          <w:sz w:val="28"/>
          <w:szCs w:val="28"/>
        </w:rPr>
      </w:pPr>
      <w:r>
        <w:rPr>
          <w:sz w:val="28"/>
          <w:szCs w:val="28"/>
        </w:rPr>
      </w:r>
      <w:r>
        <w:rPr>
          <w:sz w:val="28"/>
          <w:szCs w:val="28"/>
        </w:rPr>
      </w:r>
      <w:r>
        <w:rPr>
          <w:sz w:val="28"/>
          <w:szCs w:val="28"/>
        </w:rPr>
      </w:r>
    </w:p>
    <w:p w14:paraId="5C72FF79">
      <w:pPr>
        <w:pBdr/>
        <w:spacing/>
        <w:ind w:right="1080" w:firstLine="0" w:left="1440"/>
        <w:jc w:val="left"/>
        <w:rPr>
          <w:sz w:val="28"/>
          <w:szCs w:val="28"/>
        </w:rPr>
      </w:pPr>
      <w:r>
        <w:rPr>
          <w:sz w:val="28"/>
          <w:szCs w:val="28"/>
        </w:rPr>
      </w:r>
      <w:r>
        <w:rPr>
          <w:sz w:val="28"/>
          <w:szCs w:val="28"/>
        </w:rPr>
      </w:r>
      <w:r>
        <w:rPr>
          <w:sz w:val="28"/>
          <w:szCs w:val="28"/>
        </w:rPr>
      </w:r>
    </w:p>
    <w:p w14:paraId="707F02A8">
      <w:pPr>
        <w:pBdr/>
        <w:spacing/>
        <w:ind w:right="1080" w:firstLine="0" w:left="1440"/>
        <w:jc w:val="left"/>
        <w:rPr>
          <w:sz w:val="28"/>
          <w:szCs w:val="28"/>
        </w:rPr>
      </w:pPr>
      <w:r>
        <w:rPr>
          <w:sz w:val="28"/>
          <w:szCs w:val="28"/>
        </w:rPr>
      </w:r>
      <w:r>
        <w:rPr>
          <w:sz w:val="28"/>
          <w:szCs w:val="28"/>
        </w:rPr>
      </w:r>
      <w:r>
        <w:rPr>
          <w:sz w:val="28"/>
          <w:szCs w:val="28"/>
        </w:rPr>
      </w:r>
    </w:p>
    <w:p w14:paraId="6CFDCA81">
      <w:pPr>
        <w:pBdr/>
        <w:spacing/>
        <w:ind w:right="1080" w:firstLine="0" w:left="1440"/>
        <w:jc w:val="left"/>
        <w:rPr>
          <w:sz w:val="28"/>
          <w:szCs w:val="28"/>
        </w:rPr>
      </w:pPr>
      <w:r>
        <w:rPr>
          <w:sz w:val="28"/>
          <w:szCs w:val="28"/>
        </w:rPr>
      </w:r>
      <w:r>
        <w:rPr>
          <w:sz w:val="28"/>
          <w:szCs w:val="28"/>
        </w:rPr>
      </w:r>
      <w:r>
        <w:rPr>
          <w:sz w:val="28"/>
          <w:szCs w:val="28"/>
        </w:rPr>
      </w:r>
    </w:p>
    <w:p w14:paraId="168AE914">
      <w:pPr>
        <w:pBdr/>
        <w:spacing/>
        <w:ind w:right="1080" w:firstLine="0" w:left="1440"/>
        <w:jc w:val="left"/>
        <w:rPr>
          <w:sz w:val="28"/>
          <w:szCs w:val="28"/>
        </w:rPr>
      </w:pPr>
      <w:r>
        <w:rPr>
          <w:sz w:val="28"/>
          <w:szCs w:val="28"/>
        </w:rPr>
      </w:r>
      <w:r>
        <w:rPr>
          <w:sz w:val="28"/>
          <w:szCs w:val="28"/>
        </w:rPr>
      </w:r>
      <w:r>
        <w:rPr>
          <w:sz w:val="28"/>
          <w:szCs w:val="28"/>
        </w:rPr>
      </w:r>
    </w:p>
    <w:p w14:paraId="479AA77B">
      <w:pPr>
        <w:pBdr/>
        <w:spacing/>
        <w:ind w:right="1080" w:firstLine="0" w:left="1440"/>
        <w:jc w:val="left"/>
        <w:rPr>
          <w:sz w:val="28"/>
          <w:szCs w:val="28"/>
        </w:rPr>
      </w:pPr>
      <w:r>
        <w:rPr>
          <w:sz w:val="28"/>
          <w:szCs w:val="28"/>
        </w:rPr>
      </w:r>
      <w:r>
        <w:rPr>
          <w:sz w:val="28"/>
          <w:szCs w:val="28"/>
        </w:rPr>
      </w:r>
      <w:r>
        <w:rPr>
          <w:sz w:val="28"/>
          <w:szCs w:val="28"/>
        </w:rPr>
      </w:r>
    </w:p>
    <w:p w14:paraId="55875909">
      <w:pPr>
        <w:pBdr/>
        <w:spacing/>
        <w:ind w:right="1080" w:firstLine="0" w:left="1440"/>
        <w:jc w:val="left"/>
        <w:rPr>
          <w:sz w:val="28"/>
          <w:szCs w:val="28"/>
        </w:rPr>
      </w:pPr>
      <w:r>
        <w:rPr>
          <w:sz w:val="28"/>
          <w:szCs w:val="28"/>
        </w:rPr>
      </w:r>
      <w:r>
        <w:rPr>
          <w:sz w:val="28"/>
          <w:szCs w:val="28"/>
        </w:rPr>
      </w:r>
      <w:r>
        <w:rPr>
          <w:sz w:val="28"/>
          <w:szCs w:val="28"/>
        </w:rPr>
      </w:r>
    </w:p>
    <w:p w14:paraId="185C0814">
      <w:pPr>
        <w:pBdr/>
        <w:spacing/>
        <w:ind w:right="1080" w:firstLine="0" w:left="1440"/>
        <w:jc w:val="left"/>
        <w:rPr>
          <w:sz w:val="28"/>
          <w:szCs w:val="28"/>
        </w:rPr>
      </w:pPr>
      <w:r>
        <w:rPr>
          <w:sz w:val="28"/>
          <w:szCs w:val="28"/>
        </w:rPr>
      </w:r>
      <w:r>
        <w:rPr>
          <w:sz w:val="28"/>
          <w:szCs w:val="28"/>
        </w:rPr>
      </w:r>
      <w:r>
        <w:rPr>
          <w:sz w:val="28"/>
          <w:szCs w:val="28"/>
        </w:rPr>
      </w:r>
    </w:p>
    <w:p w14:paraId="36D083F6">
      <w:pPr>
        <w:pBdr/>
        <w:spacing/>
        <w:ind w:right="1080" w:firstLine="0" w:left="1440"/>
        <w:jc w:val="left"/>
        <w:rPr>
          <w:sz w:val="28"/>
          <w:szCs w:val="28"/>
        </w:rPr>
      </w:pPr>
      <w:r>
        <w:rPr>
          <w:sz w:val="28"/>
          <w:szCs w:val="28"/>
        </w:rPr>
      </w:r>
      <w:r>
        <w:rPr>
          <w:sz w:val="28"/>
          <w:szCs w:val="28"/>
        </w:rPr>
      </w:r>
      <w:r>
        <w:rPr>
          <w:sz w:val="28"/>
          <w:szCs w:val="28"/>
        </w:rPr>
      </w:r>
    </w:p>
    <w:p w14:paraId="4669A5D1">
      <w:pPr>
        <w:pBdr/>
        <w:spacing/>
        <w:ind w:right="1080" w:firstLine="0" w:left="1440"/>
        <w:jc w:val="left"/>
        <w:rPr>
          <w:sz w:val="28"/>
          <w:szCs w:val="28"/>
        </w:rPr>
      </w:pPr>
      <w:r>
        <w:rPr>
          <w:sz w:val="28"/>
          <w:szCs w:val="28"/>
        </w:rPr>
      </w:r>
      <w:r>
        <w:rPr>
          <w:sz w:val="28"/>
          <w:szCs w:val="28"/>
        </w:rPr>
      </w:r>
      <w:r>
        <w:rPr>
          <w:sz w:val="28"/>
          <w:szCs w:val="28"/>
        </w:rPr>
      </w:r>
    </w:p>
    <w:p w14:paraId="6D82753A">
      <w:pPr>
        <w:pBdr/>
        <w:spacing/>
        <w:ind w:right="1080" w:firstLine="0" w:left="1440"/>
        <w:jc w:val="left"/>
        <w:rPr>
          <w:sz w:val="28"/>
          <w:szCs w:val="28"/>
        </w:rPr>
      </w:pPr>
      <w:r>
        <w:rPr>
          <w:sz w:val="28"/>
          <w:szCs w:val="28"/>
        </w:rPr>
      </w:r>
      <w:r>
        <w:rPr>
          <w:sz w:val="28"/>
          <w:szCs w:val="28"/>
        </w:rPr>
      </w:r>
      <w:r>
        <w:rPr>
          <w:sz w:val="28"/>
          <w:szCs w:val="28"/>
        </w:rPr>
      </w:r>
    </w:p>
    <w:p w14:paraId="590BD0E5">
      <w:pPr>
        <w:pBdr/>
        <w:spacing/>
        <w:ind w:right="1080" w:firstLine="0" w:left="1440"/>
        <w:jc w:val="left"/>
        <w:rPr>
          <w:sz w:val="28"/>
          <w:szCs w:val="28"/>
        </w:rPr>
      </w:pPr>
      <w:r>
        <w:rPr>
          <w:sz w:val="28"/>
          <w:szCs w:val="28"/>
        </w:rPr>
      </w:r>
      <w:r>
        <w:rPr>
          <w:sz w:val="28"/>
          <w:szCs w:val="28"/>
        </w:rPr>
      </w:r>
      <w:r>
        <w:rPr>
          <w:sz w:val="28"/>
          <w:szCs w:val="28"/>
        </w:rPr>
      </w:r>
    </w:p>
    <w:p w14:paraId="05099863">
      <w:pPr>
        <w:pBdr/>
        <w:spacing/>
        <w:ind w:right="1080" w:firstLine="0" w:left="1440"/>
        <w:jc w:val="left"/>
        <w:rPr>
          <w:sz w:val="28"/>
          <w:szCs w:val="28"/>
        </w:rPr>
      </w:pPr>
      <w:r>
        <w:rPr>
          <w:sz w:val="28"/>
          <w:szCs w:val="28"/>
        </w:rPr>
      </w:r>
      <w:r>
        <w:rPr>
          <w:sz w:val="28"/>
          <w:szCs w:val="28"/>
        </w:rPr>
      </w:r>
      <w:r>
        <w:rPr>
          <w:sz w:val="28"/>
          <w:szCs w:val="28"/>
        </w:rPr>
      </w:r>
    </w:p>
    <w:p w14:paraId="4C3A0E20">
      <w:pPr>
        <w:pBdr/>
        <w:spacing/>
        <w:ind w:right="1080" w:firstLine="0" w:left="1440"/>
        <w:jc w:val="left"/>
        <w:rPr>
          <w:sz w:val="28"/>
          <w:szCs w:val="28"/>
        </w:rPr>
      </w:pPr>
      <w:r>
        <w:rPr>
          <w:sz w:val="28"/>
          <w:szCs w:val="28"/>
        </w:rPr>
      </w:r>
      <w:r>
        <w:rPr>
          <w:sz w:val="28"/>
          <w:szCs w:val="28"/>
        </w:rPr>
      </w:r>
      <w:r>
        <w:rPr>
          <w:sz w:val="28"/>
          <w:szCs w:val="28"/>
        </w:rPr>
      </w:r>
    </w:p>
    <w:p w14:paraId="5F7F462C">
      <w:pPr>
        <w:pBdr/>
        <w:spacing/>
        <w:ind w:right="1080" w:firstLine="0" w:left="1440"/>
        <w:jc w:val="left"/>
        <w:rPr>
          <w:sz w:val="28"/>
          <w:szCs w:val="28"/>
        </w:rPr>
      </w:pPr>
      <w:r>
        <w:rPr>
          <w:sz w:val="28"/>
          <w:szCs w:val="28"/>
        </w:rPr>
      </w:r>
      <w:r>
        <w:rPr>
          <w:sz w:val="28"/>
          <w:szCs w:val="28"/>
        </w:rPr>
      </w:r>
      <w:r>
        <w:rPr>
          <w:sz w:val="28"/>
          <w:szCs w:val="28"/>
        </w:rPr>
      </w:r>
    </w:p>
    <w:p w14:paraId="4BF25793">
      <w:pPr>
        <w:pBdr/>
        <w:spacing/>
        <w:ind w:right="1080" w:firstLine="0" w:left="1440"/>
        <w:jc w:val="left"/>
        <w:rPr>
          <w:sz w:val="28"/>
          <w:szCs w:val="28"/>
        </w:rPr>
      </w:pPr>
      <w:r>
        <w:rPr>
          <w:sz w:val="28"/>
          <w:szCs w:val="28"/>
        </w:rPr>
      </w:r>
      <w:r>
        <w:rPr>
          <w:sz w:val="28"/>
          <w:szCs w:val="28"/>
        </w:rPr>
      </w:r>
      <w:r>
        <w:rPr>
          <w:sz w:val="28"/>
          <w:szCs w:val="28"/>
        </w:rPr>
      </w:r>
    </w:p>
    <w:p w14:paraId="02462C47">
      <w:pPr>
        <w:pBdr/>
        <w:spacing/>
        <w:ind w:right="1080" w:firstLine="0" w:left="0"/>
        <w:jc w:val="left"/>
        <w:rPr>
          <w:sz w:val="28"/>
          <w:szCs w:val="28"/>
        </w:rPr>
      </w:pPr>
      <w:r>
        <w:rPr>
          <w:sz w:val="28"/>
          <w:szCs w:val="28"/>
        </w:rPr>
      </w:r>
      <w:r>
        <w:rPr>
          <w:sz w:val="28"/>
          <w:szCs w:val="28"/>
        </w:rPr>
      </w:r>
      <w:r>
        <w:rPr>
          <w:sz w:val="28"/>
          <w:szCs w:val="28"/>
        </w:rPr>
      </w:r>
    </w:p>
    <w:p w14:paraId="6A318F32">
      <w:pPr>
        <w:pBdr/>
        <w:spacing/>
        <w:ind w:right="1080" w:firstLine="0" w:left="0"/>
        <w:jc w:val="left"/>
        <w:rPr>
          <w:sz w:val="28"/>
          <w:szCs w:val="28"/>
        </w:rPr>
      </w:pPr>
      <w:r>
        <w:rPr>
          <w:sz w:val="28"/>
          <w:szCs w:val="28"/>
        </w:rPr>
      </w:r>
      <w:r>
        <w:rPr>
          <w:sz w:val="28"/>
          <w:szCs w:val="28"/>
        </w:rPr>
      </w:r>
      <w:r>
        <w:rPr>
          <w:sz w:val="28"/>
          <w:szCs w:val="28"/>
        </w:rPr>
      </w:r>
    </w:p>
    <w:p w14:paraId="5132CF90">
      <w:pPr>
        <w:pBdr/>
        <w:tabs>
          <w:tab w:val="left" w:leader="none" w:pos="1262"/>
        </w:tabs>
        <w:spacing w:after="0" w:before="1" w:line="240" w:lineRule="auto"/>
        <w:ind w:right="0" w:firstLine="0" w:left="1262"/>
        <w:jc w:val="left"/>
        <w:rPr>
          <w:sz w:val="28"/>
          <w:szCs w:val="28"/>
          <w:highlight w:val="none"/>
        </w:rPr>
      </w:pPr>
      <w:r>
        <w:rPr>
          <w:sz w:val="28"/>
          <w:szCs w:val="28"/>
          <w:highlight w:val="none"/>
        </w:rPr>
        <w:t xml:space="preserve">                                                      7.Model evaluation:</w:t>
      </w:r>
      <w:r>
        <w:rPr>
          <w:sz w:val="28"/>
          <w:szCs w:val="28"/>
          <w:highlight w:val="none"/>
        </w:rPr>
      </w:r>
      <w:r>
        <w:rPr>
          <w:sz w:val="28"/>
          <w:szCs w:val="28"/>
          <w:highlight w:val="none"/>
        </w:rPr>
      </w:r>
    </w:p>
    <w:p w14:paraId="04D9E53F">
      <w:pPr>
        <w:pBdr/>
        <w:spacing/>
        <w:ind w:right="1080" w:firstLine="0" w:left="0"/>
        <w:jc w:val="left"/>
        <w:rPr>
          <w:sz w:val="28"/>
          <w:szCs w:val="28"/>
          <w:highlight w:val="none"/>
        </w:rPr>
      </w:pPr>
      <w:r>
        <w:rPr>
          <w:sz w:val="28"/>
          <w:szCs w:val="28"/>
          <w:highlight w:val="none"/>
        </w:rPr>
      </w:r>
      <w:r>
        <w:rPr>
          <w:sz w:val="28"/>
          <w:szCs w:val="28"/>
          <w:highlight w:val="none"/>
        </w:rPr>
      </w:r>
      <w:r>
        <w:rPr>
          <w:sz w:val="28"/>
          <w:szCs w:val="28"/>
          <w:highlight w:val="none"/>
        </w:rPr>
      </w:r>
    </w:p>
    <w:p w14:paraId="0870993A">
      <w:pPr>
        <w:pBdr/>
        <w:spacing/>
        <w:ind w:right="1080" w:firstLine="0" w:left="1440"/>
        <w:jc w:val="left"/>
        <w:rPr>
          <w:sz w:val="22"/>
          <w:szCs w:val="22"/>
          <w:highlight w:val="none"/>
        </w:rPr>
      </w:pPr>
      <w:r>
        <w:rPr>
          <w:sz w:val="22"/>
          <w:szCs w:val="22"/>
          <w:highlight w:val="none"/>
          <w:lang w:val="de-DE"/>
        </w:rPr>
        <w:t xml:space="preserve">In conclusion </w:t>
      </w:r>
      <w:r>
        <w:rPr>
          <w:sz w:val="22"/>
          <w:szCs w:val="22"/>
          <w:highlight w:val="none"/>
          <w:lang w:val="de-DE"/>
        </w:rPr>
        <w:t xml:space="preserve">for </w:t>
      </w:r>
      <w:r>
        <w:rPr>
          <w:sz w:val="22"/>
          <w:szCs w:val="22"/>
          <w:highlight w:val="none"/>
          <w:lang w:val="de-DE"/>
        </w:rPr>
        <w:t xml:space="preserve">l</w:t>
      </w:r>
      <w:r>
        <w:rPr>
          <w:sz w:val="22"/>
          <w:szCs w:val="22"/>
          <w:highlight w:val="none"/>
        </w:rPr>
        <w:t xml:space="preserve">inear Regression analysis shows that there is a small but statistically detectable relationship. </w:t>
      </w:r>
      <w:r>
        <w:rPr>
          <w:sz w:val="22"/>
          <w:szCs w:val="22"/>
          <w:highlight w:val="none"/>
          <w:lang w:val="de-DE"/>
        </w:rPr>
        <w:t xml:space="preserve">Which t</w:t>
      </w:r>
      <w:r>
        <w:rPr>
          <w:sz w:val="22"/>
          <w:szCs w:val="22"/>
          <w:highlight w:val="none"/>
        </w:rPr>
        <w:t xml:space="preserve">he coefficient of determination </w:t>
      </w:r>
      <w:r>
        <w:rPr>
          <w:sz w:val="22"/>
          <w:szCs w:val="22"/>
          <w:highlight w:val="none"/>
        </w:rPr>
        <w:t xml:space="preserve">R^2</w:t>
      </w:r>
      <w:r>
        <w:rPr>
          <w:sz w:val="22"/>
          <w:szCs w:val="22"/>
          <w:highlight w:val="none"/>
        </w:rPr>
        <w:t xml:space="preserve"> = 0.0434</w:t>
      </w:r>
      <w:r>
        <w:rPr>
          <w:sz w:val="22"/>
          <w:szCs w:val="22"/>
          <w:highlight w:val="none"/>
          <w:lang w:val="de-DE"/>
        </w:rPr>
        <w:t xml:space="preserve"> and</w:t>
      </w:r>
      <w:r>
        <w:rPr>
          <w:sz w:val="22"/>
          <w:szCs w:val="22"/>
          <w:highlight w:val="none"/>
        </w:rPr>
        <w:t xml:space="preserve"> Adjusted</w:t>
      </w:r>
      <w:r>
        <w:rPr>
          <w:sz w:val="22"/>
          <w:szCs w:val="22"/>
          <w:highlight w:val="none"/>
        </w:rPr>
        <w:t xml:space="preserve"> R^2 </w:t>
      </w:r>
      <w:r>
        <w:rPr>
          <w:sz w:val="22"/>
          <w:szCs w:val="22"/>
          <w:highlight w:val="none"/>
        </w:rPr>
        <w:t xml:space="preserve"> = 0.0413 shows that CVSS score</w:t>
      </w:r>
      <w:r>
        <w:rPr>
          <w:sz w:val="22"/>
          <w:szCs w:val="22"/>
          <w:highlight w:val="none"/>
          <w:lang w:val="de-DE"/>
        </w:rPr>
        <w:t xml:space="preserve">. Which </w:t>
      </w:r>
      <w:r>
        <w:rPr>
          <w:sz w:val="22"/>
          <w:szCs w:val="22"/>
          <w:highlight w:val="none"/>
        </w:rPr>
        <w:t xml:space="preserve">explains roughly 4.3% of the variance in CISA remediation timelin</w:t>
      </w:r>
      <w:r>
        <w:rPr>
          <w:sz w:val="22"/>
          <w:szCs w:val="22"/>
          <w:highlight w:val="none"/>
        </w:rPr>
        <w:t xml:space="preserve">e</w:t>
      </w:r>
      <w:r>
        <w:rPr>
          <w:sz w:val="22"/>
          <w:szCs w:val="22"/>
          <w:highlight w:val="none"/>
        </w:rPr>
        <w:t xml:space="preserve">s. The </w:t>
      </w:r>
      <w:r>
        <w:rPr>
          <w:sz w:val="22"/>
          <w:szCs w:val="22"/>
          <w:highlight w:val="none"/>
        </w:rPr>
        <w:t xml:space="preserve">omnibus F-test</w:t>
      </w:r>
      <w:r>
        <w:rPr>
          <w:sz w:val="22"/>
          <w:szCs w:val="22"/>
          <w:highlight w:val="none"/>
          <w:lang w:val="de-DE"/>
        </w:rPr>
        <w:t xml:space="preserve"> shows that  </w:t>
      </w:r>
      <w:r>
        <w:rPr>
          <w:sz w:val="22"/>
          <w:szCs w:val="22"/>
          <w:highlight w:val="none"/>
        </w:rPr>
        <w:t xml:space="preserve">F(1, 450) </w:t>
      </w:r>
      <w:r>
        <w:rPr>
          <w:sz w:val="22"/>
          <w:szCs w:val="22"/>
          <w:highlight w:val="none"/>
          <w:lang w:val="de-DE"/>
        </w:rPr>
        <w:t xml:space="preserve">is </w:t>
      </w:r>
      <w:r>
        <w:rPr>
          <w:sz w:val="22"/>
          <w:szCs w:val="22"/>
          <w:highlight w:val="none"/>
        </w:rPr>
        <w:t xml:space="preserve"> 20.42</w:t>
      </w:r>
      <w:r>
        <w:rPr>
          <w:sz w:val="22"/>
          <w:szCs w:val="22"/>
          <w:highlight w:val="none"/>
          <w:lang w:val="de-DE"/>
        </w:rPr>
        <w:t xml:space="preserve"> which</w:t>
      </w:r>
      <w:r>
        <w:rPr>
          <w:sz w:val="22"/>
          <w:szCs w:val="22"/>
          <w:highlight w:val="none"/>
        </w:rPr>
        <w:t xml:space="preserve"> is significant at p &lt; 0.001 and the slope coefficient </w:t>
      </w:r>
      <w:r>
        <w:rPr>
          <w:sz w:val="22"/>
          <w:szCs w:val="22"/>
          <w:highlight w:val="none"/>
          <w:lang w:val="de-DE"/>
        </w:rPr>
        <w:t xml:space="preserve">being </w:t>
      </w:r>
      <w:r>
        <w:rPr>
          <w:sz w:val="22"/>
          <w:szCs w:val="22"/>
          <w:highlight w:val="none"/>
        </w:rPr>
        <w:t xml:space="preserve">β1 = −1.0436</w:t>
      </w:r>
      <w:r>
        <w:rPr>
          <w:sz w:val="22"/>
          <w:szCs w:val="22"/>
          <w:highlight w:val="none"/>
          <w:lang w:val="de-DE"/>
        </w:rPr>
        <w:t xml:space="preserve"> of</w:t>
      </w:r>
      <w:r>
        <w:rPr>
          <w:sz w:val="22"/>
          <w:szCs w:val="22"/>
          <w:highlight w:val="none"/>
        </w:rPr>
        <w:t xml:space="preserve"> 95% CI [−1.4974, −0.5897]</w:t>
      </w:r>
      <w:r>
        <w:rPr>
          <w:sz w:val="22"/>
          <w:szCs w:val="22"/>
          <w:highlight w:val="none"/>
          <w:lang w:val="de-DE"/>
        </w:rPr>
        <w:t xml:space="preserve"> </w:t>
      </w:r>
      <w:r>
        <w:rPr>
          <w:sz w:val="22"/>
          <w:szCs w:val="22"/>
          <w:highlight w:val="none"/>
        </w:rPr>
        <w:t xml:space="preserve">is significantly different from zero mea</w:t>
      </w:r>
      <w:r>
        <w:rPr>
          <w:sz w:val="22"/>
          <w:szCs w:val="22"/>
          <w:highlight w:val="none"/>
          <w:lang w:val="de-DE"/>
        </w:rPr>
        <w:t xml:space="preserve">ns</w:t>
      </w:r>
      <w:r>
        <w:rPr>
          <w:sz w:val="22"/>
          <w:szCs w:val="22"/>
          <w:highlight w:val="none"/>
          <w:lang w:val="de-DE"/>
        </w:rPr>
        <w:t xml:space="preserve"> we</w:t>
      </w:r>
      <w:r>
        <w:rPr>
          <w:sz w:val="22"/>
          <w:szCs w:val="22"/>
          <w:highlight w:val="none"/>
        </w:rPr>
        <w:t xml:space="preserve"> rejecting H0,1. </w:t>
      </w:r>
      <w:r>
        <w:rPr>
          <w:sz w:val="22"/>
          <w:szCs w:val="22"/>
          <w:highlight w:val="none"/>
        </w:rPr>
      </w:r>
      <w:r>
        <w:rPr>
          <w:sz w:val="22"/>
          <w:szCs w:val="22"/>
          <w:highlight w:val="none"/>
        </w:rPr>
      </w:r>
    </w:p>
    <w:p w14:paraId="3082D6A6">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0CEC73D3">
      <w:pPr>
        <w:pBdr/>
        <w:spacing/>
        <w:ind w:right="1080" w:firstLine="0" w:left="1440"/>
        <w:jc w:val="left"/>
        <w:rPr>
          <w:sz w:val="22"/>
          <w:szCs w:val="22"/>
          <w:highlight w:val="none"/>
        </w:rPr>
      </w:pPr>
      <w:r>
        <w:rPr>
          <w:sz w:val="22"/>
          <w:szCs w:val="22"/>
          <w:highlight w:val="none"/>
        </w:rPr>
        <w:t xml:space="preserve">The A</w:t>
      </w:r>
      <w:r>
        <w:rPr>
          <w:sz w:val="22"/>
          <w:szCs w:val="22"/>
          <w:highlight w:val="none"/>
        </w:rPr>
        <w:t xml:space="preserve">NOVA analysis</w:t>
      </w:r>
      <w:r>
        <w:rPr>
          <w:sz w:val="22"/>
          <w:szCs w:val="22"/>
          <w:highlight w:val="none"/>
        </w:rPr>
        <w:t xml:space="preserve"> shows the omnibus F-test</w:t>
      </w:r>
      <w:r>
        <w:rPr>
          <w:sz w:val="22"/>
          <w:szCs w:val="22"/>
          <w:highlight w:val="none"/>
          <w:lang w:val="de-DE"/>
        </w:rPr>
        <w:t xml:space="preserve"> displays </w:t>
      </w:r>
      <w:r>
        <w:rPr>
          <w:sz w:val="22"/>
          <w:szCs w:val="22"/>
          <w:highlight w:val="none"/>
        </w:rPr>
        <w:t xml:space="preserve">F(3, 448) = 9.265, p &lt; 0.001. Because p &lt; 0.05, we reject H0,2 meaning that at least one severity tier's mean remediation window differs from the others. </w:t>
      </w:r>
      <w:r>
        <w:rPr>
          <w:sz w:val="22"/>
          <w:szCs w:val="22"/>
          <w:highlight w:val="none"/>
          <w:lang w:val="de-DE"/>
        </w:rPr>
        <w:t xml:space="preserve">Which means </w:t>
      </w:r>
      <w:r>
        <w:rPr>
          <w:sz w:val="22"/>
          <w:szCs w:val="22"/>
          <w:highlight w:val="none"/>
          <w:lang w:val="de-DE"/>
        </w:rPr>
        <w:t xml:space="preserve">t</w:t>
      </w:r>
      <w:r>
        <w:rPr>
          <w:sz w:val="22"/>
          <w:szCs w:val="22"/>
          <w:highlight w:val="none"/>
        </w:rPr>
        <w:t xml:space="preserve">he effect size (η² = 0.0584, 95% CI [0.0201, 0.101]) suggests sever</w:t>
      </w:r>
      <w:r>
        <w:rPr>
          <w:sz w:val="22"/>
          <w:szCs w:val="22"/>
          <w:highlight w:val="none"/>
        </w:rPr>
        <w:t xml:space="preserve">ity-tier membership accounts for roughly 5.8% of the variance in remediation timelines a small to moderate effect by conventional benchmarks (Cohen), and consistent in magnitude with the regression R².</w:t>
      </w:r>
      <w:r>
        <w:rPr>
          <w:sz w:val="22"/>
          <w:szCs w:val="22"/>
          <w:highlight w:val="none"/>
        </w:rPr>
      </w:r>
      <w:r>
        <w:rPr>
          <w:sz w:val="22"/>
          <w:szCs w:val="22"/>
          <w:highlight w:val="none"/>
        </w:rPr>
      </w:r>
    </w:p>
    <w:p w14:paraId="7C8CDE72">
      <w:pPr>
        <w:pBdr/>
        <w:spacing/>
        <w:ind w:right="1080" w:firstLine="0" w:left="1440"/>
        <w:jc w:val="left"/>
        <w:rPr>
          <w:sz w:val="22"/>
          <w:szCs w:val="22"/>
        </w:rPr>
      </w:pPr>
      <w:r>
        <w:rPr>
          <w:sz w:val="22"/>
          <w:szCs w:val="22"/>
          <w:highlight w:val="none"/>
        </w:rPr>
      </w:r>
      <w:r>
        <w:rPr>
          <w:sz w:val="22"/>
          <w:szCs w:val="22"/>
        </w:rPr>
      </w:r>
      <w:r>
        <w:rPr>
          <w:sz w:val="22"/>
          <w:szCs w:val="22"/>
        </w:rPr>
      </w:r>
    </w:p>
    <w:p w14:paraId="27322614">
      <w:pPr>
        <w:pBdr/>
        <w:spacing/>
        <w:ind w:right="1080" w:firstLine="0" w:left="1440"/>
        <w:jc w:val="left"/>
        <w:rPr>
          <w:sz w:val="22"/>
          <w:szCs w:val="22"/>
          <w:highlight w:val="none"/>
        </w:rPr>
      </w:pPr>
      <w:r>
        <w:rPr>
          <w:sz w:val="22"/>
          <w:szCs w:val="22"/>
          <w:highlight w:val="none"/>
        </w:rPr>
        <w:t xml:space="preserve">My personal </w:t>
      </w:r>
      <w:r>
        <w:rPr>
          <w:sz w:val="22"/>
          <w:szCs w:val="22"/>
          <w:highlight w:val="none"/>
        </w:rPr>
        <w:t xml:space="preserve">interpretati</w:t>
      </w:r>
      <w:r>
        <w:rPr>
          <w:sz w:val="22"/>
          <w:szCs w:val="22"/>
          <w:highlight w:val="none"/>
        </w:rPr>
        <w:t xml:space="preserve">on point would be that with N = 452, even a small underlying effect reaches statistical significance he p-values here reflect that the relationship is real and unlikely to be due to chance, not that it is large. Both statistical significance and small effe</w:t>
      </w:r>
      <w:r>
        <w:rPr>
          <w:sz w:val="22"/>
          <w:szCs w:val="22"/>
          <w:highlight w:val="none"/>
        </w:rPr>
        <w:t xml:space="preserve">ct size should be reported At the same time; reporting only the p-value would overstate CVSS's practical predictive power, and reporting only the small R²/η² without the significance test would understate that a real, non-zero relationship exists</w:t>
      </w:r>
      <w:r>
        <w:rPr>
          <w:sz w:val="22"/>
          <w:szCs w:val="22"/>
          <w:highlight w:val="none"/>
        </w:rPr>
      </w:r>
      <w:r>
        <w:rPr>
          <w:sz w:val="22"/>
          <w:szCs w:val="22"/>
          <w:highlight w:val="none"/>
        </w:rPr>
      </w:r>
    </w:p>
    <w:p w14:paraId="2DEEA064">
      <w:pPr>
        <w:pBdr/>
        <w:spacing/>
        <w:ind w:right="1080" w:firstLine="0" w:left="0"/>
        <w:jc w:val="left"/>
        <w:rPr>
          <w:sz w:val="22"/>
          <w:szCs w:val="22"/>
          <w:highlight w:val="none"/>
        </w:rPr>
      </w:pPr>
      <w:r>
        <w:rPr>
          <w:sz w:val="22"/>
          <w:szCs w:val="22"/>
          <w:highlight w:val="none"/>
        </w:rPr>
      </w:r>
      <w:r>
        <w:rPr>
          <w:sz w:val="22"/>
          <w:szCs w:val="22"/>
          <w:highlight w:val="none"/>
        </w:rPr>
      </w:r>
      <w:r>
        <w:rPr>
          <w:sz w:val="22"/>
          <w:szCs w:val="22"/>
          <w:highlight w:val="none"/>
        </w:rPr>
      </w:r>
    </w:p>
    <w:p w14:paraId="754E0293">
      <w:pPr>
        <w:pBdr/>
        <w:spacing/>
        <w:ind w:right="1080" w:firstLine="0" w:left="1440"/>
        <w:jc w:val="left"/>
        <w:rPr>
          <w:sz w:val="22"/>
          <w:szCs w:val="22"/>
          <w:highlight w:val="none"/>
        </w:rPr>
      </w:pPr>
      <w:r>
        <w:rPr>
          <w:sz w:val="22"/>
          <w:szCs w:val="22"/>
          <w:highlight w:val="none"/>
        </w:rPr>
        <w:t xml:space="preserve">7.1. Discussion &amp; Data based Recommendations</w:t>
      </w:r>
      <w:r>
        <w:rPr>
          <w:sz w:val="22"/>
          <w:szCs w:val="22"/>
        </w:rPr>
        <w:t xml:space="preserve">:</w:t>
      </w:r>
      <w:r>
        <w:rPr>
          <w:sz w:val="22"/>
          <w:szCs w:val="22"/>
          <w:highlight w:val="none"/>
        </w:rPr>
      </w:r>
      <w:r>
        <w:rPr>
          <w:sz w:val="22"/>
          <w:szCs w:val="22"/>
          <w:highlight w:val="none"/>
        </w:rPr>
      </w:r>
    </w:p>
    <w:p w14:paraId="3039A954">
      <w:pPr>
        <w:pBdr/>
        <w:spacing/>
        <w:ind w:right="1080" w:firstLine="0" w:left="1440"/>
        <w:jc w:val="left"/>
        <w:rPr>
          <w:sz w:val="22"/>
          <w:szCs w:val="22"/>
        </w:rPr>
      </w:pPr>
      <w:r>
        <w:rPr>
          <w:sz w:val="22"/>
          <w:szCs w:val="22"/>
          <w:highlight w:val="none"/>
        </w:rPr>
      </w:r>
      <w:r>
        <w:rPr>
          <w:sz w:val="22"/>
          <w:szCs w:val="22"/>
        </w:rPr>
      </w:r>
      <w:r>
        <w:rPr>
          <w:sz w:val="22"/>
          <w:szCs w:val="22"/>
        </w:rPr>
      </w:r>
    </w:p>
    <w:p w14:paraId="7A29907E">
      <w:pPr>
        <w:pBdr/>
        <w:spacing/>
        <w:ind w:right="1080" w:firstLine="0" w:left="1440"/>
        <w:jc w:val="left"/>
        <w:rPr>
          <w:sz w:val="22"/>
          <w:szCs w:val="22"/>
          <w:highlight w:val="none"/>
        </w:rPr>
      </w:pPr>
      <w:r>
        <w:rPr>
          <w:sz w:val="22"/>
          <w:szCs w:val="22"/>
          <w:highlight w:val="none"/>
        </w:rPr>
        <w:t xml:space="preserve">T</w:t>
      </w:r>
      <w:r>
        <w:rPr>
          <w:sz w:val="22"/>
          <w:szCs w:val="22"/>
          <w:highlight w:val="none"/>
        </w:rPr>
        <w:t xml:space="preserve">he stat</w:t>
      </w:r>
      <w:r>
        <w:rPr>
          <w:sz w:val="22"/>
          <w:szCs w:val="22"/>
          <w:highlight w:val="none"/>
        </w:rPr>
        <w:t xml:space="preserve">istical evaluation shows that CVSS severity does carry some predictive signal for CISA's federal patching mandates, but that signal is limited because it explains only a small share of why remediation deadlines vary. This nuances, rather than eliminates, t</w:t>
      </w:r>
      <w:r>
        <w:rPr>
          <w:sz w:val="22"/>
          <w:szCs w:val="22"/>
          <w:highlight w:val="none"/>
        </w:rPr>
        <w:t xml:space="preserve">he original concern: organizations cannot treat CVSS score as a strong proxy for regulatory urgency, but it is not entirely disconnected from it either.</w:t>
      </w:r>
      <w:r>
        <w:rPr>
          <w:sz w:val="22"/>
          <w:szCs w:val="22"/>
          <w:highlight w:val="none"/>
        </w:rPr>
      </w:r>
      <w:r>
        <w:rPr>
          <w:sz w:val="22"/>
          <w:szCs w:val="22"/>
          <w:highlight w:val="none"/>
        </w:rPr>
      </w:r>
    </w:p>
    <w:p w14:paraId="264FDCFB">
      <w:pPr>
        <w:pBdr/>
        <w:spacing/>
        <w:ind w:right="1080" w:firstLine="0" w:left="1440"/>
        <w:jc w:val="left"/>
        <w:rPr>
          <w:sz w:val="22"/>
          <w:szCs w:val="22"/>
        </w:rPr>
      </w:pPr>
      <w:r>
        <w:rPr>
          <w:sz w:val="22"/>
          <w:szCs w:val="22"/>
          <w:highlight w:val="none"/>
        </w:rPr>
      </w:r>
      <w:r>
        <w:rPr>
          <w:sz w:val="22"/>
          <w:szCs w:val="22"/>
        </w:rPr>
      </w:r>
      <w:r>
        <w:rPr>
          <w:sz w:val="22"/>
          <w:szCs w:val="22"/>
        </w:rPr>
      </w:r>
    </w:p>
    <w:p w14:paraId="0321A018">
      <w:pPr>
        <w:pStyle w:val="1058"/>
        <w:numPr>
          <w:ilvl w:val="0"/>
          <w:numId w:val="23"/>
        </w:numPr>
        <w:pBdr/>
        <w:spacing/>
        <w:ind w:right="1080"/>
        <w:jc w:val="left"/>
        <w:rPr>
          <w:sz w:val="22"/>
          <w:szCs w:val="22"/>
          <w:highlight w:val="none"/>
        </w:rPr>
      </w:pPr>
      <w:r>
        <w:rPr>
          <w:sz w:val="22"/>
          <w:szCs w:val="22"/>
          <w:highlight w:val="none"/>
        </w:rPr>
        <w:t xml:space="preserve">Treat KEV listing, not CVSS alone, as the primary SLA trigger: because CVSS explains only ~4–6% of the variance in mandated remediation windows, KEV listing status should remain the dominant signal for patch urgency, with CVSS used as a secondary input.</w:t>
      </w:r>
      <w:r>
        <w:rPr>
          <w:sz w:val="22"/>
          <w:szCs w:val="22"/>
          <w:highlight w:val="none"/>
        </w:rPr>
      </w:r>
      <w:r>
        <w:rPr>
          <w:sz w:val="22"/>
          <w:szCs w:val="22"/>
          <w:highlight w:val="none"/>
        </w:rPr>
      </w:r>
    </w:p>
    <w:p w14:paraId="0919B423">
      <w:pPr>
        <w:pBdr/>
        <w:spacing/>
        <w:ind w:right="1080" w:firstLine="0" w:left="1440"/>
        <w:jc w:val="left"/>
        <w:rPr>
          <w:sz w:val="22"/>
          <w:szCs w:val="22"/>
        </w:rPr>
      </w:pPr>
      <w:r>
        <w:rPr>
          <w:sz w:val="22"/>
          <w:szCs w:val="22"/>
          <w:highlight w:val="none"/>
        </w:rPr>
      </w:r>
      <w:r>
        <w:rPr>
          <w:sz w:val="22"/>
          <w:szCs w:val="22"/>
        </w:rPr>
      </w:r>
      <w:r>
        <w:rPr>
          <w:sz w:val="22"/>
          <w:szCs w:val="22"/>
        </w:rPr>
      </w:r>
    </w:p>
    <w:p w14:paraId="6B3D2624">
      <w:pPr>
        <w:pStyle w:val="1058"/>
        <w:numPr>
          <w:ilvl w:val="0"/>
          <w:numId w:val="23"/>
        </w:numPr>
        <w:pBdr/>
        <w:spacing/>
        <w:ind w:right="1080"/>
        <w:jc w:val="left"/>
        <w:rPr>
          <w:sz w:val="22"/>
          <w:szCs w:val="22"/>
          <w:highlight w:val="none"/>
        </w:rPr>
      </w:pPr>
      <w:r>
        <w:rPr>
          <w:sz w:val="22"/>
          <w:szCs w:val="22"/>
          <w:highlight w:val="none"/>
        </w:rPr>
        <w:t xml:space="preserve"> Re-purpose CVSS metrics for technical triage: use CVSS to gauge potential technical impact (e.g., loss of confidentiality or system authority) and to prioritize compensating controls, rather than as the sole timer for patch SLAs.</w:t>
      </w:r>
      <w:r>
        <w:rPr>
          <w:sz w:val="22"/>
          <w:szCs w:val="22"/>
          <w:highlight w:val="none"/>
        </w:rPr>
      </w:r>
      <w:r>
        <w:rPr>
          <w:sz w:val="22"/>
          <w:szCs w:val="22"/>
          <w:highlight w:val="none"/>
        </w:rPr>
      </w:r>
    </w:p>
    <w:p w14:paraId="3E9EF9C8">
      <w:pPr>
        <w:pBdr/>
        <w:spacing/>
        <w:ind w:right="1080" w:firstLine="0" w:left="1440"/>
        <w:jc w:val="left"/>
        <w:rPr>
          <w:sz w:val="22"/>
          <w:szCs w:val="22"/>
        </w:rPr>
      </w:pPr>
      <w:r>
        <w:rPr>
          <w:sz w:val="22"/>
          <w:szCs w:val="22"/>
          <w:highlight w:val="none"/>
        </w:rPr>
      </w:r>
      <w:r>
        <w:rPr>
          <w:sz w:val="22"/>
          <w:szCs w:val="22"/>
        </w:rPr>
      </w:r>
      <w:r>
        <w:rPr>
          <w:sz w:val="22"/>
          <w:szCs w:val="22"/>
        </w:rPr>
      </w:r>
    </w:p>
    <w:p w14:paraId="09CA9FF0">
      <w:pPr>
        <w:pStyle w:val="1058"/>
        <w:numPr>
          <w:ilvl w:val="0"/>
          <w:numId w:val="23"/>
        </w:numPr>
        <w:pBdr/>
        <w:spacing/>
        <w:ind w:right="1080"/>
        <w:jc w:val="left"/>
        <w:rPr/>
      </w:pPr>
      <w:r>
        <w:rPr>
          <w:sz w:val="22"/>
          <w:szCs w:val="22"/>
          <w:highlight w:val="none"/>
        </w:rPr>
        <w:t xml:space="preserve">Automate KEV ingestion: Embed CISA KEV feed into ticketing tools (Jira, Service Now), enabling weaponization score (rather than just base score) to update score priority. </w:t>
      </w:r>
      <w:r/>
    </w:p>
    <w:p w14:paraId="1F53B6DC">
      <w:pPr>
        <w:pBdr/>
        <w:spacing/>
        <w:ind w:right="1080" w:firstLine="0" w:left="1440"/>
        <w:jc w:val="left"/>
        <w:rPr/>
      </w:pPr>
      <w:r>
        <w:rPr>
          <w:sz w:val="22"/>
          <w:szCs w:val="22"/>
          <w:highlight w:val="none"/>
        </w:rPr>
      </w:r>
      <w:r/>
    </w:p>
    <w:p w14:paraId="28DF4531">
      <w:pPr>
        <w:pStyle w:val="1058"/>
        <w:numPr>
          <w:ilvl w:val="0"/>
          <w:numId w:val="23"/>
        </w:numPr>
        <w:pBdr/>
        <w:spacing/>
        <w:ind w:right="1080"/>
        <w:jc w:val="left"/>
        <w:rPr>
          <w:sz w:val="22"/>
          <w:szCs w:val="22"/>
          <w:highlight w:val="none"/>
        </w:rPr>
      </w:pPr>
      <w:r>
        <w:rPr>
          <w:sz w:val="22"/>
          <w:szCs w:val="22"/>
          <w:highlight w:val="none"/>
        </w:rPr>
        <w:t xml:space="preserve">E</w:t>
      </w:r>
      <w:r>
        <w:rPr>
          <w:sz w:val="22"/>
          <w:szCs w:val="22"/>
          <w:highlight w:val="none"/>
        </w:rPr>
        <w:t xml:space="preserve">xplore the minor yet statistically significant severity effect: As severity tier can explain a small share of variance in a remediation window, it might be interesting to see which sub-factors (e.g., attack vector, vendor, product category) contribute to t</w:t>
      </w:r>
      <w:r>
        <w:rPr>
          <w:sz w:val="22"/>
          <w:szCs w:val="22"/>
          <w:highlight w:val="none"/>
        </w:rPr>
        <w:t xml:space="preserve">hat residual.</w:t>
      </w:r>
      <w:r>
        <w:rPr>
          <w:sz w:val="22"/>
          <w:szCs w:val="22"/>
          <w:highlight w:val="none"/>
        </w:rPr>
      </w:r>
      <w:r>
        <w:rPr>
          <w:sz w:val="22"/>
          <w:szCs w:val="22"/>
          <w:highlight w:val="none"/>
        </w:rPr>
      </w:r>
    </w:p>
    <w:p w14:paraId="30A3248B">
      <w:pPr>
        <w:pBdr/>
        <w:spacing/>
        <w:ind w:right="1080" w:firstLine="0" w:left="1440"/>
        <w:jc w:val="left"/>
        <w:rPr>
          <w:sz w:val="22"/>
          <w:szCs w:val="22"/>
          <w:highlight w:val="none"/>
        </w:rPr>
      </w:pPr>
      <w:r>
        <w:rPr>
          <w:sz w:val="22"/>
          <w:szCs w:val="22"/>
          <w:highlight w:val="none"/>
        </w:rPr>
      </w:r>
      <w:r>
        <w:rPr>
          <w:sz w:val="22"/>
          <w:szCs w:val="22"/>
          <w:highlight w:val="none"/>
        </w:rPr>
      </w:r>
      <w:r>
        <w:rPr>
          <w:sz w:val="22"/>
          <w:szCs w:val="22"/>
          <w:highlight w:val="none"/>
        </w:rPr>
      </w:r>
    </w:p>
    <w:p w14:paraId="259AB3AC">
      <w:pPr>
        <w:pBdr/>
        <w:spacing/>
        <w:ind w:right="1080" w:firstLine="0" w:left="1440"/>
        <w:jc w:val="left"/>
        <w:rPr>
          <w:sz w:val="22"/>
          <w:szCs w:val="22"/>
          <w:highlight w:val="none"/>
        </w:rPr>
      </w:pPr>
      <w:r>
        <w:rPr>
          <w:sz w:val="22"/>
          <w:szCs w:val="22"/>
          <w:highlight w:val="none"/>
        </w:rPr>
        <w:t xml:space="preserve">7.2.Limitations:</w:t>
      </w:r>
      <w:r>
        <w:rPr>
          <w:sz w:val="22"/>
          <w:szCs w:val="22"/>
          <w:highlight w:val="none"/>
        </w:rPr>
      </w:r>
      <w:r>
        <w:rPr>
          <w:sz w:val="22"/>
          <w:szCs w:val="22"/>
          <w:highlight w:val="none"/>
        </w:rPr>
      </w:r>
    </w:p>
    <w:p w14:paraId="30796612">
      <w:pPr>
        <w:pBdr/>
        <w:spacing/>
        <w:ind w:right="1080" w:firstLine="0" w:left="1440"/>
        <w:jc w:val="left"/>
        <w:rPr/>
      </w:pPr>
      <w:r>
        <w:rPr>
          <w:sz w:val="22"/>
          <w:szCs w:val="22"/>
          <w:highlight w:val="none"/>
        </w:rPr>
        <w:t xml:space="preserve">T</w:t>
      </w:r>
      <w:r>
        <w:rPr>
          <w:sz w:val="22"/>
          <w:szCs w:val="22"/>
          <w:highlight w:val="none"/>
        </w:rPr>
        <w:t xml:space="preserve">he dependent variable is plagued by policy deadline clustering, as CISA tends to assign a batch of 14- and 21- day deadline deadlines every few days. This categorization prevents any real changeability of the dependent variable for all CISA KEV entries, an</w:t>
      </w:r>
      <w:r>
        <w:rPr>
          <w:sz w:val="22"/>
          <w:szCs w:val="22"/>
          <w:highlight w:val="none"/>
        </w:rPr>
        <w:t xml:space="preserve">d is likely the reason for the Shapiro-Wilk normality violation. A snapshot of the NVD and KEV datasets as of August 2026 is used in this study. </w:t>
      </w:r>
      <w:r>
        <w:rPr>
          <w:sz w:val="22"/>
          <w:szCs w:val="22"/>
          <w:highlight w:val="none"/>
        </w:rPr>
      </w:r>
      <w:r/>
    </w:p>
    <w:p w14:paraId="3FA9A103">
      <w:pPr>
        <w:pBdr/>
        <w:spacing/>
        <w:ind w:right="1080" w:firstLine="0" w:left="1440"/>
        <w:jc w:val="left"/>
        <w:rPr/>
      </w:pPr>
      <w:r>
        <w:rPr>
          <w:sz w:val="22"/>
          <w:szCs w:val="22"/>
          <w:highlight w:val="none"/>
        </w:rPr>
        <w:t xml:space="preserve">As with any live database, any vulnerabilities that were added to the database after this date were not incorporated, and results may change.</w:t>
      </w:r>
      <w:r>
        <w:rPr>
          <w:sz w:val="22"/>
          <w:szCs w:val="22"/>
          <w:highlight w:val="none"/>
        </w:rPr>
        <w:t xml:space="preserve">T</w:t>
      </w:r>
      <w:r>
        <w:rPr>
          <w:sz w:val="22"/>
          <w:szCs w:val="22"/>
          <w:highlight w:val="none"/>
        </w:rPr>
        <w:t xml:space="preserve">he dataset suffers from survivorship bias, as it only includes vulnerabilities that were both weaponized (KEV) and had a published v3.1 CVSS score. Some NVD entries do not even have a v3.1 score, and will not be included. And, finally, there was only one L</w:t>
      </w:r>
      <w:r>
        <w:rPr>
          <w:sz w:val="22"/>
          <w:szCs w:val="22"/>
          <w:highlight w:val="none"/>
        </w:rPr>
        <w:t xml:space="preserve">ow-severity entry in the dataset, so any comparison to other tiers is likely not statistically valid, regardless of what the omnibus ANOVA shows.</w:t>
      </w:r>
      <w:r>
        <w:rPr>
          <w:sz w:val="22"/>
          <w:szCs w:val="22"/>
          <w:highlight w:val="none"/>
        </w:rPr>
      </w:r>
      <w:r/>
    </w:p>
    <w:p w14:paraId="2CA90557">
      <w:pPr>
        <w:pBdr/>
        <w:spacing/>
        <w:ind w:right="1080" w:firstLine="0" w:left="1440"/>
        <w:jc w:val="left"/>
        <w:rPr>
          <w:sz w:val="22"/>
          <w:szCs w:val="22"/>
          <w:highlight w:val="none"/>
        </w:rPr>
      </w:pPr>
      <w:r>
        <w:rPr>
          <w:sz w:val="22"/>
          <w:szCs w:val="22"/>
          <w:highlight w:val="none"/>
        </w:rPr>
      </w:r>
      <w:r>
        <w:rPr>
          <w:sz w:val="22"/>
          <w:szCs w:val="22"/>
          <w:highlight w:val="none"/>
        </w:rPr>
        <w:t xml:space="preserve">Future Work:</w:t>
      </w:r>
      <w:r>
        <w:rPr>
          <w:sz w:val="22"/>
          <w:szCs w:val="22"/>
          <w:highlight w:val="none"/>
        </w:rPr>
      </w:r>
      <w:r>
        <w:rPr>
          <w:sz w:val="22"/>
          <w:szCs w:val="22"/>
          <w:highlight w:val="none"/>
        </w:rPr>
      </w:r>
    </w:p>
    <w:p w14:paraId="7030AD42">
      <w:pPr>
        <w:pBdr/>
        <w:spacing/>
        <w:ind w:right="1080" w:firstLine="0" w:left="1440"/>
        <w:jc w:val="left"/>
        <w:rPr>
          <w:sz w:val="22"/>
          <w:szCs w:val="22"/>
        </w:rPr>
      </w:pPr>
      <w:r>
        <w:rPr>
          <w:sz w:val="22"/>
          <w:szCs w:val="22"/>
          <w:highlight w:val="none"/>
        </w:rPr>
        <w:t xml:space="preserve">Subsequent analytical work should evaluate the Exploit Prediction Scoring System (EPSS) as a continuous covariate within an ANCOVA framework, to test whether probabilistic exploit-likelihood estimates explain more of the variance in regulatory </w:t>
      </w:r>
      <w:r>
        <w:rPr>
          <w:sz w:val="22"/>
          <w:szCs w:val="22"/>
          <w:highlight w:val="none"/>
        </w:rPr>
        <w:t xml:space="preserve">remediation windows than CVSS base score alone.</w:t>
      </w:r>
      <w:r>
        <w:rPr>
          <w:sz w:val="22"/>
          <w:szCs w:val="22"/>
        </w:rPr>
      </w:r>
      <w:r>
        <w:rPr>
          <w:sz w:val="22"/>
          <w:szCs w:val="22"/>
        </w:rPr>
      </w:r>
    </w:p>
    <w:p w14:paraId="0B36DCE6">
      <w:pPr>
        <w:pBdr/>
        <w:spacing/>
        <w:ind w:right="1080" w:firstLine="0" w:left="1440"/>
        <w:jc w:val="left"/>
        <w:rPr>
          <w:sz w:val="22"/>
          <w:szCs w:val="22"/>
        </w:rPr>
      </w:pPr>
      <w:r>
        <w:rPr>
          <w:sz w:val="22"/>
          <w:szCs w:val="22"/>
        </w:rPr>
      </w:r>
      <w:r>
        <w:rPr>
          <w:sz w:val="22"/>
          <w:szCs w:val="22"/>
        </w:rPr>
      </w:r>
      <w:r>
        <w:rPr>
          <w:sz w:val="22"/>
          <w:szCs w:val="22"/>
        </w:rPr>
      </w:r>
    </w:p>
    <w:p w14:paraId="2C5E78BC">
      <w:pPr>
        <w:pBdr/>
        <w:tabs>
          <w:tab w:val="left" w:leader="none" w:pos="1262"/>
        </w:tabs>
        <w:spacing w:after="0" w:before="1" w:line="240" w:lineRule="auto"/>
        <w:ind w:right="0"/>
        <w:jc w:val="center"/>
        <w:rPr>
          <w:sz w:val="28"/>
          <w:szCs w:val="28"/>
          <w:highlight w:val="none"/>
        </w:rPr>
      </w:pPr>
      <w:r>
        <w:rPr>
          <w:sz w:val="28"/>
          <w:szCs w:val="28"/>
          <w:highlight w:val="none"/>
          <w:lang w:val="de-DE"/>
        </w:rPr>
        <w:t xml:space="preserve">8.Reference and </w:t>
      </w:r>
      <w:r>
        <w:rPr>
          <w:sz w:val="28"/>
          <w:szCs w:val="28"/>
          <w:highlight w:val="none"/>
          <w:lang w:val="de-DE"/>
        </w:rPr>
        <w:t xml:space="preserve">Github link: </w:t>
      </w:r>
      <w:r>
        <w:rPr>
          <w:sz w:val="28"/>
          <w:szCs w:val="28"/>
          <w:highlight w:val="none"/>
        </w:rPr>
      </w:r>
      <w:r>
        <w:rPr>
          <w:sz w:val="28"/>
          <w:szCs w:val="28"/>
          <w:highlight w:val="none"/>
        </w:rPr>
      </w:r>
    </w:p>
    <w:p w14:paraId="7F024A88">
      <w:pPr>
        <w:pBdr/>
        <w:tabs>
          <w:tab w:val="left" w:leader="none" w:pos="1262"/>
        </w:tabs>
        <w:spacing w:after="0" w:before="1" w:line="240" w:lineRule="auto"/>
        <w:ind w:right="0"/>
        <w:jc w:val="left"/>
        <w:rPr>
          <w:sz w:val="22"/>
          <w:szCs w:val="22"/>
          <w:highlight w:val="none"/>
        </w:rPr>
      </w:pPr>
      <w:r>
        <w:rPr>
          <w:sz w:val="22"/>
          <w:szCs w:val="22"/>
          <w:highlight w:val="none"/>
          <w:lang w:val="de-DE"/>
        </w:rPr>
        <w:t xml:space="preserve">                          Github Link:</w:t>
      </w:r>
      <w:r>
        <w:rPr>
          <w:sz w:val="22"/>
          <w:szCs w:val="22"/>
          <w:highlight w:val="none"/>
        </w:rPr>
      </w:r>
      <w:r>
        <w:rPr>
          <w:sz w:val="22"/>
          <w:szCs w:val="22"/>
          <w:highlight w:val="none"/>
        </w:rPr>
      </w:r>
    </w:p>
    <w:p w14:paraId="058B38CB">
      <w:pPr>
        <w:pBdr/>
        <w:tabs>
          <w:tab w:val="left" w:leader="none" w:pos="1262"/>
        </w:tabs>
        <w:spacing w:after="0" w:before="1" w:line="240" w:lineRule="auto"/>
        <w:ind w:right="0"/>
        <w:jc w:val="left"/>
        <w:rPr>
          <w:sz w:val="22"/>
          <w:szCs w:val="22"/>
        </w:rPr>
      </w:pPr>
      <w:r>
        <w:rPr>
          <w:sz w:val="22"/>
          <w:szCs w:val="22"/>
          <w:highlight w:val="none"/>
        </w:rPr>
      </w:r>
      <w:r>
        <w:rPr>
          <w:sz w:val="22"/>
          <w:szCs w:val="22"/>
          <w:highlight w:val="none"/>
          <w:lang w:val="de-DE"/>
        </w:rPr>
        <w:t xml:space="preserve">                          </w:t>
      </w:r>
      <w:r>
        <w:rPr>
          <w:sz w:val="22"/>
          <w:szCs w:val="22"/>
          <w:highlight w:val="none"/>
        </w:rPr>
        <w:t xml:space="preserve">https://github.com/Kj07king/Statistical-Analysis-Report-</w:t>
      </w:r>
      <w:r>
        <w:rPr>
          <w:sz w:val="22"/>
          <w:szCs w:val="22"/>
        </w:rPr>
      </w:r>
      <w:r>
        <w:rPr>
          <w:sz w:val="22"/>
          <w:szCs w:val="22"/>
        </w:rPr>
      </w:r>
    </w:p>
    <w:p w14:paraId="0882BCFE">
      <w:pPr>
        <w:pBdr/>
        <w:spacing/>
        <w:ind w:right="1080" w:firstLine="0" w:left="1440"/>
        <w:jc w:val="left"/>
        <w:rPr>
          <w:sz w:val="22"/>
          <w:szCs w:val="22"/>
        </w:rPr>
      </w:pPr>
      <w:r>
        <w:rPr>
          <w:sz w:val="22"/>
          <w:szCs w:val="22"/>
        </w:rPr>
      </w:r>
      <w:r>
        <w:rPr>
          <w:sz w:val="22"/>
          <w:szCs w:val="22"/>
        </w:rPr>
      </w:r>
      <w:r>
        <w:rPr>
          <w:sz w:val="22"/>
          <w:szCs w:val="22"/>
        </w:rPr>
      </w:r>
    </w:p>
    <w:p w14:paraId="1DB47FF5">
      <w:pPr>
        <w:pBdr/>
        <w:spacing/>
        <w:ind w:right="1080" w:firstLine="0" w:left="1440"/>
        <w:jc w:val="left"/>
        <w:rPr/>
      </w:pPr>
      <w:r>
        <w:rPr>
          <w:sz w:val="22"/>
          <w:szCs w:val="22"/>
        </w:rPr>
        <w:t xml:space="preserve">C</w:t>
      </w:r>
      <w:r>
        <w:rPr>
          <w:sz w:val="22"/>
          <w:szCs w:val="22"/>
          <w:lang w:val="de-DE"/>
        </w:rPr>
        <w:t xml:space="preserve">isa</w:t>
      </w:r>
      <w:r>
        <w:rPr>
          <w:sz w:val="22"/>
          <w:szCs w:val="22"/>
        </w:rPr>
        <w:t xml:space="preserve"> </w:t>
      </w:r>
      <w:r>
        <w:rPr>
          <w:sz w:val="22"/>
          <w:szCs w:val="22"/>
          <w:lang w:val="de-DE"/>
        </w:rPr>
        <w:t xml:space="preserve">kev</w:t>
      </w:r>
      <w:r>
        <w:rPr>
          <w:sz w:val="22"/>
          <w:szCs w:val="22"/>
        </w:rPr>
        <w:t xml:space="preserve">:</w:t>
      </w:r>
      <w:r>
        <w:rPr>
          <w:sz w:val="22"/>
          <w:szCs w:val="22"/>
        </w:rPr>
      </w:r>
      <w:r/>
    </w:p>
    <w:p w14:paraId="0D963D78">
      <w:pPr>
        <w:pBdr/>
        <w:spacing/>
        <w:ind w:right="1080" w:firstLine="0" w:left="1440"/>
        <w:jc w:val="left"/>
        <w:rPr/>
      </w:pPr>
      <w:r>
        <w:rPr>
          <w:sz w:val="22"/>
          <w:szCs w:val="22"/>
        </w:rPr>
        <w:t xml:space="preserve">Cybersecurity and Infrastructure Security Agency (2026). Known Exploited Vulnerabilities Catalog. [Dataset]. U.S. Department of Homeland Security. Available at: https://www.cisa.gov/known-exploited-vulnerabilities-catalog [Downloaded </w:t>
      </w:r>
      <w:r>
        <w:rPr>
          <w:sz w:val="22"/>
          <w:szCs w:val="22"/>
          <w:lang w:val="de-DE"/>
        </w:rPr>
        <w:t xml:space="preserve">7</w:t>
      </w:r>
      <w:r>
        <w:rPr>
          <w:sz w:val="22"/>
          <w:szCs w:val="22"/>
        </w:rPr>
        <w:t xml:space="preserve"> August 2026].</w:t>
      </w:r>
      <w:r>
        <w:rPr>
          <w:sz w:val="22"/>
          <w:szCs w:val="22"/>
        </w:rPr>
      </w:r>
      <w:r/>
    </w:p>
    <w:p w14:paraId="63B2EDE7">
      <w:pPr>
        <w:pBdr/>
        <w:spacing/>
        <w:ind w:right="1080" w:firstLine="0" w:left="1440"/>
        <w:jc w:val="left"/>
        <w:rPr/>
      </w:pPr>
      <w:r>
        <w:rPr>
          <w:sz w:val="22"/>
          <w:szCs w:val="22"/>
        </w:rPr>
      </w:r>
      <w:r>
        <w:rPr>
          <w:sz w:val="22"/>
          <w:szCs w:val="22"/>
        </w:rPr>
      </w:r>
      <w:r/>
    </w:p>
    <w:p w14:paraId="2E0C5980">
      <w:pPr>
        <w:pBdr/>
        <w:spacing/>
        <w:ind w:right="1080" w:firstLine="0" w:left="1440"/>
        <w:jc w:val="left"/>
        <w:rPr/>
      </w:pPr>
      <w:r>
        <w:rPr>
          <w:sz w:val="22"/>
          <w:szCs w:val="22"/>
        </w:rPr>
        <w:t xml:space="preserve">N</w:t>
      </w:r>
      <w:r>
        <w:rPr>
          <w:sz w:val="22"/>
          <w:szCs w:val="22"/>
          <w:lang w:val="de-DE"/>
        </w:rPr>
        <w:t xml:space="preserve">vd</w:t>
      </w:r>
      <w:r>
        <w:rPr>
          <w:sz w:val="22"/>
          <w:szCs w:val="22"/>
        </w:rPr>
        <w:t xml:space="preserve"> </w:t>
      </w:r>
      <w:r>
        <w:rPr>
          <w:sz w:val="22"/>
          <w:szCs w:val="22"/>
          <w:lang w:val="de-DE"/>
        </w:rPr>
        <w:t xml:space="preserve">j</w:t>
      </w:r>
      <w:r>
        <w:rPr>
          <w:sz w:val="22"/>
          <w:szCs w:val="22"/>
          <w:lang w:val="de-DE"/>
        </w:rPr>
        <w:t xml:space="preserve">son</w:t>
      </w:r>
      <w:r>
        <w:rPr>
          <w:sz w:val="22"/>
          <w:szCs w:val="22"/>
        </w:rPr>
        <w:t xml:space="preserve">:</w:t>
      </w:r>
      <w:r>
        <w:rPr>
          <w:sz w:val="22"/>
          <w:szCs w:val="22"/>
        </w:rPr>
      </w:r>
      <w:r/>
    </w:p>
    <w:p w14:paraId="0FF96733">
      <w:pPr>
        <w:pBdr/>
        <w:spacing/>
        <w:ind w:right="1080" w:firstLine="0" w:left="1440"/>
        <w:jc w:val="left"/>
        <w:rPr>
          <w:sz w:val="22"/>
          <w:szCs w:val="22"/>
        </w:rPr>
      </w:pPr>
      <w:r>
        <w:rPr>
          <w:sz w:val="22"/>
          <w:szCs w:val="22"/>
        </w:rPr>
        <w:t xml:space="preserve">National Institute of Standards and Technology (2026). National Vulnerability Database (NVD) JSON Feeds. [Dataset]. U.S. Department of Commerce. Available at: https://nvd.nist.gov/vuln/data-feeds [Downloaded </w:t>
      </w:r>
      <w:r>
        <w:rPr>
          <w:sz w:val="22"/>
          <w:szCs w:val="22"/>
          <w:lang w:val="de-DE"/>
        </w:rPr>
        <w:t xml:space="preserve">7</w:t>
      </w:r>
      <w:r>
        <w:rPr>
          <w:sz w:val="22"/>
          <w:szCs w:val="22"/>
        </w:rPr>
        <w:t xml:space="preserve"> August 2026].</w:t>
      </w:r>
      <w:r>
        <w:rPr>
          <w:sz w:val="22"/>
          <w:szCs w:val="22"/>
        </w:rPr>
      </w:r>
      <w:r>
        <w:rPr>
          <w:sz w:val="22"/>
          <w:szCs w:val="22"/>
        </w:rPr>
      </w:r>
    </w:p>
    <w:sectPr>
      <w:footerReference w:type="default" r:id="rId11"/>
      <w:footnotePr/>
      <w:endnotePr/>
      <w:type w:val="nextPage"/>
      <w:pgSz w:h="15840" w:orient="portrait" w:w="12240"/>
      <w:pgMar w:top="1360" w:right="360" w:bottom="1200" w:left="0" w:header="0" w:footer="1004"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232000" behindDoc="1" locked="0" layoutInCell="1" allowOverlap="1">
              <wp:simplePos x="0" y="0"/>
              <wp:positionH relativeFrom="page">
                <wp:posOffset>896416</wp:posOffset>
              </wp:positionH>
              <wp:positionV relativeFrom="page">
                <wp:posOffset>9244279</wp:posOffset>
              </wp:positionV>
              <wp:extent cx="5982335" cy="6350"/>
              <wp:effectExtent l="0" t="0" r="0" b="0"/>
              <wp:wrapNone/>
              <wp:docPr id="1" name="Graphic 1"/>
              <wp:cNvGraphicFramePr/>
              <a:graphic xmlns:a="http://schemas.openxmlformats.org/drawingml/2006/main">
                <a:graphicData uri="http://schemas.microsoft.com/office/word/2010/wordprocessingShape">
                  <wps:wsp>
                    <wps:cNvPr id="1" name="Graphic 1"/>
                    <wps:cNvSpPr/>
                    <wps:spPr bwMode="auto">
                      <a:xfrm>
                        <a:off x="0" y="0"/>
                        <a:ext cx="5982335" cy="6350"/>
                      </a:xfrm>
                      <a:custGeom>
                        <a:avLst/>
                        <a:gdLst/>
                        <a:ahLst/>
                        <a:cxnLst/>
                        <a:rect l="l" t="t" r="r" b="b"/>
                        <a:pathLst>
                          <a:path w="5982335" h="6350" fill="norm" stroke="1" extrusionOk="0">
                            <a:moveTo>
                              <a:pt x="5982335" y="0"/>
                            </a:moveTo>
                            <a:lnTo>
                              <a:pt x="0" y="0"/>
                            </a:lnTo>
                            <a:lnTo>
                              <a:pt x="0" y="6095"/>
                            </a:lnTo>
                            <a:lnTo>
                              <a:pt x="5982335" y="6095"/>
                            </a:lnTo>
                            <a:lnTo>
                              <a:pt x="5982335" y="0"/>
                            </a:lnTo>
                            <a:close/>
                          </a:path>
                        </a:pathLst>
                      </a:custGeom>
                      <a:solidFill>
                        <a:srgbClr val="D9D9D9"/>
                      </a:solidFill>
                    </wps:spPr>
                    <wps:bodyPr rot="0">
                      <a:prstTxWarp prst="textNoShape">
                        <a:avLst/>
                      </a:prstTxWarp>
                      <a:noAutofit/>
                    </wps:bodyPr>
                  </wps:wsp>
                </a:graphicData>
              </a:graphic>
            </wp:anchor>
          </w:drawing>
        </mc:Choice>
        <mc:Fallback>
          <w:pict>
            <v:shape id="shape 0" o:spid="_x0000_s0" style="position:absolute;z-index:-487232000;o:allowoverlap:true;o:allowincell:true;mso-position-horizontal-relative:page;margin-left:70.58pt;mso-position-horizontal:absolute;mso-position-vertical-relative:page;margin-top:727.90pt;mso-position-vertical:absolute;width:471.05pt;height:0.50pt;mso-wrap-distance-left:0.00pt;mso-wrap-distance-top:0.00pt;mso-wrap-distance-right:0.00pt;mso-wrap-distance-bottom:0.00pt;visibility:visible;" path="m100000,0l0,0l0,95984l100000,95984l100000,0xe" coordsize="100000,100000" fillcolor="#D9D9D9">
              <v:path textboxrect="0,0,100000,100000"/>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232512" behindDoc="1" locked="0" layoutInCell="1" allowOverlap="1">
              <wp:simplePos x="0" y="0"/>
              <wp:positionH relativeFrom="page">
                <wp:posOffset>876604</wp:posOffset>
              </wp:positionH>
              <wp:positionV relativeFrom="page">
                <wp:posOffset>9278823</wp:posOffset>
              </wp:positionV>
              <wp:extent cx="641350" cy="165735"/>
              <wp:effectExtent l="0" t="0" r="0" b="0"/>
              <wp:wrapNone/>
              <wp:docPr id="2" name="Textbox 2"/>
              <wp:cNvGraphicFramePr/>
              <a:graphic xmlns:a="http://schemas.openxmlformats.org/drawingml/2006/main">
                <a:graphicData uri="http://schemas.microsoft.com/office/word/2010/wordprocessingShape">
                  <wps:wsp>
                    <wps:cNvPr id="2" name="Textbox 2"/>
                    <wps:cNvSpPr txBox="1"/>
                    <wps:spPr bwMode="auto">
                      <a:xfrm>
                        <a:off x="0" y="0"/>
                        <a:ext cx="641350" cy="165735"/>
                      </a:xfrm>
                      <a:prstGeom prst="rect">
                        <a:avLst/>
                      </a:prstGeom>
                    </wps:spPr>
                    <wps:txbx>
                      <w:txbxContent>
                        <w:p>
                          <w:pPr>
                            <w:pBdr/>
                            <w:spacing w:before="0" w:line="245" w:lineRule="exact"/>
                            <w:ind w:right="0" w:firstLine="0" w:left="60"/>
                            <w:jc w:val="left"/>
                            <w:rPr>
                              <w:rFonts w:ascii="Calibri"/>
                              <w:sz w:val="22"/>
                            </w:rPr>
                          </w:pPr>
                          <w:r>
                            <w:rPr>
                              <w:rFonts w:ascii="Calibri"/>
                              <w:b/>
                              <w:sz w:val="22"/>
                            </w:rPr>
                            <w:fldChar w:fldCharType="begin"/>
                          </w:r>
                          <w:r>
                            <w:rPr>
                              <w:rFonts w:ascii="Calibri"/>
                              <w:b/>
                              <w:sz w:val="22"/>
                            </w:rPr>
                            <w:instrText xml:space="preserve"> PAGE </w:instrText>
                          </w:r>
                          <w:r>
                            <w:rPr>
                              <w:rFonts w:ascii="Calibri"/>
                              <w:b/>
                              <w:sz w:val="22"/>
                            </w:rPr>
                            <w:fldChar w:fldCharType="separate"/>
                          </w:r>
                          <w:r>
                            <w:rPr>
                              <w:rFonts w:ascii="Calibri"/>
                              <w:b/>
                              <w:sz w:val="22"/>
                            </w:rPr>
                            <w:t xml:space="preserve">1</w:t>
                          </w:r>
                          <w:r>
                            <w:rPr>
                              <w:rFonts w:ascii="Calibri"/>
                              <w:b/>
                              <w:sz w:val="22"/>
                            </w:rPr>
                            <w:fldChar w:fldCharType="end"/>
                          </w:r>
                          <w:r>
                            <w:rPr>
                              <w:rFonts w:ascii="Calibri"/>
                              <w:b/>
                              <w:sz w:val="22"/>
                            </w:rPr>
                            <w:t xml:space="preserve">|</w:t>
                          </w:r>
                          <w:r>
                            <w:rPr>
                              <w:rFonts w:ascii="Calibri"/>
                              <w:color w:val="7e7e7e"/>
                              <w:sz w:val="22"/>
                            </w:rPr>
                            <w:t xml:space="preserve">P</w:t>
                          </w:r>
                          <w:r>
                            <w:rPr>
                              <w:rFonts w:ascii="Calibri"/>
                              <w:color w:val="7e7e7e"/>
                              <w:sz w:val="22"/>
                            </w:rPr>
                            <w:t xml:space="preserve">a</w:t>
                          </w:r>
                          <w:r>
                            <w:rPr>
                              <w:rFonts w:ascii="Calibri"/>
                              <w:color w:val="7e7e7e"/>
                              <w:sz w:val="22"/>
                            </w:rPr>
                            <w:t xml:space="preserve">g</w:t>
                          </w:r>
                          <w:r>
                            <w:rPr>
                              <w:rFonts w:ascii="Calibri"/>
                              <w:color w:val="7e7e7e"/>
                              <w:spacing w:val="-10"/>
                              <w:sz w:val="22"/>
                            </w:rPr>
                            <w:t xml:space="preserve">e</w:t>
                          </w:r>
                          <w:r>
                            <w:rPr>
                              <w:rFonts w:ascii="Calibri"/>
                              <w:sz w:val="22"/>
                            </w:rPr>
                          </w:r>
                          <w:r>
                            <w:rPr>
                              <w:rFonts w:ascii="Calibri"/>
                              <w:sz w:val="22"/>
                            </w:rPr>
                          </w:r>
                        </w:p>
                      </w:txbxContent>
                    </wps:txbx>
                    <wps:bodyPr wrap="square" lIns="0" tIns="0" rIns="0" bIns="0" rtlCol="0">
                      <a:noAutofit/>
                    </wps:bodyPr>
                  </wps:wsp>
                </a:graphicData>
              </a:graphic>
            </wp:anchor>
          </w:drawing>
        </mc:Choice>
        <mc:Fallback>
          <w:pict>
            <v:shape id="shape 1" o:spid="_x0000_s1" o:spt="202" type="#_x0000_t202" style="position:absolute;z-index:-487232512;o:allowoverlap:true;o:allowincell:true;mso-position-horizontal-relative:page;margin-left:69.02pt;mso-position-horizontal:absolute;mso-position-vertical-relative:page;margin-top:730.62pt;mso-position-vertical:absolute;width:50.50pt;height:13.05pt;mso-wrap-distance-left:0.00pt;mso-wrap-distance-top:0.00pt;mso-wrap-distance-right:0.00pt;mso-wrap-distance-bottom:0.00pt;visibility:visible;" filled="f">
              <v:textbox inset="0,0,0,0">
                <w:txbxContent>
                  <w:p>
                    <w:pPr>
                      <w:pBdr/>
                      <w:spacing w:before="0" w:line="245" w:lineRule="exact"/>
                      <w:ind w:right="0" w:firstLine="0" w:left="60"/>
                      <w:jc w:val="left"/>
                      <w:rPr>
                        <w:rFonts w:ascii="Calibri"/>
                        <w:sz w:val="22"/>
                      </w:rPr>
                    </w:pPr>
                    <w:r>
                      <w:rPr>
                        <w:rFonts w:ascii="Calibri"/>
                        <w:b/>
                        <w:sz w:val="22"/>
                      </w:rPr>
                      <w:fldChar w:fldCharType="begin"/>
                    </w:r>
                    <w:r>
                      <w:rPr>
                        <w:rFonts w:ascii="Calibri"/>
                        <w:b/>
                        <w:sz w:val="22"/>
                      </w:rPr>
                      <w:instrText xml:space="preserve"> PAGE </w:instrText>
                    </w:r>
                    <w:r>
                      <w:rPr>
                        <w:rFonts w:ascii="Calibri"/>
                        <w:b/>
                        <w:sz w:val="22"/>
                      </w:rPr>
                      <w:fldChar w:fldCharType="separate"/>
                    </w:r>
                    <w:r>
                      <w:rPr>
                        <w:rFonts w:ascii="Calibri"/>
                        <w:b/>
                        <w:sz w:val="22"/>
                      </w:rPr>
                      <w:t xml:space="preserve">1</w:t>
                    </w:r>
                    <w:r>
                      <w:rPr>
                        <w:rFonts w:ascii="Calibri"/>
                        <w:b/>
                        <w:sz w:val="22"/>
                      </w:rPr>
                      <w:fldChar w:fldCharType="end"/>
                    </w:r>
                    <w:r>
                      <w:rPr>
                        <w:rFonts w:ascii="Calibri"/>
                        <w:b/>
                        <w:sz w:val="22"/>
                      </w:rPr>
                      <w:t xml:space="preserve">|</w:t>
                    </w:r>
                    <w:r>
                      <w:rPr>
                        <w:rFonts w:ascii="Calibri"/>
                        <w:color w:val="7e7e7e"/>
                        <w:sz w:val="22"/>
                      </w:rPr>
                      <w:t xml:space="preserve">P</w:t>
                    </w:r>
                    <w:r>
                      <w:rPr>
                        <w:rFonts w:ascii="Calibri"/>
                        <w:color w:val="7e7e7e"/>
                        <w:sz w:val="22"/>
                      </w:rPr>
                      <w:t xml:space="preserve">a</w:t>
                    </w:r>
                    <w:r>
                      <w:rPr>
                        <w:rFonts w:ascii="Calibri"/>
                        <w:color w:val="7e7e7e"/>
                        <w:sz w:val="22"/>
                      </w:rPr>
                      <w:t xml:space="preserve">g</w:t>
                    </w:r>
                    <w:r>
                      <w:rPr>
                        <w:rFonts w:ascii="Calibri"/>
                        <w:color w:val="7e7e7e"/>
                        <w:spacing w:val="-10"/>
                        <w:sz w:val="22"/>
                      </w:rPr>
                      <w:t xml:space="preserve">e</w:t>
                    </w:r>
                    <w:r>
                      <w:rPr>
                        <w:rFonts w:ascii="Calibri"/>
                        <w:sz w:val="22"/>
                      </w:rPr>
                    </w:r>
                    <w:r>
                      <w:rPr>
                        <w:rFonts w:ascii="Calibri"/>
                        <w:sz w:val="22"/>
                      </w:rPr>
                    </w:r>
                  </w:p>
                </w:txbxContent>
              </v:textbox>
            </v:shape>
          </w:pict>
        </mc:Fallback>
      </mc:AlternateContent>
    </w: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234560" behindDoc="1" locked="0" layoutInCell="1" allowOverlap="1">
              <wp:simplePos x="0" y="0"/>
              <wp:positionH relativeFrom="page">
                <wp:posOffset>896416</wp:posOffset>
              </wp:positionH>
              <wp:positionV relativeFrom="page">
                <wp:posOffset>9242755</wp:posOffset>
              </wp:positionV>
              <wp:extent cx="5981065" cy="6350"/>
              <wp:effectExtent l="0" t="0" r="0" b="0"/>
              <wp:wrapNone/>
              <wp:docPr id="3" name="Graphic 22"/>
              <wp:cNvGraphicFramePr/>
              <a:graphic xmlns:a="http://schemas.openxmlformats.org/drawingml/2006/main">
                <a:graphicData uri="http://schemas.microsoft.com/office/word/2010/wordprocessingShape">
                  <wps:wsp>
                    <wps:cNvPr id="22" name="Graphic 22"/>
                    <wps:cNvSpPr/>
                    <wps:spPr bwMode="auto">
                      <a:xfrm>
                        <a:off x="0" y="0"/>
                        <a:ext cx="5981065" cy="6350"/>
                      </a:xfrm>
                      <a:custGeom>
                        <a:avLst/>
                        <a:gdLst/>
                        <a:ahLst/>
                        <a:cxnLst/>
                        <a:rect l="l" t="t" r="r" b="b"/>
                        <a:pathLst>
                          <a:path w="5981065" h="6350" fill="norm" stroke="1" extrusionOk="0">
                            <a:moveTo>
                              <a:pt x="5981065" y="0"/>
                            </a:moveTo>
                            <a:lnTo>
                              <a:pt x="0" y="0"/>
                            </a:lnTo>
                            <a:lnTo>
                              <a:pt x="0" y="6095"/>
                            </a:lnTo>
                            <a:lnTo>
                              <a:pt x="5981065" y="6095"/>
                            </a:lnTo>
                            <a:lnTo>
                              <a:pt x="5981065" y="0"/>
                            </a:lnTo>
                            <a:close/>
                          </a:path>
                        </a:pathLst>
                      </a:custGeom>
                      <a:solidFill>
                        <a:srgbClr val="D9D9D9"/>
                      </a:solidFill>
                    </wps:spPr>
                    <wps:bodyPr rot="0">
                      <a:prstTxWarp prst="textNoShape">
                        <a:avLst/>
                      </a:prstTxWarp>
                      <a:noAutofit/>
                    </wps:bodyPr>
                  </wps:wsp>
                </a:graphicData>
              </a:graphic>
            </wp:anchor>
          </w:drawing>
        </mc:Choice>
        <mc:Fallback>
          <w:pict>
            <v:shape id="shape 2" o:spid="_x0000_s2" style="position:absolute;z-index:-487234560;o:allowoverlap:true;o:allowincell:true;mso-position-horizontal-relative:page;margin-left:70.58pt;mso-position-horizontal:absolute;mso-position-vertical-relative:page;margin-top:727.78pt;mso-position-vertical:absolute;width:470.95pt;height:0.50pt;mso-wrap-distance-left:0.00pt;mso-wrap-distance-top:0.00pt;mso-wrap-distance-right:0.00pt;mso-wrap-distance-bottom:0.00pt;visibility:visible;" path="m100000,0l0,0l0,95984l100000,95984l100000,0xe" coordsize="100000,100000" fillcolor="#D9D9D9">
              <v:path textboxrect="0,0,100000,100000"/>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235072" behindDoc="1" locked="0" layoutInCell="1" allowOverlap="1">
              <wp:simplePos x="0" y="0"/>
              <wp:positionH relativeFrom="page">
                <wp:posOffset>876604</wp:posOffset>
              </wp:positionH>
              <wp:positionV relativeFrom="page">
                <wp:posOffset>9275774</wp:posOffset>
              </wp:positionV>
              <wp:extent cx="711835" cy="165735"/>
              <wp:effectExtent l="0" t="0" r="0" b="0"/>
              <wp:wrapNone/>
              <wp:docPr id="4" name="Textbox 23"/>
              <wp:cNvGraphicFramePr/>
              <a:graphic xmlns:a="http://schemas.openxmlformats.org/drawingml/2006/main">
                <a:graphicData uri="http://schemas.microsoft.com/office/word/2010/wordprocessingShape">
                  <wps:wsp>
                    <wps:cNvPr id="23" name="Textbox 23"/>
                    <wps:cNvSpPr txBox="1"/>
                    <wps:spPr bwMode="auto">
                      <a:xfrm>
                        <a:off x="0" y="0"/>
                        <a:ext cx="711835" cy="165735"/>
                      </a:xfrm>
                      <a:prstGeom prst="rect">
                        <a:avLst/>
                      </a:prstGeom>
                    </wps:spPr>
                    <wps:txbx>
                      <w:txbxContent>
                        <w:p>
                          <w:pPr>
                            <w:pBdr/>
                            <w:spacing w:before="0" w:line="245" w:lineRule="exact"/>
                            <w:ind w:right="0" w:firstLine="0" w:left="60"/>
                            <w:jc w:val="left"/>
                            <w:rPr>
                              <w:rFonts w:ascii="Calibri"/>
                              <w:sz w:val="22"/>
                            </w:rPr>
                          </w:pPr>
                          <w:r>
                            <w:rPr>
                              <w:rFonts w:ascii="Calibri"/>
                              <w:b/>
                              <w:sz w:val="22"/>
                            </w:rPr>
                            <w:fldChar w:fldCharType="begin"/>
                          </w:r>
                          <w:r>
                            <w:rPr>
                              <w:rFonts w:ascii="Calibri"/>
                              <w:b/>
                              <w:sz w:val="22"/>
                            </w:rPr>
                            <w:instrText xml:space="preserve"> PAGE </w:instrText>
                          </w:r>
                          <w:r>
                            <w:rPr>
                              <w:rFonts w:ascii="Calibri"/>
                              <w:b/>
                              <w:sz w:val="22"/>
                            </w:rPr>
                            <w:fldChar w:fldCharType="separate"/>
                          </w:r>
                          <w:r>
                            <w:rPr>
                              <w:rFonts w:ascii="Calibri"/>
                              <w:b/>
                              <w:sz w:val="22"/>
                            </w:rPr>
                            <w:t xml:space="preserve">10</w:t>
                          </w:r>
                          <w:r>
                            <w:rPr>
                              <w:rFonts w:ascii="Calibri"/>
                              <w:b/>
                              <w:sz w:val="22"/>
                            </w:rPr>
                            <w:fldChar w:fldCharType="end"/>
                          </w:r>
                          <w:r>
                            <w:rPr>
                              <w:rFonts w:ascii="Calibri"/>
                              <w:b/>
                              <w:sz w:val="22"/>
                            </w:rPr>
                            <w:t xml:space="preserve">|</w:t>
                          </w:r>
                          <w:r>
                            <w:rPr>
                              <w:rFonts w:ascii="Calibri"/>
                              <w:color w:val="7e7e7e"/>
                              <w:sz w:val="22"/>
                            </w:rPr>
                            <w:t xml:space="preserve">P</w:t>
                          </w:r>
                          <w:r>
                            <w:rPr>
                              <w:rFonts w:ascii="Calibri"/>
                              <w:color w:val="7e7e7e"/>
                              <w:sz w:val="22"/>
                            </w:rPr>
                            <w:t xml:space="preserve">a</w:t>
                          </w:r>
                          <w:r>
                            <w:rPr>
                              <w:rFonts w:ascii="Calibri"/>
                              <w:color w:val="7e7e7e"/>
                              <w:sz w:val="22"/>
                            </w:rPr>
                            <w:t xml:space="preserve">g</w:t>
                          </w:r>
                          <w:r>
                            <w:rPr>
                              <w:rFonts w:ascii="Calibri"/>
                              <w:color w:val="7e7e7e"/>
                              <w:spacing w:val="-10"/>
                              <w:sz w:val="22"/>
                            </w:rPr>
                            <w:t xml:space="preserve">e</w:t>
                          </w:r>
                          <w:r>
                            <w:rPr>
                              <w:rFonts w:ascii="Calibri"/>
                              <w:sz w:val="22"/>
                            </w:rPr>
                          </w:r>
                          <w:r>
                            <w:rPr>
                              <w:rFonts w:ascii="Calibri"/>
                              <w:sz w:val="22"/>
                            </w:rPr>
                          </w:r>
                        </w:p>
                      </w:txbxContent>
                    </wps:txbx>
                    <wps:bodyPr wrap="square" lIns="0" tIns="0" rIns="0" bIns="0" rtlCol="0">
                      <a:noAutofit/>
                    </wps:bodyPr>
                  </wps:wsp>
                </a:graphicData>
              </a:graphic>
            </wp:anchor>
          </w:drawing>
        </mc:Choice>
        <mc:Fallback>
          <w:pict>
            <v:shape id="shape 3" o:spid="_x0000_s3" o:spt="202" type="#_x0000_t202" style="position:absolute;z-index:-487235072;o:allowoverlap:true;o:allowincell:true;mso-position-horizontal-relative:page;margin-left:69.02pt;mso-position-horizontal:absolute;mso-position-vertical-relative:page;margin-top:730.38pt;mso-position-vertical:absolute;width:56.05pt;height:13.05pt;mso-wrap-distance-left:0.00pt;mso-wrap-distance-top:0.00pt;mso-wrap-distance-right:0.00pt;mso-wrap-distance-bottom:0.00pt;visibility:visible;" filled="f">
              <v:textbox inset="0,0,0,0">
                <w:txbxContent>
                  <w:p>
                    <w:pPr>
                      <w:pBdr/>
                      <w:spacing w:before="0" w:line="245" w:lineRule="exact"/>
                      <w:ind w:right="0" w:firstLine="0" w:left="60"/>
                      <w:jc w:val="left"/>
                      <w:rPr>
                        <w:rFonts w:ascii="Calibri"/>
                        <w:sz w:val="22"/>
                      </w:rPr>
                    </w:pPr>
                    <w:r>
                      <w:rPr>
                        <w:rFonts w:ascii="Calibri"/>
                        <w:b/>
                        <w:sz w:val="22"/>
                      </w:rPr>
                      <w:fldChar w:fldCharType="begin"/>
                    </w:r>
                    <w:r>
                      <w:rPr>
                        <w:rFonts w:ascii="Calibri"/>
                        <w:b/>
                        <w:sz w:val="22"/>
                      </w:rPr>
                      <w:instrText xml:space="preserve"> PAGE </w:instrText>
                    </w:r>
                    <w:r>
                      <w:rPr>
                        <w:rFonts w:ascii="Calibri"/>
                        <w:b/>
                        <w:sz w:val="22"/>
                      </w:rPr>
                      <w:fldChar w:fldCharType="separate"/>
                    </w:r>
                    <w:r>
                      <w:rPr>
                        <w:rFonts w:ascii="Calibri"/>
                        <w:b/>
                        <w:sz w:val="22"/>
                      </w:rPr>
                      <w:t xml:space="preserve">10</w:t>
                    </w:r>
                    <w:r>
                      <w:rPr>
                        <w:rFonts w:ascii="Calibri"/>
                        <w:b/>
                        <w:sz w:val="22"/>
                      </w:rPr>
                      <w:fldChar w:fldCharType="end"/>
                    </w:r>
                    <w:r>
                      <w:rPr>
                        <w:rFonts w:ascii="Calibri"/>
                        <w:b/>
                        <w:sz w:val="22"/>
                      </w:rPr>
                      <w:t xml:space="preserve">|</w:t>
                    </w:r>
                    <w:r>
                      <w:rPr>
                        <w:rFonts w:ascii="Calibri"/>
                        <w:color w:val="7e7e7e"/>
                        <w:sz w:val="22"/>
                      </w:rPr>
                      <w:t xml:space="preserve">P</w:t>
                    </w:r>
                    <w:r>
                      <w:rPr>
                        <w:rFonts w:ascii="Calibri"/>
                        <w:color w:val="7e7e7e"/>
                        <w:sz w:val="22"/>
                      </w:rPr>
                      <w:t xml:space="preserve">a</w:t>
                    </w:r>
                    <w:r>
                      <w:rPr>
                        <w:rFonts w:ascii="Calibri"/>
                        <w:color w:val="7e7e7e"/>
                        <w:sz w:val="22"/>
                      </w:rPr>
                      <w:t xml:space="preserve">g</w:t>
                    </w:r>
                    <w:r>
                      <w:rPr>
                        <w:rFonts w:ascii="Calibri"/>
                        <w:color w:val="7e7e7e"/>
                        <w:spacing w:val="-10"/>
                        <w:sz w:val="22"/>
                      </w:rPr>
                      <w:t xml:space="preserve">e</w:t>
                    </w:r>
                    <w:r>
                      <w:rPr>
                        <w:rFonts w:ascii="Calibri"/>
                        <w:sz w:val="22"/>
                      </w:rPr>
                    </w:r>
                    <w:r>
                      <w:rPr>
                        <w:rFonts w:ascii="Calibri"/>
                        <w:sz w:val="22"/>
                      </w:rPr>
                    </w:r>
                  </w:p>
                </w:txbxContent>
              </v:textbox>
            </v:shape>
          </w:pict>
        </mc:Fallback>
      </mc:AlternateContent>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39A49B3">
    <w:pPr>
      <w:pStyle w:val="102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800"/>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2772"/>
      </w:pPr>
      <w:rPr>
        <w:rFonts w:hint="default"/>
        <w:lang w:val="en-US" w:eastAsia="en-US" w:bidi="ar-SA"/>
      </w:rPr>
      <w:start w:val="0"/>
      <w:suff w:val="tab"/>
    </w:lvl>
    <w:lvl w:ilvl="2">
      <w:isLgl w:val="false"/>
      <w:lvlJc w:val="left"/>
      <w:lvlText w:val="•"/>
      <w:numFmt w:val="bullet"/>
      <w:pPr>
        <w:pBdr/>
        <w:spacing/>
        <w:ind w:hanging="360" w:left="3744"/>
      </w:pPr>
      <w:rPr>
        <w:rFonts w:hint="default"/>
        <w:lang w:val="en-US" w:eastAsia="en-US" w:bidi="ar-SA"/>
      </w:rPr>
      <w:start w:val="0"/>
      <w:suff w:val="tab"/>
    </w:lvl>
    <w:lvl w:ilvl="3">
      <w:isLgl w:val="false"/>
      <w:lvlJc w:val="left"/>
      <w:lvlText w:val="•"/>
      <w:numFmt w:val="bullet"/>
      <w:pPr>
        <w:pBdr/>
        <w:spacing/>
        <w:ind w:hanging="360" w:left="4716"/>
      </w:pPr>
      <w:rPr>
        <w:rFonts w:hint="default"/>
        <w:lang w:val="en-US" w:eastAsia="en-US" w:bidi="ar-SA"/>
      </w:rPr>
      <w:start w:val="0"/>
      <w:suff w:val="tab"/>
    </w:lvl>
    <w:lvl w:ilvl="4">
      <w:isLgl w:val="false"/>
      <w:lvlJc w:val="left"/>
      <w:lvlText w:val="•"/>
      <w:numFmt w:val="bullet"/>
      <w:pPr>
        <w:pBdr/>
        <w:spacing/>
        <w:ind w:hanging="360" w:left="5688"/>
      </w:pPr>
      <w:rPr>
        <w:rFonts w:hint="default"/>
        <w:lang w:val="en-US" w:eastAsia="en-US" w:bidi="ar-SA"/>
      </w:rPr>
      <w:start w:val="0"/>
      <w:suff w:val="tab"/>
    </w:lvl>
    <w:lvl w:ilvl="5">
      <w:isLgl w:val="false"/>
      <w:lvlJc w:val="left"/>
      <w:lvlText w:val="•"/>
      <w:numFmt w:val="bullet"/>
      <w:pPr>
        <w:pBdr/>
        <w:spacing/>
        <w:ind w:hanging="360" w:left="6660"/>
      </w:pPr>
      <w:rPr>
        <w:rFonts w:hint="default"/>
        <w:lang w:val="en-US" w:eastAsia="en-US" w:bidi="ar-SA"/>
      </w:rPr>
      <w:start w:val="0"/>
      <w:suff w:val="tab"/>
    </w:lvl>
    <w:lvl w:ilvl="6">
      <w:isLgl w:val="false"/>
      <w:lvlJc w:val="left"/>
      <w:lvlText w:val="•"/>
      <w:numFmt w:val="bullet"/>
      <w:pPr>
        <w:pBdr/>
        <w:spacing/>
        <w:ind w:hanging="360" w:left="7632"/>
      </w:pPr>
      <w:rPr>
        <w:rFonts w:hint="default"/>
        <w:lang w:val="en-US" w:eastAsia="en-US" w:bidi="ar-SA"/>
      </w:rPr>
      <w:start w:val="0"/>
      <w:suff w:val="tab"/>
    </w:lvl>
    <w:lvl w:ilvl="7">
      <w:isLgl w:val="false"/>
      <w:lvlJc w:val="left"/>
      <w:lvlText w:val="•"/>
      <w:numFmt w:val="bullet"/>
      <w:pPr>
        <w:pBdr/>
        <w:spacing/>
        <w:ind w:hanging="360" w:left="8604"/>
      </w:pPr>
      <w:rPr>
        <w:rFonts w:hint="default"/>
        <w:lang w:val="en-US" w:eastAsia="en-US" w:bidi="ar-SA"/>
      </w:rPr>
      <w:start w:val="0"/>
      <w:suff w:val="tab"/>
    </w:lvl>
    <w:lvl w:ilvl="8">
      <w:isLgl w:val="false"/>
      <w:lvlJc w:val="left"/>
      <w:lvlText w:val="•"/>
      <w:numFmt w:val="bullet"/>
      <w:pPr>
        <w:pBdr/>
        <w:spacing/>
        <w:ind w:hanging="360" w:left="9576"/>
      </w:pPr>
      <w:rPr>
        <w:rFonts w:hint="default"/>
        <w:lang w:val="en-US" w:eastAsia="en-US" w:bidi="ar-SA"/>
      </w:rPr>
      <w:start w:val="0"/>
      <w:suff w:val="tab"/>
    </w:lvl>
  </w:abstractNum>
  <w:abstractNum w:abstractNumId="1">
    <w:lvl w:ilvl="0">
      <w:isLgl w:val="false"/>
      <w:lvlJc w:val="left"/>
      <w:lvlText w:val="%1"/>
      <w:numFmt w:val="decimal"/>
      <w:pPr>
        <w:pBdr/>
        <w:spacing/>
        <w:ind w:hanging="389" w:left="1469"/>
        <w:jc w:val="left"/>
      </w:pPr>
      <w:rPr>
        <w:rFonts w:hint="default"/>
        <w:lang w:val="en-US" w:eastAsia="en-US" w:bidi="ar-SA"/>
      </w:rPr>
      <w:start w:val="3"/>
      <w:suff w:val="tab"/>
    </w:lvl>
    <w:lvl w:ilvl="1">
      <w:isLgl w:val="false"/>
      <w:lvlJc w:val="left"/>
      <w:lvlText w:val="%1.%2"/>
      <w:numFmt w:val="decimal"/>
      <w:pPr>
        <w:pBdr/>
        <w:spacing/>
        <w:ind w:hanging="389" w:left="1469"/>
        <w:jc w:val="left"/>
      </w:pPr>
      <w:rPr>
        <w:rFonts w:hint="default" w:ascii="Times New Roman" w:hAnsi="Times New Roman" w:eastAsia="Times New Roman" w:cs="Times New Roman"/>
        <w:b w:val="0"/>
        <w:bCs w:val="0"/>
        <w:i w:val="0"/>
        <w:iCs w:val="0"/>
        <w:spacing w:val="0"/>
        <w:sz w:val="26"/>
        <w:szCs w:val="26"/>
        <w:lang w:val="en-US" w:eastAsia="en-US" w:bidi="ar-SA"/>
      </w:rPr>
      <w:start w:val="1"/>
      <w:suff w:val="tab"/>
    </w:lvl>
    <w:lvl w:ilvl="2">
      <w:isLgl w:val="false"/>
      <w:lvlJc w:val="left"/>
      <w:lvlText w:val=""/>
      <w:numFmt w:val="bullet"/>
      <w:pPr>
        <w:pBdr/>
        <w:spacing/>
        <w:ind w:hanging="360" w:left="1862"/>
      </w:pPr>
      <w:rPr>
        <w:rFonts w:hint="default" w:ascii="Symbol" w:hAnsi="Symbol" w:eastAsia="Symbol" w:cs="Symbol"/>
        <w:b w:val="0"/>
        <w:bCs w:val="0"/>
        <w:i w:val="0"/>
        <w:iCs w:val="0"/>
        <w:spacing w:val="0"/>
        <w:sz w:val="24"/>
        <w:szCs w:val="24"/>
        <w:lang w:val="en-US" w:eastAsia="en-US" w:bidi="ar-SA"/>
      </w:rPr>
      <w:start w:val="0"/>
      <w:suff w:val="tab"/>
    </w:lvl>
    <w:lvl w:ilvl="3">
      <w:isLgl w:val="false"/>
      <w:lvlJc w:val="left"/>
      <w:lvlText w:val="•"/>
      <w:numFmt w:val="bullet"/>
      <w:pPr>
        <w:pBdr/>
        <w:spacing/>
        <w:ind w:hanging="360" w:left="3067"/>
      </w:pPr>
      <w:rPr>
        <w:rFonts w:hint="default"/>
        <w:lang w:val="en-US" w:eastAsia="en-US" w:bidi="ar-SA"/>
      </w:rPr>
      <w:start w:val="0"/>
      <w:suff w:val="tab"/>
    </w:lvl>
    <w:lvl w:ilvl="4">
      <w:isLgl w:val="false"/>
      <w:lvlJc w:val="left"/>
      <w:lvlText w:val="•"/>
      <w:numFmt w:val="bullet"/>
      <w:pPr>
        <w:pBdr/>
        <w:spacing/>
        <w:ind w:hanging="360" w:left="4275"/>
      </w:pPr>
      <w:rPr>
        <w:rFonts w:hint="default"/>
        <w:lang w:val="en-US" w:eastAsia="en-US" w:bidi="ar-SA"/>
      </w:rPr>
      <w:start w:val="0"/>
      <w:suff w:val="tab"/>
    </w:lvl>
    <w:lvl w:ilvl="5">
      <w:isLgl w:val="false"/>
      <w:lvlJc w:val="left"/>
      <w:lvlText w:val="•"/>
      <w:numFmt w:val="bullet"/>
      <w:pPr>
        <w:pBdr/>
        <w:spacing/>
        <w:ind w:hanging="360" w:left="5482"/>
      </w:pPr>
      <w:rPr>
        <w:rFonts w:hint="default"/>
        <w:lang w:val="en-US" w:eastAsia="en-US" w:bidi="ar-SA"/>
      </w:rPr>
      <w:start w:val="0"/>
      <w:suff w:val="tab"/>
    </w:lvl>
    <w:lvl w:ilvl="6">
      <w:isLgl w:val="false"/>
      <w:lvlJc w:val="left"/>
      <w:lvlText w:val="•"/>
      <w:numFmt w:val="bullet"/>
      <w:pPr>
        <w:pBdr/>
        <w:spacing/>
        <w:ind w:hanging="360" w:left="6690"/>
      </w:pPr>
      <w:rPr>
        <w:rFonts w:hint="default"/>
        <w:lang w:val="en-US" w:eastAsia="en-US" w:bidi="ar-SA"/>
      </w:rPr>
      <w:start w:val="0"/>
      <w:suff w:val="tab"/>
    </w:lvl>
    <w:lvl w:ilvl="7">
      <w:isLgl w:val="false"/>
      <w:lvlJc w:val="left"/>
      <w:lvlText w:val="•"/>
      <w:numFmt w:val="bullet"/>
      <w:pPr>
        <w:pBdr/>
        <w:spacing/>
        <w:ind w:hanging="360" w:left="7897"/>
      </w:pPr>
      <w:rPr>
        <w:rFonts w:hint="default"/>
        <w:lang w:val="en-US" w:eastAsia="en-US" w:bidi="ar-SA"/>
      </w:rPr>
      <w:start w:val="0"/>
      <w:suff w:val="tab"/>
    </w:lvl>
    <w:lvl w:ilvl="8">
      <w:isLgl w:val="false"/>
      <w:lvlJc w:val="left"/>
      <w:lvlText w:val="•"/>
      <w:numFmt w:val="bullet"/>
      <w:pPr>
        <w:pBdr/>
        <w:spacing/>
        <w:ind w:hanging="360" w:left="9105"/>
      </w:pPr>
      <w:rPr>
        <w:rFonts w:hint="default"/>
        <w:lang w:val="en-US" w:eastAsia="en-US" w:bidi="ar-SA"/>
      </w:rPr>
      <w:start w:val="0"/>
      <w:suff w:val="tab"/>
    </w:lvl>
  </w:abstractNum>
  <w:abstractNum w:abstractNumId="2">
    <w:lvl w:ilvl="0">
      <w:isLgl w:val="false"/>
      <w:lvlJc w:val="left"/>
      <w:lvlText w:val="%1"/>
      <w:numFmt w:val="decimal"/>
      <w:pPr>
        <w:pBdr/>
        <w:spacing/>
        <w:ind w:hanging="389" w:left="1469"/>
        <w:jc w:val="left"/>
      </w:pPr>
      <w:rPr>
        <w:rFonts w:hint="default"/>
        <w:lang w:val="en-US" w:eastAsia="en-US" w:bidi="ar-SA"/>
      </w:rPr>
      <w:start w:val="2"/>
      <w:suff w:val="tab"/>
    </w:lvl>
    <w:lvl w:ilvl="1">
      <w:isLgl w:val="false"/>
      <w:lvlJc w:val="left"/>
      <w:lvlText w:val="%1.%2"/>
      <w:numFmt w:val="decimal"/>
      <w:pPr>
        <w:pBdr/>
        <w:spacing/>
        <w:ind w:hanging="389" w:left="1469"/>
        <w:jc w:val="left"/>
      </w:pPr>
      <w:rPr>
        <w:rFonts w:hint="default" w:ascii="Times New Roman" w:hAnsi="Times New Roman" w:eastAsia="Times New Roman" w:cs="Times New Roman"/>
        <w:b w:val="0"/>
        <w:bCs w:val="0"/>
        <w:i w:val="0"/>
        <w:iCs w:val="0"/>
        <w:spacing w:val="0"/>
        <w:sz w:val="26"/>
        <w:szCs w:val="26"/>
        <w:lang w:val="en-US" w:eastAsia="en-US" w:bidi="ar-SA"/>
      </w:rPr>
      <w:start w:val="1"/>
      <w:suff w:val="tab"/>
    </w:lvl>
    <w:lvl w:ilvl="2">
      <w:isLgl w:val="false"/>
      <w:lvlJc w:val="left"/>
      <w:lvlText w:val=""/>
      <w:numFmt w:val="bullet"/>
      <w:pPr>
        <w:pBdr/>
        <w:spacing/>
        <w:ind w:hanging="360" w:left="1800"/>
      </w:pPr>
      <w:rPr>
        <w:rFonts w:hint="default" w:ascii="Symbol" w:hAnsi="Symbol" w:eastAsia="Symbol" w:cs="Symbol"/>
        <w:b w:val="0"/>
        <w:bCs w:val="0"/>
        <w:i w:val="0"/>
        <w:iCs w:val="0"/>
        <w:spacing w:val="0"/>
        <w:sz w:val="20"/>
        <w:szCs w:val="20"/>
        <w:lang w:val="en-US" w:eastAsia="en-US" w:bidi="ar-SA"/>
      </w:rPr>
      <w:start w:val="0"/>
      <w:suff w:val="tab"/>
    </w:lvl>
    <w:lvl w:ilvl="3">
      <w:isLgl w:val="false"/>
      <w:lvlJc w:val="left"/>
      <w:lvlText w:val="•"/>
      <w:numFmt w:val="bullet"/>
      <w:pPr>
        <w:pBdr/>
        <w:spacing/>
        <w:ind w:hanging="360" w:left="3960"/>
      </w:pPr>
      <w:rPr>
        <w:rFonts w:hint="default"/>
        <w:lang w:val="en-US" w:eastAsia="en-US" w:bidi="ar-SA"/>
      </w:rPr>
      <w:start w:val="0"/>
      <w:suff w:val="tab"/>
    </w:lvl>
    <w:lvl w:ilvl="4">
      <w:isLgl w:val="false"/>
      <w:lvlJc w:val="left"/>
      <w:lvlText w:val="•"/>
      <w:numFmt w:val="bullet"/>
      <w:pPr>
        <w:pBdr/>
        <w:spacing/>
        <w:ind w:hanging="360" w:left="5040"/>
      </w:pPr>
      <w:rPr>
        <w:rFonts w:hint="default"/>
        <w:lang w:val="en-US" w:eastAsia="en-US" w:bidi="ar-SA"/>
      </w:rPr>
      <w:start w:val="0"/>
      <w:suff w:val="tab"/>
    </w:lvl>
    <w:lvl w:ilvl="5">
      <w:isLgl w:val="false"/>
      <w:lvlJc w:val="left"/>
      <w:lvlText w:val="•"/>
      <w:numFmt w:val="bullet"/>
      <w:pPr>
        <w:pBdr/>
        <w:spacing/>
        <w:ind w:hanging="360" w:left="6120"/>
      </w:pPr>
      <w:rPr>
        <w:rFonts w:hint="default"/>
        <w:lang w:val="en-US" w:eastAsia="en-US" w:bidi="ar-SA"/>
      </w:rPr>
      <w:start w:val="0"/>
      <w:suff w:val="tab"/>
    </w:lvl>
    <w:lvl w:ilvl="6">
      <w:isLgl w:val="false"/>
      <w:lvlJc w:val="left"/>
      <w:lvlText w:val="•"/>
      <w:numFmt w:val="bullet"/>
      <w:pPr>
        <w:pBdr/>
        <w:spacing/>
        <w:ind w:hanging="360" w:left="7200"/>
      </w:pPr>
      <w:rPr>
        <w:rFonts w:hint="default"/>
        <w:lang w:val="en-US" w:eastAsia="en-US" w:bidi="ar-SA"/>
      </w:rPr>
      <w:start w:val="0"/>
      <w:suff w:val="tab"/>
    </w:lvl>
    <w:lvl w:ilvl="7">
      <w:isLgl w:val="false"/>
      <w:lvlJc w:val="left"/>
      <w:lvlText w:val="•"/>
      <w:numFmt w:val="bullet"/>
      <w:pPr>
        <w:pBdr/>
        <w:spacing/>
        <w:ind w:hanging="360" w:left="8280"/>
      </w:pPr>
      <w:rPr>
        <w:rFonts w:hint="default"/>
        <w:lang w:val="en-US" w:eastAsia="en-US" w:bidi="ar-SA"/>
      </w:rPr>
      <w:start w:val="0"/>
      <w:suff w:val="tab"/>
    </w:lvl>
    <w:lvl w:ilvl="8">
      <w:isLgl w:val="false"/>
      <w:lvlJc w:val="left"/>
      <w:lvlText w:val="•"/>
      <w:numFmt w:val="bullet"/>
      <w:pPr>
        <w:pBdr/>
        <w:spacing/>
        <w:ind w:hanging="360" w:left="9360"/>
      </w:pPr>
      <w:rPr>
        <w:rFonts w:hint="default"/>
        <w:lang w:val="en-US" w:eastAsia="en-US" w:bidi="ar-SA"/>
      </w:rPr>
      <w:start w:val="0"/>
      <w:suff w:val="tab"/>
    </w:lvl>
  </w:abstractNum>
  <w:abstractNum w:abstractNumId="3">
    <w:lvl w:ilvl="0">
      <w:isLgl w:val="false"/>
      <w:lvlJc w:val="left"/>
      <w:lvlText w:val="%1."/>
      <w:numFmt w:val="decimal"/>
      <w:pPr>
        <w:pBdr/>
        <w:spacing/>
        <w:ind w:hanging="167" w:left="1247"/>
        <w:jc w:val="left"/>
      </w:pPr>
      <w:rPr>
        <w:rFonts w:hint="default" w:ascii="Times New Roman" w:hAnsi="Times New Roman" w:eastAsia="Times New Roman" w:cs="Times New Roman"/>
        <w:b w:val="0"/>
        <w:bCs w:val="0"/>
        <w:i w:val="0"/>
        <w:iCs w:val="0"/>
        <w:spacing w:val="0"/>
        <w:sz w:val="20"/>
        <w:szCs w:val="20"/>
        <w:lang w:val="en-US" w:eastAsia="en-US" w:bidi="ar-SA"/>
      </w:rPr>
      <w:start w:val="1"/>
      <w:suff w:val="tab"/>
    </w:lvl>
    <w:lvl w:ilvl="1">
      <w:isLgl w:val="false"/>
      <w:lvlJc w:val="left"/>
      <w:lvlText w:val="%1.%2"/>
      <w:numFmt w:val="decimal"/>
      <w:pPr>
        <w:pBdr/>
        <w:spacing/>
        <w:ind w:hanging="360" w:left="1440"/>
        <w:jc w:val="left"/>
      </w:pPr>
      <w:rPr>
        <w:rFonts w:hint="default"/>
        <w:spacing w:val="0"/>
        <w:lang w:val="en-US" w:eastAsia="en-US" w:bidi="ar-SA"/>
      </w:rPr>
      <w:start w:val="1"/>
      <w:suff w:val="tab"/>
    </w:lvl>
    <w:lvl w:ilvl="2">
      <w:isLgl w:val="false"/>
      <w:lvlJc w:val="left"/>
      <w:lvlText w:val=""/>
      <w:numFmt w:val="bullet"/>
      <w:pPr>
        <w:pBdr/>
        <w:spacing/>
        <w:ind w:hanging="360" w:left="1800"/>
      </w:pPr>
      <w:rPr>
        <w:rFonts w:hint="default" w:ascii="Symbol" w:hAnsi="Symbol" w:eastAsia="Symbol" w:cs="Symbol"/>
        <w:spacing w:val="0"/>
        <w:lang w:val="en-US" w:eastAsia="en-US" w:bidi="ar-SA"/>
      </w:rPr>
      <w:start w:val="0"/>
      <w:suff w:val="tab"/>
    </w:lvl>
    <w:lvl w:ilvl="3">
      <w:isLgl w:val="false"/>
      <w:lvlJc w:val="left"/>
      <w:lvlText w:val="•"/>
      <w:numFmt w:val="bullet"/>
      <w:pPr>
        <w:pBdr/>
        <w:spacing/>
        <w:ind w:hanging="360" w:left="3015"/>
      </w:pPr>
      <w:rPr>
        <w:rFonts w:hint="default"/>
        <w:lang w:val="en-US" w:eastAsia="en-US" w:bidi="ar-SA"/>
      </w:rPr>
      <w:start w:val="0"/>
      <w:suff w:val="tab"/>
    </w:lvl>
    <w:lvl w:ilvl="4">
      <w:isLgl w:val="false"/>
      <w:lvlJc w:val="left"/>
      <w:lvlText w:val="•"/>
      <w:numFmt w:val="bullet"/>
      <w:pPr>
        <w:pBdr/>
        <w:spacing/>
        <w:ind w:hanging="360" w:left="4230"/>
      </w:pPr>
      <w:rPr>
        <w:rFonts w:hint="default"/>
        <w:lang w:val="en-US" w:eastAsia="en-US" w:bidi="ar-SA"/>
      </w:rPr>
      <w:start w:val="0"/>
      <w:suff w:val="tab"/>
    </w:lvl>
    <w:lvl w:ilvl="5">
      <w:isLgl w:val="false"/>
      <w:lvlJc w:val="left"/>
      <w:lvlText w:val="•"/>
      <w:numFmt w:val="bullet"/>
      <w:pPr>
        <w:pBdr/>
        <w:spacing/>
        <w:ind w:hanging="360" w:left="5445"/>
      </w:pPr>
      <w:rPr>
        <w:rFonts w:hint="default"/>
        <w:lang w:val="en-US" w:eastAsia="en-US" w:bidi="ar-SA"/>
      </w:rPr>
      <w:start w:val="0"/>
      <w:suff w:val="tab"/>
    </w:lvl>
    <w:lvl w:ilvl="6">
      <w:isLgl w:val="false"/>
      <w:lvlJc w:val="left"/>
      <w:lvlText w:val="•"/>
      <w:numFmt w:val="bullet"/>
      <w:pPr>
        <w:pBdr/>
        <w:spacing/>
        <w:ind w:hanging="360" w:left="6660"/>
      </w:pPr>
      <w:rPr>
        <w:rFonts w:hint="default"/>
        <w:lang w:val="en-US" w:eastAsia="en-US" w:bidi="ar-SA"/>
      </w:rPr>
      <w:start w:val="0"/>
      <w:suff w:val="tab"/>
    </w:lvl>
    <w:lvl w:ilvl="7">
      <w:isLgl w:val="false"/>
      <w:lvlJc w:val="left"/>
      <w:lvlText w:val="•"/>
      <w:numFmt w:val="bullet"/>
      <w:pPr>
        <w:pBdr/>
        <w:spacing/>
        <w:ind w:hanging="360" w:left="7875"/>
      </w:pPr>
      <w:rPr>
        <w:rFonts w:hint="default"/>
        <w:lang w:val="en-US" w:eastAsia="en-US" w:bidi="ar-SA"/>
      </w:rPr>
      <w:start w:val="0"/>
      <w:suff w:val="tab"/>
    </w:lvl>
    <w:lvl w:ilvl="8">
      <w:isLgl w:val="false"/>
      <w:lvlJc w:val="left"/>
      <w:lvlText w:val="•"/>
      <w:numFmt w:val="bullet"/>
      <w:pPr>
        <w:pBdr/>
        <w:spacing/>
        <w:ind w:hanging="360" w:left="9090"/>
      </w:pPr>
      <w:rPr>
        <w:rFonts w:hint="default"/>
        <w:lang w:val="en-US" w:eastAsia="en-US" w:bidi="ar-SA"/>
      </w:rPr>
      <w:start w:val="0"/>
      <w:suff w:val="tab"/>
    </w:lvl>
  </w:abstractNum>
  <w:abstractNum w:abstractNumId="4">
    <w:lvl w:ilvl="0">
      <w:isLgl w:val="false"/>
      <w:lvlJc w:val="left"/>
      <w:lvlText w:val="%1."/>
      <w:numFmt w:val="decimal"/>
      <w:pPr>
        <w:pBdr/>
        <w:spacing/>
        <w:ind w:hanging="361" w:left="180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1" w:left="2772"/>
      </w:pPr>
      <w:rPr>
        <w:rFonts w:hint="default"/>
        <w:lang w:val="en-US" w:eastAsia="en-US" w:bidi="ar-SA"/>
      </w:rPr>
      <w:start w:val="0"/>
      <w:suff w:val="tab"/>
    </w:lvl>
    <w:lvl w:ilvl="2">
      <w:isLgl w:val="false"/>
      <w:lvlJc w:val="left"/>
      <w:lvlText w:val="•"/>
      <w:numFmt w:val="bullet"/>
      <w:pPr>
        <w:pBdr/>
        <w:spacing/>
        <w:ind w:hanging="361" w:left="3744"/>
      </w:pPr>
      <w:rPr>
        <w:rFonts w:hint="default"/>
        <w:lang w:val="en-US" w:eastAsia="en-US" w:bidi="ar-SA"/>
      </w:rPr>
      <w:start w:val="0"/>
      <w:suff w:val="tab"/>
    </w:lvl>
    <w:lvl w:ilvl="3">
      <w:isLgl w:val="false"/>
      <w:lvlJc w:val="left"/>
      <w:lvlText w:val="•"/>
      <w:numFmt w:val="bullet"/>
      <w:pPr>
        <w:pBdr/>
        <w:spacing/>
        <w:ind w:hanging="361" w:left="4716"/>
      </w:pPr>
      <w:rPr>
        <w:rFonts w:hint="default"/>
        <w:lang w:val="en-US" w:eastAsia="en-US" w:bidi="ar-SA"/>
      </w:rPr>
      <w:start w:val="0"/>
      <w:suff w:val="tab"/>
    </w:lvl>
    <w:lvl w:ilvl="4">
      <w:isLgl w:val="false"/>
      <w:lvlJc w:val="left"/>
      <w:lvlText w:val="•"/>
      <w:numFmt w:val="bullet"/>
      <w:pPr>
        <w:pBdr/>
        <w:spacing/>
        <w:ind w:hanging="361" w:left="5688"/>
      </w:pPr>
      <w:rPr>
        <w:rFonts w:hint="default"/>
        <w:lang w:val="en-US" w:eastAsia="en-US" w:bidi="ar-SA"/>
      </w:rPr>
      <w:start w:val="0"/>
      <w:suff w:val="tab"/>
    </w:lvl>
    <w:lvl w:ilvl="5">
      <w:isLgl w:val="false"/>
      <w:lvlJc w:val="left"/>
      <w:lvlText w:val="•"/>
      <w:numFmt w:val="bullet"/>
      <w:pPr>
        <w:pBdr/>
        <w:spacing/>
        <w:ind w:hanging="361" w:left="6660"/>
      </w:pPr>
      <w:rPr>
        <w:rFonts w:hint="default"/>
        <w:lang w:val="en-US" w:eastAsia="en-US" w:bidi="ar-SA"/>
      </w:rPr>
      <w:start w:val="0"/>
      <w:suff w:val="tab"/>
    </w:lvl>
    <w:lvl w:ilvl="6">
      <w:isLgl w:val="false"/>
      <w:lvlJc w:val="left"/>
      <w:lvlText w:val="•"/>
      <w:numFmt w:val="bullet"/>
      <w:pPr>
        <w:pBdr/>
        <w:spacing/>
        <w:ind w:hanging="361" w:left="7632"/>
      </w:pPr>
      <w:rPr>
        <w:rFonts w:hint="default"/>
        <w:lang w:val="en-US" w:eastAsia="en-US" w:bidi="ar-SA"/>
      </w:rPr>
      <w:start w:val="0"/>
      <w:suff w:val="tab"/>
    </w:lvl>
    <w:lvl w:ilvl="7">
      <w:isLgl w:val="false"/>
      <w:lvlJc w:val="left"/>
      <w:lvlText w:val="•"/>
      <w:numFmt w:val="bullet"/>
      <w:pPr>
        <w:pBdr/>
        <w:spacing/>
        <w:ind w:hanging="361" w:left="8604"/>
      </w:pPr>
      <w:rPr>
        <w:rFonts w:hint="default"/>
        <w:lang w:val="en-US" w:eastAsia="en-US" w:bidi="ar-SA"/>
      </w:rPr>
      <w:start w:val="0"/>
      <w:suff w:val="tab"/>
    </w:lvl>
    <w:lvl w:ilvl="8">
      <w:isLgl w:val="false"/>
      <w:lvlJc w:val="left"/>
      <w:lvlText w:val="•"/>
      <w:numFmt w:val="bullet"/>
      <w:pPr>
        <w:pBdr/>
        <w:spacing/>
        <w:ind w:hanging="361" w:left="9576"/>
      </w:pPr>
      <w:rPr>
        <w:rFonts w:hint="default"/>
        <w:lang w:val="en-US" w:eastAsia="en-US" w:bidi="ar-SA"/>
      </w:rPr>
      <w:start w:val="0"/>
      <w:suff w:val="tab"/>
    </w:lvl>
  </w:abstractNum>
  <w:abstractNum w:abstractNumId="5">
    <w:lvl w:ilvl="0">
      <w:isLgl w:val="false"/>
      <w:lvlJc w:val="left"/>
      <w:lvlText w:val="%1."/>
      <w:numFmt w:val="decimal"/>
      <w:pPr>
        <w:pBdr/>
        <w:spacing/>
        <w:ind w:hanging="183" w:left="1262"/>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2."/>
      <w:numFmt w:val="decimal"/>
      <w:pPr>
        <w:pBdr/>
        <w:spacing/>
        <w:ind w:hanging="303" w:left="4009"/>
        <w:jc w:val="right"/>
      </w:pPr>
      <w:rPr>
        <w:rFonts w:hint="default"/>
        <w:spacing w:val="0"/>
        <w:lang w:val="en-US" w:eastAsia="en-US" w:bidi="ar-SA"/>
      </w:rPr>
      <w:start w:val="1"/>
      <w:suff w:val="tab"/>
    </w:lvl>
    <w:lvl w:ilvl="2">
      <w:isLgl w:val="false"/>
      <w:lvlJc w:val="left"/>
      <w:lvlText w:val="%2.%3"/>
      <w:numFmt w:val="decimal"/>
      <w:pPr>
        <w:pBdr/>
        <w:spacing/>
        <w:ind w:hanging="404" w:left="1483"/>
        <w:jc w:val="left"/>
      </w:pPr>
      <w:rPr>
        <w:rFonts w:hint="default" w:ascii="Times New Roman" w:hAnsi="Times New Roman" w:eastAsia="Times New Roman" w:cs="Times New Roman"/>
        <w:b w:val="0"/>
        <w:bCs w:val="0"/>
        <w:i w:val="0"/>
        <w:iCs w:val="0"/>
        <w:spacing w:val="0"/>
        <w:sz w:val="27"/>
        <w:szCs w:val="27"/>
        <w:lang w:val="en-US" w:eastAsia="en-US" w:bidi="ar-SA"/>
      </w:rPr>
      <w:start w:val="1"/>
      <w:suff w:val="tab"/>
    </w:lvl>
    <w:lvl w:ilvl="3">
      <w:isLgl w:val="false"/>
      <w:lvlJc w:val="left"/>
      <w:lvlText w:val=""/>
      <w:numFmt w:val="bullet"/>
      <w:pPr>
        <w:pBdr/>
        <w:spacing/>
        <w:ind w:hanging="361" w:left="1801"/>
      </w:pPr>
      <w:rPr>
        <w:rFonts w:hint="default" w:ascii="Symbol" w:hAnsi="Symbol" w:eastAsia="Symbol" w:cs="Symbol"/>
        <w:b w:val="0"/>
        <w:bCs w:val="0"/>
        <w:i w:val="0"/>
        <w:iCs w:val="0"/>
        <w:spacing w:val="0"/>
        <w:sz w:val="20"/>
        <w:szCs w:val="20"/>
        <w:lang w:val="en-US" w:eastAsia="en-US" w:bidi="ar-SA"/>
      </w:rPr>
      <w:start w:val="0"/>
      <w:suff w:val="tab"/>
    </w:lvl>
    <w:lvl w:ilvl="4">
      <w:isLgl w:val="false"/>
      <w:lvlJc w:val="left"/>
      <w:lvlText w:val="•"/>
      <w:numFmt w:val="bullet"/>
      <w:pPr>
        <w:pBdr/>
        <w:spacing/>
        <w:ind w:hanging="361" w:left="5074"/>
      </w:pPr>
      <w:rPr>
        <w:rFonts w:hint="default"/>
        <w:lang w:val="en-US" w:eastAsia="en-US" w:bidi="ar-SA"/>
      </w:rPr>
      <w:start w:val="0"/>
      <w:suff w:val="tab"/>
    </w:lvl>
    <w:lvl w:ilvl="5">
      <w:isLgl w:val="false"/>
      <w:lvlJc w:val="left"/>
      <w:lvlText w:val="•"/>
      <w:numFmt w:val="bullet"/>
      <w:pPr>
        <w:pBdr/>
        <w:spacing/>
        <w:ind w:hanging="361" w:left="6148"/>
      </w:pPr>
      <w:rPr>
        <w:rFonts w:hint="default"/>
        <w:lang w:val="en-US" w:eastAsia="en-US" w:bidi="ar-SA"/>
      </w:rPr>
      <w:start w:val="0"/>
      <w:suff w:val="tab"/>
    </w:lvl>
    <w:lvl w:ilvl="6">
      <w:isLgl w:val="false"/>
      <w:lvlJc w:val="left"/>
      <w:lvlText w:val="•"/>
      <w:numFmt w:val="bullet"/>
      <w:pPr>
        <w:pBdr/>
        <w:spacing/>
        <w:ind w:hanging="361" w:left="7222"/>
      </w:pPr>
      <w:rPr>
        <w:rFonts w:hint="default"/>
        <w:lang w:val="en-US" w:eastAsia="en-US" w:bidi="ar-SA"/>
      </w:rPr>
      <w:start w:val="0"/>
      <w:suff w:val="tab"/>
    </w:lvl>
    <w:lvl w:ilvl="7">
      <w:isLgl w:val="false"/>
      <w:lvlJc w:val="left"/>
      <w:lvlText w:val="•"/>
      <w:numFmt w:val="bullet"/>
      <w:pPr>
        <w:pBdr/>
        <w:spacing/>
        <w:ind w:hanging="361" w:left="8297"/>
      </w:pPr>
      <w:rPr>
        <w:rFonts w:hint="default"/>
        <w:lang w:val="en-US" w:eastAsia="en-US" w:bidi="ar-SA"/>
      </w:rPr>
      <w:start w:val="0"/>
      <w:suff w:val="tab"/>
    </w:lvl>
    <w:lvl w:ilvl="8">
      <w:isLgl w:val="false"/>
      <w:lvlJc w:val="left"/>
      <w:lvlText w:val="•"/>
      <w:numFmt w:val="bullet"/>
      <w:pPr>
        <w:pBdr/>
        <w:spacing/>
        <w:ind w:hanging="361" w:left="9371"/>
      </w:pPr>
      <w:rPr>
        <w:rFonts w:hint="default"/>
        <w:lang w:val="en-US" w:eastAsia="en-US" w:bidi="ar-SA"/>
      </w:rPr>
      <w:start w:val="0"/>
      <w:suff w:val="tab"/>
    </w:lvl>
  </w:abstractNum>
  <w:abstractNum w:abstractNumId="6">
    <w:lvl w:ilvl="0">
      <w:isLgl w:val="false"/>
      <w:lvlJc w:val="left"/>
      <w:lvlText w:val="%1."/>
      <w:numFmt w:val="decimal"/>
      <w:pPr>
        <w:pBdr/>
        <w:spacing/>
        <w:ind w:hanging="183" w:left="1262"/>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2."/>
      <w:numFmt w:val="decimal"/>
      <w:pPr>
        <w:pBdr/>
        <w:spacing/>
        <w:ind w:hanging="303" w:left="4009"/>
        <w:jc w:val="right"/>
      </w:pPr>
      <w:rPr>
        <w:rFonts w:hint="default"/>
        <w:spacing w:val="0"/>
        <w:lang w:val="en-US" w:eastAsia="en-US" w:bidi="ar-SA"/>
      </w:rPr>
      <w:start w:val="1"/>
      <w:suff w:val="tab"/>
    </w:lvl>
    <w:lvl w:ilvl="2">
      <w:isLgl w:val="false"/>
      <w:lvlJc w:val="left"/>
      <w:lvlText w:val="%2.%3"/>
      <w:numFmt w:val="decimal"/>
      <w:pPr>
        <w:pBdr/>
        <w:spacing/>
        <w:ind w:hanging="404" w:left="1483"/>
        <w:jc w:val="left"/>
      </w:pPr>
      <w:rPr>
        <w:rFonts w:hint="default" w:ascii="Times New Roman" w:hAnsi="Times New Roman" w:eastAsia="Times New Roman" w:cs="Times New Roman"/>
        <w:b w:val="0"/>
        <w:bCs w:val="0"/>
        <w:i w:val="0"/>
        <w:iCs w:val="0"/>
        <w:spacing w:val="0"/>
        <w:sz w:val="27"/>
        <w:szCs w:val="27"/>
        <w:lang w:val="en-US" w:eastAsia="en-US" w:bidi="ar-SA"/>
      </w:rPr>
      <w:start w:val="1"/>
      <w:suff w:val="tab"/>
    </w:lvl>
    <w:lvl w:ilvl="3">
      <w:isLgl w:val="false"/>
      <w:lvlJc w:val="left"/>
      <w:lvlText w:val=""/>
      <w:numFmt w:val="bullet"/>
      <w:pPr>
        <w:pBdr/>
        <w:spacing/>
        <w:ind w:hanging="361" w:left="1801"/>
      </w:pPr>
      <w:rPr>
        <w:rFonts w:hint="default" w:ascii="Symbol" w:hAnsi="Symbol" w:eastAsia="Symbol" w:cs="Symbol"/>
        <w:b w:val="0"/>
        <w:bCs w:val="0"/>
        <w:i w:val="0"/>
        <w:iCs w:val="0"/>
        <w:spacing w:val="0"/>
        <w:sz w:val="20"/>
        <w:szCs w:val="20"/>
        <w:lang w:val="en-US" w:eastAsia="en-US" w:bidi="ar-SA"/>
      </w:rPr>
      <w:start w:val="0"/>
      <w:suff w:val="tab"/>
    </w:lvl>
    <w:lvl w:ilvl="4">
      <w:isLgl w:val="false"/>
      <w:lvlJc w:val="left"/>
      <w:lvlText w:val="•"/>
      <w:numFmt w:val="bullet"/>
      <w:pPr>
        <w:pBdr/>
        <w:spacing/>
        <w:ind w:hanging="361" w:left="5074"/>
      </w:pPr>
      <w:rPr>
        <w:rFonts w:hint="default"/>
        <w:lang w:val="en-US" w:eastAsia="en-US" w:bidi="ar-SA"/>
      </w:rPr>
      <w:start w:val="0"/>
      <w:suff w:val="tab"/>
    </w:lvl>
    <w:lvl w:ilvl="5">
      <w:isLgl w:val="false"/>
      <w:lvlJc w:val="left"/>
      <w:lvlText w:val="•"/>
      <w:numFmt w:val="bullet"/>
      <w:pPr>
        <w:pBdr/>
        <w:spacing/>
        <w:ind w:hanging="361" w:left="6148"/>
      </w:pPr>
      <w:rPr>
        <w:rFonts w:hint="default"/>
        <w:lang w:val="en-US" w:eastAsia="en-US" w:bidi="ar-SA"/>
      </w:rPr>
      <w:start w:val="0"/>
      <w:suff w:val="tab"/>
    </w:lvl>
    <w:lvl w:ilvl="6">
      <w:isLgl w:val="false"/>
      <w:lvlJc w:val="left"/>
      <w:lvlText w:val="•"/>
      <w:numFmt w:val="bullet"/>
      <w:pPr>
        <w:pBdr/>
        <w:spacing/>
        <w:ind w:hanging="361" w:left="7222"/>
      </w:pPr>
      <w:rPr>
        <w:rFonts w:hint="default"/>
        <w:lang w:val="en-US" w:eastAsia="en-US" w:bidi="ar-SA"/>
      </w:rPr>
      <w:start w:val="0"/>
      <w:suff w:val="tab"/>
    </w:lvl>
    <w:lvl w:ilvl="7">
      <w:isLgl w:val="false"/>
      <w:lvlJc w:val="left"/>
      <w:lvlText w:val="•"/>
      <w:numFmt w:val="bullet"/>
      <w:pPr>
        <w:pBdr/>
        <w:spacing/>
        <w:ind w:hanging="361" w:left="8297"/>
      </w:pPr>
      <w:rPr>
        <w:rFonts w:hint="default"/>
        <w:lang w:val="en-US" w:eastAsia="en-US" w:bidi="ar-SA"/>
      </w:rPr>
      <w:start w:val="0"/>
      <w:suff w:val="tab"/>
    </w:lvl>
    <w:lvl w:ilvl="8">
      <w:isLgl w:val="false"/>
      <w:lvlJc w:val="left"/>
      <w:lvlText w:val="•"/>
      <w:numFmt w:val="bullet"/>
      <w:pPr>
        <w:pBdr/>
        <w:spacing/>
        <w:ind w:hanging="361" w:left="9371"/>
      </w:pPr>
      <w:rPr>
        <w:rFonts w:hint="default"/>
        <w:lang w:val="en-US" w:eastAsia="en-US" w:bidi="ar-SA"/>
      </w:rPr>
      <w:start w:val="0"/>
      <w:suff w:val="tab"/>
    </w:lvl>
  </w:abstractNum>
  <w:abstractNum w:abstractNumId="7">
    <w:nsid w:val="7BC8ABC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183" w:left="1262"/>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2."/>
      <w:numFmt w:val="decimal"/>
      <w:pPr>
        <w:pBdr/>
        <w:spacing/>
        <w:ind w:hanging="303" w:left="4009"/>
        <w:jc w:val="right"/>
      </w:pPr>
      <w:rPr>
        <w:rFonts w:hint="default"/>
        <w:spacing w:val="0"/>
        <w:lang w:val="en-US" w:eastAsia="en-US" w:bidi="ar-SA"/>
      </w:rPr>
      <w:start w:val="1"/>
      <w:suff w:val="tab"/>
    </w:lvl>
    <w:lvl w:ilvl="2">
      <w:isLgl w:val="false"/>
      <w:lvlJc w:val="left"/>
      <w:lvlText w:val="%2.%3"/>
      <w:numFmt w:val="decimal"/>
      <w:pPr>
        <w:pBdr/>
        <w:spacing/>
        <w:ind w:hanging="404" w:left="1483"/>
        <w:jc w:val="left"/>
      </w:pPr>
      <w:rPr>
        <w:rFonts w:hint="default" w:ascii="Times New Roman" w:hAnsi="Times New Roman" w:eastAsia="Times New Roman" w:cs="Times New Roman"/>
        <w:b w:val="0"/>
        <w:bCs w:val="0"/>
        <w:i w:val="0"/>
        <w:iCs w:val="0"/>
        <w:spacing w:val="0"/>
        <w:sz w:val="27"/>
        <w:szCs w:val="27"/>
        <w:lang w:val="en-US" w:eastAsia="en-US" w:bidi="ar-SA"/>
      </w:rPr>
      <w:start w:val="1"/>
      <w:suff w:val="tab"/>
    </w:lvl>
    <w:lvl w:ilvl="3">
      <w:isLgl w:val="false"/>
      <w:lvlJc w:val="left"/>
      <w:lvlText w:val=""/>
      <w:numFmt w:val="bullet"/>
      <w:pPr>
        <w:pBdr/>
        <w:spacing/>
        <w:ind w:hanging="361" w:left="1801"/>
      </w:pPr>
      <w:rPr>
        <w:rFonts w:hint="default" w:ascii="Symbol" w:hAnsi="Symbol" w:eastAsia="Symbol" w:cs="Symbol"/>
        <w:b w:val="0"/>
        <w:bCs w:val="0"/>
        <w:i w:val="0"/>
        <w:iCs w:val="0"/>
        <w:spacing w:val="0"/>
        <w:sz w:val="20"/>
        <w:szCs w:val="20"/>
        <w:lang w:val="en-US" w:eastAsia="en-US" w:bidi="ar-SA"/>
      </w:rPr>
      <w:start w:val="0"/>
      <w:suff w:val="tab"/>
    </w:lvl>
    <w:lvl w:ilvl="4">
      <w:isLgl w:val="false"/>
      <w:lvlJc w:val="left"/>
      <w:lvlText w:val="•"/>
      <w:numFmt w:val="bullet"/>
      <w:pPr>
        <w:pBdr/>
        <w:spacing/>
        <w:ind w:hanging="361" w:left="5074"/>
      </w:pPr>
      <w:rPr>
        <w:rFonts w:hint="default"/>
        <w:lang w:val="en-US" w:eastAsia="en-US" w:bidi="ar-SA"/>
      </w:rPr>
      <w:start w:val="0"/>
      <w:suff w:val="tab"/>
    </w:lvl>
    <w:lvl w:ilvl="5">
      <w:isLgl w:val="false"/>
      <w:lvlJc w:val="left"/>
      <w:lvlText w:val="•"/>
      <w:numFmt w:val="bullet"/>
      <w:pPr>
        <w:pBdr/>
        <w:spacing/>
        <w:ind w:hanging="361" w:left="6148"/>
      </w:pPr>
      <w:rPr>
        <w:rFonts w:hint="default"/>
        <w:lang w:val="en-US" w:eastAsia="en-US" w:bidi="ar-SA"/>
      </w:rPr>
      <w:start w:val="0"/>
      <w:suff w:val="tab"/>
    </w:lvl>
    <w:lvl w:ilvl="6">
      <w:isLgl w:val="false"/>
      <w:lvlJc w:val="left"/>
      <w:lvlText w:val="•"/>
      <w:numFmt w:val="bullet"/>
      <w:pPr>
        <w:pBdr/>
        <w:spacing/>
        <w:ind w:hanging="361" w:left="7222"/>
      </w:pPr>
      <w:rPr>
        <w:rFonts w:hint="default"/>
        <w:lang w:val="en-US" w:eastAsia="en-US" w:bidi="ar-SA"/>
      </w:rPr>
      <w:start w:val="0"/>
      <w:suff w:val="tab"/>
    </w:lvl>
    <w:lvl w:ilvl="7">
      <w:isLgl w:val="false"/>
      <w:lvlJc w:val="left"/>
      <w:lvlText w:val="•"/>
      <w:numFmt w:val="bullet"/>
      <w:pPr>
        <w:pBdr/>
        <w:spacing/>
        <w:ind w:hanging="361" w:left="8297"/>
      </w:pPr>
      <w:rPr>
        <w:rFonts w:hint="default"/>
        <w:lang w:val="en-US" w:eastAsia="en-US" w:bidi="ar-SA"/>
      </w:rPr>
      <w:start w:val="0"/>
      <w:suff w:val="tab"/>
    </w:lvl>
    <w:lvl w:ilvl="8">
      <w:isLgl w:val="false"/>
      <w:lvlJc w:val="left"/>
      <w:lvlText w:val="•"/>
      <w:numFmt w:val="bullet"/>
      <w:pPr>
        <w:pBdr/>
        <w:spacing/>
        <w:ind w:hanging="361" w:left="9371"/>
      </w:pPr>
      <w:rPr>
        <w:rFonts w:hint="default"/>
        <w:lang w:val="en-US" w:eastAsia="en-US" w:bidi="ar-SA"/>
      </w:rPr>
      <w:start w:val="0"/>
      <w:suff w:val="tab"/>
    </w:lvl>
  </w:abstractNum>
  <w:abstractNum w:abstractNumId="9">
    <w:nsid w:val="4014D08E"/>
    <w:lvl w:ilvl="0">
      <w:isLgl w:val="false"/>
      <w:lvlJc w:val="left"/>
      <w:lvlText w:val="·"/>
      <w:numFmt w:val="bullet"/>
      <w:pPr>
        <w:pBdr/>
        <w:spacing/>
        <w:ind w:hanging="360" w:left="1971"/>
      </w:pPr>
      <w:rPr>
        <w:rFonts w:hint="default" w:ascii="Symbol" w:hAnsi="Symbol" w:eastAsia="Symbol" w:cs="Symbol"/>
      </w:rPr>
      <w:start w:val="1"/>
      <w:suff w:val="tab"/>
    </w:lvl>
    <w:lvl w:ilvl="1">
      <w:isLgl w:val="false"/>
      <w:lvlJc w:val="left"/>
      <w:lvlText w:val="o"/>
      <w:numFmt w:val="bullet"/>
      <w:pPr>
        <w:pBdr/>
        <w:spacing/>
        <w:ind w:hanging="360" w:left="2691"/>
      </w:pPr>
      <w:rPr>
        <w:rFonts w:hint="default" w:ascii="Courier New" w:hAnsi="Courier New" w:eastAsia="Courier New" w:cs="Courier New"/>
      </w:rPr>
      <w:start w:val="1"/>
      <w:suff w:val="tab"/>
    </w:lvl>
    <w:lvl w:ilvl="2">
      <w:isLgl w:val="false"/>
      <w:lvlJc w:val="left"/>
      <w:lvlText w:val="§"/>
      <w:numFmt w:val="bullet"/>
      <w:pPr>
        <w:pBdr/>
        <w:spacing/>
        <w:ind w:hanging="360" w:left="3411"/>
      </w:pPr>
      <w:rPr>
        <w:rFonts w:hint="default" w:ascii="Wingdings" w:hAnsi="Wingdings" w:eastAsia="Wingdings" w:cs="Wingdings"/>
      </w:rPr>
      <w:start w:val="1"/>
      <w:suff w:val="tab"/>
    </w:lvl>
    <w:lvl w:ilvl="3">
      <w:isLgl w:val="false"/>
      <w:lvlJc w:val="left"/>
      <w:lvlText w:val="·"/>
      <w:numFmt w:val="bullet"/>
      <w:pPr>
        <w:pBdr/>
        <w:spacing/>
        <w:ind w:hanging="360" w:left="4131"/>
      </w:pPr>
      <w:rPr>
        <w:rFonts w:hint="default" w:ascii="Symbol" w:hAnsi="Symbol" w:eastAsia="Symbol" w:cs="Symbol"/>
      </w:rPr>
      <w:start w:val="1"/>
      <w:suff w:val="tab"/>
    </w:lvl>
    <w:lvl w:ilvl="4">
      <w:isLgl w:val="false"/>
      <w:lvlJc w:val="left"/>
      <w:lvlText w:val="o"/>
      <w:numFmt w:val="bullet"/>
      <w:pPr>
        <w:pBdr/>
        <w:spacing/>
        <w:ind w:hanging="360" w:left="4851"/>
      </w:pPr>
      <w:rPr>
        <w:rFonts w:hint="default" w:ascii="Courier New" w:hAnsi="Courier New" w:eastAsia="Courier New" w:cs="Courier New"/>
      </w:rPr>
      <w:start w:val="1"/>
      <w:suff w:val="tab"/>
    </w:lvl>
    <w:lvl w:ilvl="5">
      <w:isLgl w:val="false"/>
      <w:lvlJc w:val="left"/>
      <w:lvlText w:val="§"/>
      <w:numFmt w:val="bullet"/>
      <w:pPr>
        <w:pBdr/>
        <w:spacing/>
        <w:ind w:hanging="360" w:left="5571"/>
      </w:pPr>
      <w:rPr>
        <w:rFonts w:hint="default" w:ascii="Wingdings" w:hAnsi="Wingdings" w:eastAsia="Wingdings" w:cs="Wingdings"/>
      </w:rPr>
      <w:start w:val="1"/>
      <w:suff w:val="tab"/>
    </w:lvl>
    <w:lvl w:ilvl="6">
      <w:isLgl w:val="false"/>
      <w:lvlJc w:val="left"/>
      <w:lvlText w:val="·"/>
      <w:numFmt w:val="bullet"/>
      <w:pPr>
        <w:pBdr/>
        <w:spacing/>
        <w:ind w:hanging="360" w:left="6291"/>
      </w:pPr>
      <w:rPr>
        <w:rFonts w:hint="default" w:ascii="Symbol" w:hAnsi="Symbol" w:eastAsia="Symbol" w:cs="Symbol"/>
      </w:rPr>
      <w:start w:val="1"/>
      <w:suff w:val="tab"/>
    </w:lvl>
    <w:lvl w:ilvl="7">
      <w:isLgl w:val="false"/>
      <w:lvlJc w:val="left"/>
      <w:lvlText w:val="o"/>
      <w:numFmt w:val="bullet"/>
      <w:pPr>
        <w:pBdr/>
        <w:spacing/>
        <w:ind w:hanging="360" w:left="7011"/>
      </w:pPr>
      <w:rPr>
        <w:rFonts w:hint="default" w:ascii="Courier New" w:hAnsi="Courier New" w:eastAsia="Courier New" w:cs="Courier New"/>
      </w:rPr>
      <w:start w:val="1"/>
      <w:suff w:val="tab"/>
    </w:lvl>
    <w:lvl w:ilvl="8">
      <w:isLgl w:val="false"/>
      <w:lvlJc w:val="left"/>
      <w:lvlText w:val="§"/>
      <w:numFmt w:val="bullet"/>
      <w:pPr>
        <w:pBdr/>
        <w:spacing/>
        <w:ind w:hanging="360" w:left="7731"/>
      </w:pPr>
      <w:rPr>
        <w:rFonts w:hint="default" w:ascii="Wingdings" w:hAnsi="Wingdings" w:eastAsia="Wingdings" w:cs="Wingdings"/>
      </w:rPr>
      <w:start w:val="1"/>
      <w:suff w:val="tab"/>
    </w:lvl>
  </w:abstractNum>
  <w:abstractNum w:abstractNumId="10">
    <w:nsid w:val="4014D08E"/>
    <w:lvl w:ilvl="0">
      <w:isLgl w:val="false"/>
      <w:lvlJc w:val="left"/>
      <w:lvlText w:val="·"/>
      <w:numFmt w:val="bullet"/>
      <w:pPr>
        <w:pBdr/>
        <w:spacing/>
        <w:ind w:hanging="360" w:left="1971"/>
      </w:pPr>
      <w:rPr>
        <w:rFonts w:hint="default" w:ascii="Symbol" w:hAnsi="Symbol" w:eastAsia="Symbol" w:cs="Symbol"/>
      </w:rPr>
      <w:start w:val="1"/>
      <w:suff w:val="tab"/>
    </w:lvl>
    <w:lvl w:ilvl="1">
      <w:isLgl w:val="false"/>
      <w:lvlJc w:val="left"/>
      <w:lvlText w:val="o"/>
      <w:numFmt w:val="bullet"/>
      <w:pPr>
        <w:pBdr/>
        <w:spacing/>
        <w:ind w:hanging="360" w:left="2691"/>
      </w:pPr>
      <w:rPr>
        <w:rFonts w:hint="default" w:ascii="Courier New" w:hAnsi="Courier New" w:eastAsia="Courier New" w:cs="Courier New"/>
      </w:rPr>
      <w:start w:val="1"/>
      <w:suff w:val="tab"/>
    </w:lvl>
    <w:lvl w:ilvl="2">
      <w:isLgl w:val="false"/>
      <w:lvlJc w:val="left"/>
      <w:lvlText w:val="§"/>
      <w:numFmt w:val="bullet"/>
      <w:pPr>
        <w:pBdr/>
        <w:spacing/>
        <w:ind w:hanging="360" w:left="3411"/>
      </w:pPr>
      <w:rPr>
        <w:rFonts w:hint="default" w:ascii="Wingdings" w:hAnsi="Wingdings" w:eastAsia="Wingdings" w:cs="Wingdings"/>
      </w:rPr>
      <w:start w:val="1"/>
      <w:suff w:val="tab"/>
    </w:lvl>
    <w:lvl w:ilvl="3">
      <w:isLgl w:val="false"/>
      <w:lvlJc w:val="left"/>
      <w:lvlText w:val="·"/>
      <w:numFmt w:val="bullet"/>
      <w:pPr>
        <w:pBdr/>
        <w:spacing/>
        <w:ind w:hanging="360" w:left="4131"/>
      </w:pPr>
      <w:rPr>
        <w:rFonts w:hint="default" w:ascii="Symbol" w:hAnsi="Symbol" w:eastAsia="Symbol" w:cs="Symbol"/>
      </w:rPr>
      <w:start w:val="1"/>
      <w:suff w:val="tab"/>
    </w:lvl>
    <w:lvl w:ilvl="4">
      <w:isLgl w:val="false"/>
      <w:lvlJc w:val="left"/>
      <w:lvlText w:val="o"/>
      <w:numFmt w:val="bullet"/>
      <w:pPr>
        <w:pBdr/>
        <w:spacing/>
        <w:ind w:hanging="360" w:left="4851"/>
      </w:pPr>
      <w:rPr>
        <w:rFonts w:hint="default" w:ascii="Courier New" w:hAnsi="Courier New" w:eastAsia="Courier New" w:cs="Courier New"/>
      </w:rPr>
      <w:start w:val="1"/>
      <w:suff w:val="tab"/>
    </w:lvl>
    <w:lvl w:ilvl="5">
      <w:isLgl w:val="false"/>
      <w:lvlJc w:val="left"/>
      <w:lvlText w:val="§"/>
      <w:numFmt w:val="bullet"/>
      <w:pPr>
        <w:pBdr/>
        <w:spacing/>
        <w:ind w:hanging="360" w:left="5571"/>
      </w:pPr>
      <w:rPr>
        <w:rFonts w:hint="default" w:ascii="Wingdings" w:hAnsi="Wingdings" w:eastAsia="Wingdings" w:cs="Wingdings"/>
      </w:rPr>
      <w:start w:val="1"/>
      <w:suff w:val="tab"/>
    </w:lvl>
    <w:lvl w:ilvl="6">
      <w:isLgl w:val="false"/>
      <w:lvlJc w:val="left"/>
      <w:lvlText w:val="·"/>
      <w:numFmt w:val="bullet"/>
      <w:pPr>
        <w:pBdr/>
        <w:spacing/>
        <w:ind w:hanging="360" w:left="6291"/>
      </w:pPr>
      <w:rPr>
        <w:rFonts w:hint="default" w:ascii="Symbol" w:hAnsi="Symbol" w:eastAsia="Symbol" w:cs="Symbol"/>
      </w:rPr>
      <w:start w:val="1"/>
      <w:suff w:val="tab"/>
    </w:lvl>
    <w:lvl w:ilvl="7">
      <w:isLgl w:val="false"/>
      <w:lvlJc w:val="left"/>
      <w:lvlText w:val="o"/>
      <w:numFmt w:val="bullet"/>
      <w:pPr>
        <w:pBdr/>
        <w:spacing/>
        <w:ind w:hanging="360" w:left="7011"/>
      </w:pPr>
      <w:rPr>
        <w:rFonts w:hint="default" w:ascii="Courier New" w:hAnsi="Courier New" w:eastAsia="Courier New" w:cs="Courier New"/>
      </w:rPr>
      <w:start w:val="1"/>
      <w:suff w:val="tab"/>
    </w:lvl>
    <w:lvl w:ilvl="8">
      <w:isLgl w:val="false"/>
      <w:lvlJc w:val="left"/>
      <w:lvlText w:val="§"/>
      <w:numFmt w:val="bullet"/>
      <w:pPr>
        <w:pBdr/>
        <w:spacing/>
        <w:ind w:hanging="360" w:left="7731"/>
      </w:pPr>
      <w:rPr>
        <w:rFonts w:hint="default" w:ascii="Wingdings" w:hAnsi="Wingdings" w:eastAsia="Wingdings" w:cs="Wingdings"/>
      </w:rPr>
      <w:start w:val="1"/>
      <w:suff w:val="tab"/>
    </w:lvl>
  </w:abstractNum>
  <w:abstractNum w:abstractNumId="11">
    <w:nsid w:val="00E3AE6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6BA0DC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4E721F4B"/>
    <w:lvl w:ilvl="0">
      <w:isLgl w:val="false"/>
      <w:lvlJc w:val="left"/>
      <w:lvlText w:val="·"/>
      <w:numFmt w:val="bullet"/>
      <w:pPr>
        <w:pBdr/>
        <w:spacing/>
        <w:ind w:hanging="360" w:left="1971"/>
      </w:pPr>
      <w:rPr>
        <w:rFonts w:hint="default" w:ascii="Symbol" w:hAnsi="Symbol" w:eastAsia="Symbol" w:cs="Symbol"/>
      </w:rPr>
      <w:start w:val="1"/>
      <w:suff w:val="tab"/>
    </w:lvl>
    <w:lvl w:ilvl="1">
      <w:isLgl w:val="false"/>
      <w:lvlJc w:val="left"/>
      <w:lvlText w:val="o"/>
      <w:numFmt w:val="bullet"/>
      <w:pPr>
        <w:pBdr/>
        <w:spacing/>
        <w:ind w:hanging="360" w:left="2691"/>
      </w:pPr>
      <w:rPr>
        <w:rFonts w:hint="default" w:ascii="Courier New" w:hAnsi="Courier New" w:eastAsia="Courier New" w:cs="Courier New"/>
      </w:rPr>
      <w:start w:val="1"/>
      <w:suff w:val="tab"/>
    </w:lvl>
    <w:lvl w:ilvl="2">
      <w:isLgl w:val="false"/>
      <w:lvlJc w:val="left"/>
      <w:lvlText w:val="§"/>
      <w:numFmt w:val="bullet"/>
      <w:pPr>
        <w:pBdr/>
        <w:spacing/>
        <w:ind w:hanging="360" w:left="3411"/>
      </w:pPr>
      <w:rPr>
        <w:rFonts w:hint="default" w:ascii="Wingdings" w:hAnsi="Wingdings" w:eastAsia="Wingdings" w:cs="Wingdings"/>
      </w:rPr>
      <w:start w:val="1"/>
      <w:suff w:val="tab"/>
    </w:lvl>
    <w:lvl w:ilvl="3">
      <w:isLgl w:val="false"/>
      <w:lvlJc w:val="left"/>
      <w:lvlText w:val="·"/>
      <w:numFmt w:val="bullet"/>
      <w:pPr>
        <w:pBdr/>
        <w:spacing/>
        <w:ind w:hanging="360" w:left="4131"/>
      </w:pPr>
      <w:rPr>
        <w:rFonts w:hint="default" w:ascii="Symbol" w:hAnsi="Symbol" w:eastAsia="Symbol" w:cs="Symbol"/>
      </w:rPr>
      <w:start w:val="1"/>
      <w:suff w:val="tab"/>
    </w:lvl>
    <w:lvl w:ilvl="4">
      <w:isLgl w:val="false"/>
      <w:lvlJc w:val="left"/>
      <w:lvlText w:val="o"/>
      <w:numFmt w:val="bullet"/>
      <w:pPr>
        <w:pBdr/>
        <w:spacing/>
        <w:ind w:hanging="360" w:left="4851"/>
      </w:pPr>
      <w:rPr>
        <w:rFonts w:hint="default" w:ascii="Courier New" w:hAnsi="Courier New" w:eastAsia="Courier New" w:cs="Courier New"/>
      </w:rPr>
      <w:start w:val="1"/>
      <w:suff w:val="tab"/>
    </w:lvl>
    <w:lvl w:ilvl="5">
      <w:isLgl w:val="false"/>
      <w:lvlJc w:val="left"/>
      <w:lvlText w:val="§"/>
      <w:numFmt w:val="bullet"/>
      <w:pPr>
        <w:pBdr/>
        <w:spacing/>
        <w:ind w:hanging="360" w:left="5571"/>
      </w:pPr>
      <w:rPr>
        <w:rFonts w:hint="default" w:ascii="Wingdings" w:hAnsi="Wingdings" w:eastAsia="Wingdings" w:cs="Wingdings"/>
      </w:rPr>
      <w:start w:val="1"/>
      <w:suff w:val="tab"/>
    </w:lvl>
    <w:lvl w:ilvl="6">
      <w:isLgl w:val="false"/>
      <w:lvlJc w:val="left"/>
      <w:lvlText w:val="·"/>
      <w:numFmt w:val="bullet"/>
      <w:pPr>
        <w:pBdr/>
        <w:spacing/>
        <w:ind w:hanging="360" w:left="6291"/>
      </w:pPr>
      <w:rPr>
        <w:rFonts w:hint="default" w:ascii="Symbol" w:hAnsi="Symbol" w:eastAsia="Symbol" w:cs="Symbol"/>
      </w:rPr>
      <w:start w:val="1"/>
      <w:suff w:val="tab"/>
    </w:lvl>
    <w:lvl w:ilvl="7">
      <w:isLgl w:val="false"/>
      <w:lvlJc w:val="left"/>
      <w:lvlText w:val="o"/>
      <w:numFmt w:val="bullet"/>
      <w:pPr>
        <w:pBdr/>
        <w:spacing/>
        <w:ind w:hanging="360" w:left="7011"/>
      </w:pPr>
      <w:rPr>
        <w:rFonts w:hint="default" w:ascii="Courier New" w:hAnsi="Courier New" w:eastAsia="Courier New" w:cs="Courier New"/>
      </w:rPr>
      <w:start w:val="1"/>
      <w:suff w:val="tab"/>
    </w:lvl>
    <w:lvl w:ilvl="8">
      <w:isLgl w:val="false"/>
      <w:lvlJc w:val="left"/>
      <w:lvlText w:val="§"/>
      <w:numFmt w:val="bullet"/>
      <w:pPr>
        <w:pBdr/>
        <w:spacing/>
        <w:ind w:hanging="360" w:left="7731"/>
      </w:pPr>
      <w:rPr>
        <w:rFonts w:hint="default" w:ascii="Wingdings" w:hAnsi="Wingdings" w:eastAsia="Wingdings" w:cs="Wingdings"/>
      </w:rPr>
      <w:start w:val="1"/>
      <w:suff w:val="tab"/>
    </w:lvl>
  </w:abstractNum>
  <w:abstractNum w:abstractNumId="14">
    <w:nsid w:val="6022038A"/>
    <w:lvl w:ilvl="0">
      <w:isLgl w:val="false"/>
      <w:lvlJc w:val="left"/>
      <w:lvlText w:val="·"/>
      <w:numFmt w:val="bullet"/>
      <w:pPr>
        <w:pBdr/>
        <w:spacing/>
        <w:ind w:hanging="360" w:left="1971"/>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36C12AE5"/>
    <w:lvl w:ilvl="0">
      <w:isLgl w:val="false"/>
      <w:lvlJc w:val="left"/>
      <w:lvlText w:val="·"/>
      <w:numFmt w:val="bullet"/>
      <w:pPr>
        <w:pBdr/>
        <w:spacing/>
        <w:ind w:hanging="360" w:left="1969"/>
      </w:pPr>
      <w:rPr>
        <w:rFonts w:hint="default" w:ascii="Symbol" w:hAnsi="Symbol" w:eastAsia="Symbol" w:cs="Symbol"/>
      </w:rPr>
      <w:start w:val="1"/>
      <w:suff w:val="tab"/>
    </w:lvl>
    <w:lvl w:ilvl="1">
      <w:isLgl w:val="false"/>
      <w:lvlJc w:val="left"/>
      <w:lvlText w:val="%2."/>
      <w:numFmt w:val="lowerLetter"/>
      <w:pPr>
        <w:pBdr/>
        <w:spacing/>
        <w:ind w:hanging="360" w:left="2689"/>
      </w:pPr>
      <w:rPr/>
      <w:start w:val="1"/>
      <w:suff w:val="tab"/>
    </w:lvl>
    <w:lvl w:ilvl="2">
      <w:isLgl w:val="false"/>
      <w:lvlJc w:val="right"/>
      <w:lvlText w:val="%3."/>
      <w:numFmt w:val="lowerRoman"/>
      <w:pPr>
        <w:pBdr/>
        <w:spacing/>
        <w:ind w:hanging="180" w:left="3409"/>
      </w:pPr>
      <w:rPr/>
      <w:start w:val="1"/>
      <w:suff w:val="tab"/>
    </w:lvl>
    <w:lvl w:ilvl="3">
      <w:isLgl w:val="false"/>
      <w:lvlJc w:val="left"/>
      <w:lvlText w:val="%4."/>
      <w:numFmt w:val="decimal"/>
      <w:pPr>
        <w:pBdr/>
        <w:spacing/>
        <w:ind w:hanging="360" w:left="4129"/>
      </w:pPr>
      <w:rPr/>
      <w:start w:val="1"/>
      <w:suff w:val="tab"/>
    </w:lvl>
    <w:lvl w:ilvl="4">
      <w:isLgl w:val="false"/>
      <w:lvlJc w:val="left"/>
      <w:lvlText w:val="%5."/>
      <w:numFmt w:val="lowerLetter"/>
      <w:pPr>
        <w:pBdr/>
        <w:spacing/>
        <w:ind w:hanging="360" w:left="4849"/>
      </w:pPr>
      <w:rPr/>
      <w:start w:val="1"/>
      <w:suff w:val="tab"/>
    </w:lvl>
    <w:lvl w:ilvl="5">
      <w:isLgl w:val="false"/>
      <w:lvlJc w:val="right"/>
      <w:lvlText w:val="%6."/>
      <w:numFmt w:val="lowerRoman"/>
      <w:pPr>
        <w:pBdr/>
        <w:spacing/>
        <w:ind w:hanging="180" w:left="5569"/>
      </w:pPr>
      <w:rPr/>
      <w:start w:val="1"/>
      <w:suff w:val="tab"/>
    </w:lvl>
    <w:lvl w:ilvl="6">
      <w:isLgl w:val="false"/>
      <w:lvlJc w:val="left"/>
      <w:lvlText w:val="%7."/>
      <w:numFmt w:val="decimal"/>
      <w:pPr>
        <w:pBdr/>
        <w:spacing/>
        <w:ind w:hanging="360" w:left="6289"/>
      </w:pPr>
      <w:rPr/>
      <w:start w:val="1"/>
      <w:suff w:val="tab"/>
    </w:lvl>
    <w:lvl w:ilvl="7">
      <w:isLgl w:val="false"/>
      <w:lvlJc w:val="left"/>
      <w:lvlText w:val="%8."/>
      <w:numFmt w:val="lowerLetter"/>
      <w:pPr>
        <w:pBdr/>
        <w:spacing/>
        <w:ind w:hanging="360" w:left="7009"/>
      </w:pPr>
      <w:rPr/>
      <w:start w:val="1"/>
      <w:suff w:val="tab"/>
    </w:lvl>
    <w:lvl w:ilvl="8">
      <w:isLgl w:val="false"/>
      <w:lvlJc w:val="right"/>
      <w:lvlText w:val="%9."/>
      <w:numFmt w:val="lowerRoman"/>
      <w:pPr>
        <w:pBdr/>
        <w:spacing/>
        <w:ind w:hanging="180" w:left="7729"/>
      </w:pPr>
      <w:rPr/>
      <w:start w:val="1"/>
      <w:suff w:val="tab"/>
    </w:lvl>
  </w:abstractNum>
  <w:abstractNum w:abstractNumId="16">
    <w:lvl w:ilvl="0">
      <w:isLgl w:val="false"/>
      <w:lvlJc w:val="left"/>
      <w:lvlText w:val="%1."/>
      <w:numFmt w:val="decimal"/>
      <w:pPr>
        <w:pBdr/>
        <w:spacing/>
        <w:ind w:hanging="183" w:left="1262"/>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2."/>
      <w:numFmt w:val="decimal"/>
      <w:pPr>
        <w:pBdr/>
        <w:spacing/>
        <w:ind w:hanging="303" w:left="4009"/>
        <w:jc w:val="right"/>
      </w:pPr>
      <w:rPr>
        <w:rFonts w:hint="default"/>
        <w:spacing w:val="0"/>
        <w:lang w:val="en-US" w:eastAsia="en-US" w:bidi="ar-SA"/>
      </w:rPr>
      <w:start w:val="1"/>
      <w:suff w:val="tab"/>
    </w:lvl>
    <w:lvl w:ilvl="2">
      <w:isLgl w:val="false"/>
      <w:lvlJc w:val="left"/>
      <w:lvlText w:val="%2.%3"/>
      <w:numFmt w:val="decimal"/>
      <w:pPr>
        <w:pBdr/>
        <w:spacing/>
        <w:ind w:hanging="404" w:left="1483"/>
        <w:jc w:val="left"/>
      </w:pPr>
      <w:rPr>
        <w:rFonts w:hint="default" w:ascii="Times New Roman" w:hAnsi="Times New Roman" w:eastAsia="Times New Roman" w:cs="Times New Roman"/>
        <w:b w:val="0"/>
        <w:bCs w:val="0"/>
        <w:i w:val="0"/>
        <w:iCs w:val="0"/>
        <w:spacing w:val="0"/>
        <w:sz w:val="27"/>
        <w:szCs w:val="27"/>
        <w:lang w:val="en-US" w:eastAsia="en-US" w:bidi="ar-SA"/>
      </w:rPr>
      <w:start w:val="1"/>
      <w:suff w:val="tab"/>
    </w:lvl>
    <w:lvl w:ilvl="3">
      <w:isLgl w:val="false"/>
      <w:lvlJc w:val="left"/>
      <w:lvlText w:val=""/>
      <w:numFmt w:val="bullet"/>
      <w:pPr>
        <w:pBdr/>
        <w:spacing/>
        <w:ind w:hanging="361" w:left="1801"/>
      </w:pPr>
      <w:rPr>
        <w:rFonts w:hint="default" w:ascii="Symbol" w:hAnsi="Symbol" w:eastAsia="Symbol" w:cs="Symbol"/>
        <w:b w:val="0"/>
        <w:bCs w:val="0"/>
        <w:i w:val="0"/>
        <w:iCs w:val="0"/>
        <w:spacing w:val="0"/>
        <w:sz w:val="20"/>
        <w:szCs w:val="20"/>
        <w:lang w:val="en-US" w:eastAsia="en-US" w:bidi="ar-SA"/>
      </w:rPr>
      <w:start w:val="0"/>
      <w:suff w:val="tab"/>
    </w:lvl>
    <w:lvl w:ilvl="4">
      <w:isLgl w:val="false"/>
      <w:lvlJc w:val="left"/>
      <w:lvlText w:val="•"/>
      <w:numFmt w:val="bullet"/>
      <w:pPr>
        <w:pBdr/>
        <w:spacing/>
        <w:ind w:hanging="361" w:left="5074"/>
      </w:pPr>
      <w:rPr>
        <w:rFonts w:hint="default"/>
        <w:lang w:val="en-US" w:eastAsia="en-US" w:bidi="ar-SA"/>
      </w:rPr>
      <w:start w:val="0"/>
      <w:suff w:val="tab"/>
    </w:lvl>
    <w:lvl w:ilvl="5">
      <w:isLgl w:val="false"/>
      <w:lvlJc w:val="left"/>
      <w:lvlText w:val="•"/>
      <w:numFmt w:val="bullet"/>
      <w:pPr>
        <w:pBdr/>
        <w:spacing/>
        <w:ind w:hanging="361" w:left="6148"/>
      </w:pPr>
      <w:rPr>
        <w:rFonts w:hint="default"/>
        <w:lang w:val="en-US" w:eastAsia="en-US" w:bidi="ar-SA"/>
      </w:rPr>
      <w:start w:val="0"/>
      <w:suff w:val="tab"/>
    </w:lvl>
    <w:lvl w:ilvl="6">
      <w:isLgl w:val="false"/>
      <w:lvlJc w:val="left"/>
      <w:lvlText w:val="•"/>
      <w:numFmt w:val="bullet"/>
      <w:pPr>
        <w:pBdr/>
        <w:spacing/>
        <w:ind w:hanging="361" w:left="7222"/>
      </w:pPr>
      <w:rPr>
        <w:rFonts w:hint="default"/>
        <w:lang w:val="en-US" w:eastAsia="en-US" w:bidi="ar-SA"/>
      </w:rPr>
      <w:start w:val="0"/>
      <w:suff w:val="tab"/>
    </w:lvl>
    <w:lvl w:ilvl="7">
      <w:isLgl w:val="false"/>
      <w:lvlJc w:val="left"/>
      <w:lvlText w:val="•"/>
      <w:numFmt w:val="bullet"/>
      <w:pPr>
        <w:pBdr/>
        <w:spacing/>
        <w:ind w:hanging="361" w:left="8297"/>
      </w:pPr>
      <w:rPr>
        <w:rFonts w:hint="default"/>
        <w:lang w:val="en-US" w:eastAsia="en-US" w:bidi="ar-SA"/>
      </w:rPr>
      <w:start w:val="0"/>
      <w:suff w:val="tab"/>
    </w:lvl>
    <w:lvl w:ilvl="8">
      <w:isLgl w:val="false"/>
      <w:lvlJc w:val="left"/>
      <w:lvlText w:val="•"/>
      <w:numFmt w:val="bullet"/>
      <w:pPr>
        <w:pBdr/>
        <w:spacing/>
        <w:ind w:hanging="361" w:left="9371"/>
      </w:pPr>
      <w:rPr>
        <w:rFonts w:hint="default"/>
        <w:lang w:val="en-US" w:eastAsia="en-US" w:bidi="ar-SA"/>
      </w:rPr>
      <w:start w:val="0"/>
      <w:suff w:val="tab"/>
    </w:lvl>
  </w:abstractNum>
  <w:abstractNum w:abstractNumId="17">
    <w:nsid w:val="4E721F4B"/>
    <w:lvl w:ilvl="0">
      <w:isLgl w:val="false"/>
      <w:lvlJc w:val="left"/>
      <w:lvlText w:val="·"/>
      <w:numFmt w:val="bullet"/>
      <w:pPr>
        <w:pBdr/>
        <w:spacing/>
        <w:ind w:hanging="360" w:left="1971"/>
      </w:pPr>
      <w:rPr>
        <w:rFonts w:hint="default" w:ascii="Symbol" w:hAnsi="Symbol" w:eastAsia="Symbol" w:cs="Symbol"/>
      </w:rPr>
      <w:start w:val="1"/>
      <w:suff w:val="tab"/>
    </w:lvl>
    <w:lvl w:ilvl="1">
      <w:isLgl w:val="false"/>
      <w:lvlJc w:val="left"/>
      <w:lvlText w:val="o"/>
      <w:numFmt w:val="bullet"/>
      <w:pPr>
        <w:pBdr/>
        <w:spacing/>
        <w:ind w:hanging="360" w:left="2691"/>
      </w:pPr>
      <w:rPr>
        <w:rFonts w:hint="default" w:ascii="Courier New" w:hAnsi="Courier New" w:eastAsia="Courier New" w:cs="Courier New"/>
      </w:rPr>
      <w:start w:val="1"/>
      <w:suff w:val="tab"/>
    </w:lvl>
    <w:lvl w:ilvl="2">
      <w:isLgl w:val="false"/>
      <w:lvlJc w:val="left"/>
      <w:lvlText w:val="§"/>
      <w:numFmt w:val="bullet"/>
      <w:pPr>
        <w:pBdr/>
        <w:spacing/>
        <w:ind w:hanging="360" w:left="3411"/>
      </w:pPr>
      <w:rPr>
        <w:rFonts w:hint="default" w:ascii="Wingdings" w:hAnsi="Wingdings" w:eastAsia="Wingdings" w:cs="Wingdings"/>
      </w:rPr>
      <w:start w:val="1"/>
      <w:suff w:val="tab"/>
    </w:lvl>
    <w:lvl w:ilvl="3">
      <w:isLgl w:val="false"/>
      <w:lvlJc w:val="left"/>
      <w:lvlText w:val="·"/>
      <w:numFmt w:val="bullet"/>
      <w:pPr>
        <w:pBdr/>
        <w:spacing/>
        <w:ind w:hanging="360" w:left="4131"/>
      </w:pPr>
      <w:rPr>
        <w:rFonts w:hint="default" w:ascii="Symbol" w:hAnsi="Symbol" w:eastAsia="Symbol" w:cs="Symbol"/>
      </w:rPr>
      <w:start w:val="1"/>
      <w:suff w:val="tab"/>
    </w:lvl>
    <w:lvl w:ilvl="4">
      <w:isLgl w:val="false"/>
      <w:lvlJc w:val="left"/>
      <w:lvlText w:val="o"/>
      <w:numFmt w:val="bullet"/>
      <w:pPr>
        <w:pBdr/>
        <w:spacing/>
        <w:ind w:hanging="360" w:left="4851"/>
      </w:pPr>
      <w:rPr>
        <w:rFonts w:hint="default" w:ascii="Courier New" w:hAnsi="Courier New" w:eastAsia="Courier New" w:cs="Courier New"/>
      </w:rPr>
      <w:start w:val="1"/>
      <w:suff w:val="tab"/>
    </w:lvl>
    <w:lvl w:ilvl="5">
      <w:isLgl w:val="false"/>
      <w:lvlJc w:val="left"/>
      <w:lvlText w:val="§"/>
      <w:numFmt w:val="bullet"/>
      <w:pPr>
        <w:pBdr/>
        <w:spacing/>
        <w:ind w:hanging="360" w:left="5571"/>
      </w:pPr>
      <w:rPr>
        <w:rFonts w:hint="default" w:ascii="Wingdings" w:hAnsi="Wingdings" w:eastAsia="Wingdings" w:cs="Wingdings"/>
      </w:rPr>
      <w:start w:val="1"/>
      <w:suff w:val="tab"/>
    </w:lvl>
    <w:lvl w:ilvl="6">
      <w:isLgl w:val="false"/>
      <w:lvlJc w:val="left"/>
      <w:lvlText w:val="·"/>
      <w:numFmt w:val="bullet"/>
      <w:pPr>
        <w:pBdr/>
        <w:spacing/>
        <w:ind w:hanging="360" w:left="6291"/>
      </w:pPr>
      <w:rPr>
        <w:rFonts w:hint="default" w:ascii="Symbol" w:hAnsi="Symbol" w:eastAsia="Symbol" w:cs="Symbol"/>
      </w:rPr>
      <w:start w:val="1"/>
      <w:suff w:val="tab"/>
    </w:lvl>
    <w:lvl w:ilvl="7">
      <w:isLgl w:val="false"/>
      <w:lvlJc w:val="left"/>
      <w:lvlText w:val="o"/>
      <w:numFmt w:val="bullet"/>
      <w:pPr>
        <w:pBdr/>
        <w:spacing/>
        <w:ind w:hanging="360" w:left="7011"/>
      </w:pPr>
      <w:rPr>
        <w:rFonts w:hint="default" w:ascii="Courier New" w:hAnsi="Courier New" w:eastAsia="Courier New" w:cs="Courier New"/>
      </w:rPr>
      <w:start w:val="1"/>
      <w:suff w:val="tab"/>
    </w:lvl>
    <w:lvl w:ilvl="8">
      <w:isLgl w:val="false"/>
      <w:lvlJc w:val="left"/>
      <w:lvlText w:val="§"/>
      <w:numFmt w:val="bullet"/>
      <w:pPr>
        <w:pBdr/>
        <w:spacing/>
        <w:ind w:hanging="360" w:left="7731"/>
      </w:pPr>
      <w:rPr>
        <w:rFonts w:hint="default" w:ascii="Wingdings" w:hAnsi="Wingdings" w:eastAsia="Wingdings" w:cs="Wingdings"/>
      </w:rPr>
      <w:start w:val="1"/>
      <w:suff w:val="tab"/>
    </w:lvl>
  </w:abstractNum>
  <w:abstractNum w:abstractNumId="18">
    <w:lvl w:ilvl="0">
      <w:isLgl w:val="false"/>
      <w:lvlJc w:val="left"/>
      <w:lvlText w:val="%1."/>
      <w:numFmt w:val="decimal"/>
      <w:pPr>
        <w:pBdr/>
        <w:spacing/>
        <w:ind w:hanging="183" w:left="1262"/>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2."/>
      <w:numFmt w:val="decimal"/>
      <w:pPr>
        <w:pBdr/>
        <w:spacing/>
        <w:ind w:hanging="303" w:left="4009"/>
        <w:jc w:val="right"/>
      </w:pPr>
      <w:rPr>
        <w:rFonts w:hint="default"/>
        <w:spacing w:val="0"/>
        <w:lang w:val="en-US" w:eastAsia="en-US" w:bidi="ar-SA"/>
      </w:rPr>
      <w:start w:val="1"/>
      <w:suff w:val="tab"/>
    </w:lvl>
    <w:lvl w:ilvl="2">
      <w:isLgl w:val="false"/>
      <w:lvlJc w:val="left"/>
      <w:lvlText w:val="%2.%3"/>
      <w:numFmt w:val="decimal"/>
      <w:pPr>
        <w:pBdr/>
        <w:spacing/>
        <w:ind w:hanging="404" w:left="1483"/>
        <w:jc w:val="left"/>
      </w:pPr>
      <w:rPr>
        <w:rFonts w:hint="default" w:ascii="Times New Roman" w:hAnsi="Times New Roman" w:eastAsia="Times New Roman" w:cs="Times New Roman"/>
        <w:b w:val="0"/>
        <w:bCs w:val="0"/>
        <w:i w:val="0"/>
        <w:iCs w:val="0"/>
        <w:spacing w:val="0"/>
        <w:sz w:val="27"/>
        <w:szCs w:val="27"/>
        <w:lang w:val="en-US" w:eastAsia="en-US" w:bidi="ar-SA"/>
      </w:rPr>
      <w:start w:val="1"/>
      <w:suff w:val="tab"/>
    </w:lvl>
    <w:lvl w:ilvl="3">
      <w:isLgl w:val="false"/>
      <w:lvlJc w:val="left"/>
      <w:lvlText w:val=""/>
      <w:numFmt w:val="bullet"/>
      <w:pPr>
        <w:pBdr/>
        <w:spacing/>
        <w:ind w:hanging="361" w:left="1801"/>
      </w:pPr>
      <w:rPr>
        <w:rFonts w:hint="default" w:ascii="Symbol" w:hAnsi="Symbol" w:eastAsia="Symbol" w:cs="Symbol"/>
        <w:b w:val="0"/>
        <w:bCs w:val="0"/>
        <w:i w:val="0"/>
        <w:iCs w:val="0"/>
        <w:spacing w:val="0"/>
        <w:sz w:val="20"/>
        <w:szCs w:val="20"/>
        <w:lang w:val="en-US" w:eastAsia="en-US" w:bidi="ar-SA"/>
      </w:rPr>
      <w:start w:val="0"/>
      <w:suff w:val="tab"/>
    </w:lvl>
    <w:lvl w:ilvl="4">
      <w:isLgl w:val="false"/>
      <w:lvlJc w:val="left"/>
      <w:lvlText w:val="•"/>
      <w:numFmt w:val="bullet"/>
      <w:pPr>
        <w:pBdr/>
        <w:spacing/>
        <w:ind w:hanging="361" w:left="5074"/>
      </w:pPr>
      <w:rPr>
        <w:rFonts w:hint="default"/>
        <w:lang w:val="en-US" w:eastAsia="en-US" w:bidi="ar-SA"/>
      </w:rPr>
      <w:start w:val="0"/>
      <w:suff w:val="tab"/>
    </w:lvl>
    <w:lvl w:ilvl="5">
      <w:isLgl w:val="false"/>
      <w:lvlJc w:val="left"/>
      <w:lvlText w:val="•"/>
      <w:numFmt w:val="bullet"/>
      <w:pPr>
        <w:pBdr/>
        <w:spacing/>
        <w:ind w:hanging="361" w:left="6148"/>
      </w:pPr>
      <w:rPr>
        <w:rFonts w:hint="default"/>
        <w:lang w:val="en-US" w:eastAsia="en-US" w:bidi="ar-SA"/>
      </w:rPr>
      <w:start w:val="0"/>
      <w:suff w:val="tab"/>
    </w:lvl>
    <w:lvl w:ilvl="6">
      <w:isLgl w:val="false"/>
      <w:lvlJc w:val="left"/>
      <w:lvlText w:val="•"/>
      <w:numFmt w:val="bullet"/>
      <w:pPr>
        <w:pBdr/>
        <w:spacing/>
        <w:ind w:hanging="361" w:left="7222"/>
      </w:pPr>
      <w:rPr>
        <w:rFonts w:hint="default"/>
        <w:lang w:val="en-US" w:eastAsia="en-US" w:bidi="ar-SA"/>
      </w:rPr>
      <w:start w:val="0"/>
      <w:suff w:val="tab"/>
    </w:lvl>
    <w:lvl w:ilvl="7">
      <w:isLgl w:val="false"/>
      <w:lvlJc w:val="left"/>
      <w:lvlText w:val="•"/>
      <w:numFmt w:val="bullet"/>
      <w:pPr>
        <w:pBdr/>
        <w:spacing/>
        <w:ind w:hanging="361" w:left="8297"/>
      </w:pPr>
      <w:rPr>
        <w:rFonts w:hint="default"/>
        <w:lang w:val="en-US" w:eastAsia="en-US" w:bidi="ar-SA"/>
      </w:rPr>
      <w:start w:val="0"/>
      <w:suff w:val="tab"/>
    </w:lvl>
    <w:lvl w:ilvl="8">
      <w:isLgl w:val="false"/>
      <w:lvlJc w:val="left"/>
      <w:lvlText w:val="•"/>
      <w:numFmt w:val="bullet"/>
      <w:pPr>
        <w:pBdr/>
        <w:spacing/>
        <w:ind w:hanging="361" w:left="9371"/>
      </w:pPr>
      <w:rPr>
        <w:rFonts w:hint="default"/>
        <w:lang w:val="en-US" w:eastAsia="en-US" w:bidi="ar-SA"/>
      </w:rPr>
      <w:start w:val="0"/>
      <w:suff w:val="tab"/>
    </w:lvl>
  </w:abstractNum>
  <w:abstractNum w:abstractNumId="19">
    <w:lvl w:ilvl="0">
      <w:isLgl w:val="false"/>
      <w:lvlJc w:val="left"/>
      <w:lvlText w:val="%1."/>
      <w:numFmt w:val="decimal"/>
      <w:pPr>
        <w:pBdr/>
        <w:spacing/>
        <w:ind w:hanging="183" w:left="1262"/>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2."/>
      <w:numFmt w:val="decimal"/>
      <w:pPr>
        <w:pBdr/>
        <w:spacing/>
        <w:ind w:hanging="303" w:left="4009"/>
        <w:jc w:val="right"/>
      </w:pPr>
      <w:rPr>
        <w:rFonts w:hint="default"/>
        <w:spacing w:val="0"/>
        <w:lang w:val="en-US" w:eastAsia="en-US" w:bidi="ar-SA"/>
      </w:rPr>
      <w:start w:val="1"/>
      <w:suff w:val="tab"/>
    </w:lvl>
    <w:lvl w:ilvl="2">
      <w:isLgl w:val="false"/>
      <w:lvlJc w:val="left"/>
      <w:lvlText w:val="%2.%3"/>
      <w:numFmt w:val="decimal"/>
      <w:pPr>
        <w:pBdr/>
        <w:spacing/>
        <w:ind w:hanging="404" w:left="1483"/>
        <w:jc w:val="left"/>
      </w:pPr>
      <w:rPr>
        <w:rFonts w:hint="default" w:ascii="Times New Roman" w:hAnsi="Times New Roman" w:eastAsia="Times New Roman" w:cs="Times New Roman"/>
        <w:b w:val="0"/>
        <w:bCs w:val="0"/>
        <w:i w:val="0"/>
        <w:iCs w:val="0"/>
        <w:spacing w:val="0"/>
        <w:sz w:val="27"/>
        <w:szCs w:val="27"/>
        <w:lang w:val="en-US" w:eastAsia="en-US" w:bidi="ar-SA"/>
      </w:rPr>
      <w:start w:val="1"/>
      <w:suff w:val="tab"/>
    </w:lvl>
    <w:lvl w:ilvl="3">
      <w:isLgl w:val="false"/>
      <w:lvlJc w:val="left"/>
      <w:lvlText w:val=""/>
      <w:numFmt w:val="bullet"/>
      <w:pPr>
        <w:pBdr/>
        <w:spacing/>
        <w:ind w:hanging="361" w:left="1801"/>
      </w:pPr>
      <w:rPr>
        <w:rFonts w:hint="default" w:ascii="Symbol" w:hAnsi="Symbol" w:eastAsia="Symbol" w:cs="Symbol"/>
        <w:b w:val="0"/>
        <w:bCs w:val="0"/>
        <w:i w:val="0"/>
        <w:iCs w:val="0"/>
        <w:spacing w:val="0"/>
        <w:sz w:val="20"/>
        <w:szCs w:val="20"/>
        <w:lang w:val="en-US" w:eastAsia="en-US" w:bidi="ar-SA"/>
      </w:rPr>
      <w:start w:val="0"/>
      <w:suff w:val="tab"/>
    </w:lvl>
    <w:lvl w:ilvl="4">
      <w:isLgl w:val="false"/>
      <w:lvlJc w:val="left"/>
      <w:lvlText w:val="•"/>
      <w:numFmt w:val="bullet"/>
      <w:pPr>
        <w:pBdr/>
        <w:spacing/>
        <w:ind w:hanging="361" w:left="5074"/>
      </w:pPr>
      <w:rPr>
        <w:rFonts w:hint="default"/>
        <w:lang w:val="en-US" w:eastAsia="en-US" w:bidi="ar-SA"/>
      </w:rPr>
      <w:start w:val="0"/>
      <w:suff w:val="tab"/>
    </w:lvl>
    <w:lvl w:ilvl="5">
      <w:isLgl w:val="false"/>
      <w:lvlJc w:val="left"/>
      <w:lvlText w:val="•"/>
      <w:numFmt w:val="bullet"/>
      <w:pPr>
        <w:pBdr/>
        <w:spacing/>
        <w:ind w:hanging="361" w:left="6148"/>
      </w:pPr>
      <w:rPr>
        <w:rFonts w:hint="default"/>
        <w:lang w:val="en-US" w:eastAsia="en-US" w:bidi="ar-SA"/>
      </w:rPr>
      <w:start w:val="0"/>
      <w:suff w:val="tab"/>
    </w:lvl>
    <w:lvl w:ilvl="6">
      <w:isLgl w:val="false"/>
      <w:lvlJc w:val="left"/>
      <w:lvlText w:val="•"/>
      <w:numFmt w:val="bullet"/>
      <w:pPr>
        <w:pBdr/>
        <w:spacing/>
        <w:ind w:hanging="361" w:left="7222"/>
      </w:pPr>
      <w:rPr>
        <w:rFonts w:hint="default"/>
        <w:lang w:val="en-US" w:eastAsia="en-US" w:bidi="ar-SA"/>
      </w:rPr>
      <w:start w:val="0"/>
      <w:suff w:val="tab"/>
    </w:lvl>
    <w:lvl w:ilvl="7">
      <w:isLgl w:val="false"/>
      <w:lvlJc w:val="left"/>
      <w:lvlText w:val="•"/>
      <w:numFmt w:val="bullet"/>
      <w:pPr>
        <w:pBdr/>
        <w:spacing/>
        <w:ind w:hanging="361" w:left="8297"/>
      </w:pPr>
      <w:rPr>
        <w:rFonts w:hint="default"/>
        <w:lang w:val="en-US" w:eastAsia="en-US" w:bidi="ar-SA"/>
      </w:rPr>
      <w:start w:val="0"/>
      <w:suff w:val="tab"/>
    </w:lvl>
    <w:lvl w:ilvl="8">
      <w:isLgl w:val="false"/>
      <w:lvlJc w:val="left"/>
      <w:lvlText w:val="•"/>
      <w:numFmt w:val="bullet"/>
      <w:pPr>
        <w:pBdr/>
        <w:spacing/>
        <w:ind w:hanging="361" w:left="9371"/>
      </w:pPr>
      <w:rPr>
        <w:rFonts w:hint="default"/>
        <w:lang w:val="en-US" w:eastAsia="en-US" w:bidi="ar-SA"/>
      </w:rPr>
      <w:start w:val="0"/>
      <w:suff w:val="tab"/>
    </w:lvl>
  </w:abstractNum>
  <w:abstractNum w:abstractNumId="20">
    <w:lvl w:ilvl="0">
      <w:isLgl w:val="false"/>
      <w:lvlJc w:val="left"/>
      <w:lvlText w:val="%1."/>
      <w:numFmt w:val="decimal"/>
      <w:pPr>
        <w:pBdr/>
        <w:spacing/>
        <w:ind w:hanging="183" w:left="1262"/>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2."/>
      <w:numFmt w:val="decimal"/>
      <w:pPr>
        <w:pBdr/>
        <w:spacing/>
        <w:ind w:hanging="303" w:left="4009"/>
        <w:jc w:val="right"/>
      </w:pPr>
      <w:rPr>
        <w:rFonts w:hint="default"/>
        <w:spacing w:val="0"/>
        <w:lang w:val="en-US" w:eastAsia="en-US" w:bidi="ar-SA"/>
      </w:rPr>
      <w:start w:val="1"/>
      <w:suff w:val="tab"/>
    </w:lvl>
    <w:lvl w:ilvl="2">
      <w:isLgl w:val="false"/>
      <w:lvlJc w:val="left"/>
      <w:lvlText w:val="%2.%3"/>
      <w:numFmt w:val="decimal"/>
      <w:pPr>
        <w:pBdr/>
        <w:spacing/>
        <w:ind w:hanging="404" w:left="1483"/>
        <w:jc w:val="left"/>
      </w:pPr>
      <w:rPr>
        <w:rFonts w:hint="default" w:ascii="Times New Roman" w:hAnsi="Times New Roman" w:eastAsia="Times New Roman" w:cs="Times New Roman"/>
        <w:b w:val="0"/>
        <w:bCs w:val="0"/>
        <w:i w:val="0"/>
        <w:iCs w:val="0"/>
        <w:spacing w:val="0"/>
        <w:sz w:val="27"/>
        <w:szCs w:val="27"/>
        <w:lang w:val="en-US" w:eastAsia="en-US" w:bidi="ar-SA"/>
      </w:rPr>
      <w:start w:val="1"/>
      <w:suff w:val="tab"/>
    </w:lvl>
    <w:lvl w:ilvl="3">
      <w:isLgl w:val="false"/>
      <w:lvlJc w:val="left"/>
      <w:lvlText w:val=""/>
      <w:numFmt w:val="bullet"/>
      <w:pPr>
        <w:pBdr/>
        <w:spacing/>
        <w:ind w:hanging="361" w:left="1801"/>
      </w:pPr>
      <w:rPr>
        <w:rFonts w:hint="default" w:ascii="Symbol" w:hAnsi="Symbol" w:eastAsia="Symbol" w:cs="Symbol"/>
        <w:b w:val="0"/>
        <w:bCs w:val="0"/>
        <w:i w:val="0"/>
        <w:iCs w:val="0"/>
        <w:spacing w:val="0"/>
        <w:sz w:val="20"/>
        <w:szCs w:val="20"/>
        <w:lang w:val="en-US" w:eastAsia="en-US" w:bidi="ar-SA"/>
      </w:rPr>
      <w:start w:val="0"/>
      <w:suff w:val="tab"/>
    </w:lvl>
    <w:lvl w:ilvl="4">
      <w:isLgl w:val="false"/>
      <w:lvlJc w:val="left"/>
      <w:lvlText w:val="•"/>
      <w:numFmt w:val="bullet"/>
      <w:pPr>
        <w:pBdr/>
        <w:spacing/>
        <w:ind w:hanging="361" w:left="5074"/>
      </w:pPr>
      <w:rPr>
        <w:rFonts w:hint="default"/>
        <w:lang w:val="en-US" w:eastAsia="en-US" w:bidi="ar-SA"/>
      </w:rPr>
      <w:start w:val="0"/>
      <w:suff w:val="tab"/>
    </w:lvl>
    <w:lvl w:ilvl="5">
      <w:isLgl w:val="false"/>
      <w:lvlJc w:val="left"/>
      <w:lvlText w:val="•"/>
      <w:numFmt w:val="bullet"/>
      <w:pPr>
        <w:pBdr/>
        <w:spacing/>
        <w:ind w:hanging="361" w:left="6148"/>
      </w:pPr>
      <w:rPr>
        <w:rFonts w:hint="default"/>
        <w:lang w:val="en-US" w:eastAsia="en-US" w:bidi="ar-SA"/>
      </w:rPr>
      <w:start w:val="0"/>
      <w:suff w:val="tab"/>
    </w:lvl>
    <w:lvl w:ilvl="6">
      <w:isLgl w:val="false"/>
      <w:lvlJc w:val="left"/>
      <w:lvlText w:val="•"/>
      <w:numFmt w:val="bullet"/>
      <w:pPr>
        <w:pBdr/>
        <w:spacing/>
        <w:ind w:hanging="361" w:left="7222"/>
      </w:pPr>
      <w:rPr>
        <w:rFonts w:hint="default"/>
        <w:lang w:val="en-US" w:eastAsia="en-US" w:bidi="ar-SA"/>
      </w:rPr>
      <w:start w:val="0"/>
      <w:suff w:val="tab"/>
    </w:lvl>
    <w:lvl w:ilvl="7">
      <w:isLgl w:val="false"/>
      <w:lvlJc w:val="left"/>
      <w:lvlText w:val="•"/>
      <w:numFmt w:val="bullet"/>
      <w:pPr>
        <w:pBdr/>
        <w:spacing/>
        <w:ind w:hanging="361" w:left="8297"/>
      </w:pPr>
      <w:rPr>
        <w:rFonts w:hint="default"/>
        <w:lang w:val="en-US" w:eastAsia="en-US" w:bidi="ar-SA"/>
      </w:rPr>
      <w:start w:val="0"/>
      <w:suff w:val="tab"/>
    </w:lvl>
    <w:lvl w:ilvl="8">
      <w:isLgl w:val="false"/>
      <w:lvlJc w:val="left"/>
      <w:lvlText w:val="•"/>
      <w:numFmt w:val="bullet"/>
      <w:pPr>
        <w:pBdr/>
        <w:spacing/>
        <w:ind w:hanging="361" w:left="9371"/>
      </w:pPr>
      <w:rPr>
        <w:rFonts w:hint="default"/>
        <w:lang w:val="en-US" w:eastAsia="en-US" w:bidi="ar-SA"/>
      </w:rPr>
      <w:start w:val="0"/>
      <w:suff w:val="tab"/>
    </w:lvl>
  </w:abstractNum>
  <w:abstractNum w:abstractNumId="21">
    <w:lvl w:ilvl="0">
      <w:isLgl w:val="false"/>
      <w:lvlJc w:val="left"/>
      <w:lvlText w:val="%1."/>
      <w:numFmt w:val="decimal"/>
      <w:pPr>
        <w:pBdr/>
        <w:spacing/>
        <w:ind w:hanging="183" w:left="1262"/>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2."/>
      <w:numFmt w:val="decimal"/>
      <w:pPr>
        <w:pBdr/>
        <w:spacing/>
        <w:ind w:hanging="303" w:left="4009"/>
        <w:jc w:val="right"/>
      </w:pPr>
      <w:rPr>
        <w:rFonts w:hint="default"/>
        <w:spacing w:val="0"/>
        <w:lang w:val="en-US" w:eastAsia="en-US" w:bidi="ar-SA"/>
      </w:rPr>
      <w:start w:val="1"/>
      <w:suff w:val="tab"/>
    </w:lvl>
    <w:lvl w:ilvl="2">
      <w:isLgl w:val="false"/>
      <w:lvlJc w:val="left"/>
      <w:lvlText w:val="%2.%3"/>
      <w:numFmt w:val="decimal"/>
      <w:pPr>
        <w:pBdr/>
        <w:spacing/>
        <w:ind w:hanging="404" w:left="1483"/>
        <w:jc w:val="left"/>
      </w:pPr>
      <w:rPr>
        <w:rFonts w:hint="default" w:ascii="Times New Roman" w:hAnsi="Times New Roman" w:eastAsia="Times New Roman" w:cs="Times New Roman"/>
        <w:b w:val="0"/>
        <w:bCs w:val="0"/>
        <w:i w:val="0"/>
        <w:iCs w:val="0"/>
        <w:spacing w:val="0"/>
        <w:sz w:val="27"/>
        <w:szCs w:val="27"/>
        <w:lang w:val="en-US" w:eastAsia="en-US" w:bidi="ar-SA"/>
      </w:rPr>
      <w:start w:val="1"/>
      <w:suff w:val="tab"/>
    </w:lvl>
    <w:lvl w:ilvl="3">
      <w:isLgl w:val="false"/>
      <w:lvlJc w:val="left"/>
      <w:lvlText w:val=""/>
      <w:numFmt w:val="bullet"/>
      <w:pPr>
        <w:pBdr/>
        <w:spacing/>
        <w:ind w:hanging="361" w:left="1801"/>
      </w:pPr>
      <w:rPr>
        <w:rFonts w:hint="default" w:ascii="Symbol" w:hAnsi="Symbol" w:eastAsia="Symbol" w:cs="Symbol"/>
        <w:b w:val="0"/>
        <w:bCs w:val="0"/>
        <w:i w:val="0"/>
        <w:iCs w:val="0"/>
        <w:spacing w:val="0"/>
        <w:sz w:val="20"/>
        <w:szCs w:val="20"/>
        <w:lang w:val="en-US" w:eastAsia="en-US" w:bidi="ar-SA"/>
      </w:rPr>
      <w:start w:val="0"/>
      <w:suff w:val="tab"/>
    </w:lvl>
    <w:lvl w:ilvl="4">
      <w:isLgl w:val="false"/>
      <w:lvlJc w:val="left"/>
      <w:lvlText w:val="•"/>
      <w:numFmt w:val="bullet"/>
      <w:pPr>
        <w:pBdr/>
        <w:spacing/>
        <w:ind w:hanging="361" w:left="5074"/>
      </w:pPr>
      <w:rPr>
        <w:rFonts w:hint="default"/>
        <w:lang w:val="en-US" w:eastAsia="en-US" w:bidi="ar-SA"/>
      </w:rPr>
      <w:start w:val="0"/>
      <w:suff w:val="tab"/>
    </w:lvl>
    <w:lvl w:ilvl="5">
      <w:isLgl w:val="false"/>
      <w:lvlJc w:val="left"/>
      <w:lvlText w:val="•"/>
      <w:numFmt w:val="bullet"/>
      <w:pPr>
        <w:pBdr/>
        <w:spacing/>
        <w:ind w:hanging="361" w:left="6148"/>
      </w:pPr>
      <w:rPr>
        <w:rFonts w:hint="default"/>
        <w:lang w:val="en-US" w:eastAsia="en-US" w:bidi="ar-SA"/>
      </w:rPr>
      <w:start w:val="0"/>
      <w:suff w:val="tab"/>
    </w:lvl>
    <w:lvl w:ilvl="6">
      <w:isLgl w:val="false"/>
      <w:lvlJc w:val="left"/>
      <w:lvlText w:val="•"/>
      <w:numFmt w:val="bullet"/>
      <w:pPr>
        <w:pBdr/>
        <w:spacing/>
        <w:ind w:hanging="361" w:left="7222"/>
      </w:pPr>
      <w:rPr>
        <w:rFonts w:hint="default"/>
        <w:lang w:val="en-US" w:eastAsia="en-US" w:bidi="ar-SA"/>
      </w:rPr>
      <w:start w:val="0"/>
      <w:suff w:val="tab"/>
    </w:lvl>
    <w:lvl w:ilvl="7">
      <w:isLgl w:val="false"/>
      <w:lvlJc w:val="left"/>
      <w:lvlText w:val="•"/>
      <w:numFmt w:val="bullet"/>
      <w:pPr>
        <w:pBdr/>
        <w:spacing/>
        <w:ind w:hanging="361" w:left="8297"/>
      </w:pPr>
      <w:rPr>
        <w:rFonts w:hint="default"/>
        <w:lang w:val="en-US" w:eastAsia="en-US" w:bidi="ar-SA"/>
      </w:rPr>
      <w:start w:val="0"/>
      <w:suff w:val="tab"/>
    </w:lvl>
    <w:lvl w:ilvl="8">
      <w:isLgl w:val="false"/>
      <w:lvlJc w:val="left"/>
      <w:lvlText w:val="•"/>
      <w:numFmt w:val="bullet"/>
      <w:pPr>
        <w:pBdr/>
        <w:spacing/>
        <w:ind w:hanging="361" w:left="9371"/>
      </w:pPr>
      <w:rPr>
        <w:rFonts w:hint="default"/>
        <w:lang w:val="en-US" w:eastAsia="en-US" w:bidi="ar-SA"/>
      </w:rPr>
      <w:start w:val="0"/>
      <w:suff w:val="tab"/>
    </w:lvl>
  </w:abstractNum>
  <w:abstractNum w:abstractNumId="22">
    <w:nsid w:val="29E5EBAA"/>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Table Grid"/>
    <w:basedOn w:val="8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Table Grid Light"/>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1"/>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2"/>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3"/>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4"/>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5"/>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w:basedOn w:val="8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w:basedOn w:val="8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1"/>
    <w:basedOn w:val="8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2"/>
    <w:basedOn w:val="8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3"/>
    <w:basedOn w:val="8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4"/>
    <w:basedOn w:val="8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 Accent 5"/>
    <w:basedOn w:val="8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 Accent 6"/>
    <w:basedOn w:val="8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1"/>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 Accent 2"/>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3"/>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Accent 4"/>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 Accent 5"/>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 Accent 6"/>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1">
    <w:name w:val="Grid Table 6 Colorful - Accent 1"/>
    <w:basedOn w:val="8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2">
    <w:name w:val="Grid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3">
    <w:name w:val="Grid Table 6 Colorful - Accent 3"/>
    <w:basedOn w:val="8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4">
    <w:name w:val="Grid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5">
    <w:name w:val="Grid Table 6 Colorful - Accent 5"/>
    <w:basedOn w:val="8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6">
    <w:name w:val="Grid Table 6 Colorful - Accent 6"/>
    <w:basedOn w:val="8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7">
    <w:name w:val="Grid Table 7 Colorful"/>
    <w:basedOn w:val="8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1"/>
    <w:basedOn w:val="8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 Accent 5"/>
    <w:basedOn w:val="8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 Accent 6"/>
    <w:basedOn w:val="8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1"/>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2"/>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3"/>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4"/>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 Accent 5"/>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 Accent 6"/>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8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1"/>
    <w:basedOn w:val="8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2"/>
    <w:basedOn w:val="8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3"/>
    <w:basedOn w:val="8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4"/>
    <w:basedOn w:val="8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 Accent 5"/>
    <w:basedOn w:val="8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 Accent 6"/>
    <w:basedOn w:val="8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1"/>
    <w:basedOn w:val="8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3"/>
    <w:basedOn w:val="8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 Accent 5"/>
    <w:basedOn w:val="8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 Accent 6"/>
    <w:basedOn w:val="8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1"/>
    <w:basedOn w:val="8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2"/>
    <w:basedOn w:val="8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3"/>
    <w:basedOn w:val="8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4"/>
    <w:basedOn w:val="8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 Accent 5"/>
    <w:basedOn w:val="8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 Accent 6"/>
    <w:basedOn w:val="8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8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1"/>
    <w:basedOn w:val="8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2"/>
    <w:basedOn w:val="8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3"/>
    <w:basedOn w:val="8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4"/>
    <w:basedOn w:val="8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5 Dark - Accent 5"/>
    <w:basedOn w:val="8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8">
    <w:name w:val="List Table 5 Dark - Accent 6"/>
    <w:basedOn w:val="8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9">
    <w:name w:val="List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1"/>
    <w:basedOn w:val="8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3"/>
    <w:basedOn w:val="8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 Accent 5"/>
    <w:basedOn w:val="8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 Accent 6"/>
    <w:basedOn w:val="8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8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7">
    <w:name w:val="List Table 7 Colorful - Accent 1"/>
    <w:basedOn w:val="8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68">
    <w:name w:val="List Table 7 Colorful - Accent 2"/>
    <w:basedOn w:val="8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69">
    <w:name w:val="List Table 7 Colorful - Accent 3"/>
    <w:basedOn w:val="8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70">
    <w:name w:val="List Table 7 Colorful - Accent 4"/>
    <w:basedOn w:val="8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71">
    <w:name w:val="List Table 7 Colorful - Accent 5"/>
    <w:basedOn w:val="8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72">
    <w:name w:val="List Table 7 Colorful - Accent 6"/>
    <w:basedOn w:val="8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73">
    <w:name w:val="Lined - Accent"/>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1"/>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2"/>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3"/>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4"/>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ned - Accent 5"/>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ned - Accent 6"/>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w:basedOn w:val="8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1"/>
    <w:basedOn w:val="8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2"/>
    <w:basedOn w:val="8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3"/>
    <w:basedOn w:val="8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4"/>
    <w:basedOn w:val="8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amp; Lined - Accent 5"/>
    <w:basedOn w:val="8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6"/>
    <w:basedOn w:val="8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w:basedOn w:val="8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4">
    <w:name w:val="Heading 4"/>
    <w:basedOn w:val="1053"/>
    <w:next w:val="1053"/>
    <w:link w:val="100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95">
    <w:name w:val="Heading 5"/>
    <w:basedOn w:val="1053"/>
    <w:next w:val="1053"/>
    <w:link w:val="100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96">
    <w:name w:val="Heading 6"/>
    <w:basedOn w:val="1053"/>
    <w:next w:val="1053"/>
    <w:link w:val="100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97">
    <w:name w:val="Heading 7"/>
    <w:basedOn w:val="1053"/>
    <w:next w:val="1053"/>
    <w:link w:val="100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98">
    <w:name w:val="Heading 8"/>
    <w:basedOn w:val="1053"/>
    <w:next w:val="1053"/>
    <w:link w:val="100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99">
    <w:name w:val="Heading 9"/>
    <w:basedOn w:val="1053"/>
    <w:next w:val="1053"/>
    <w:link w:val="100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00">
    <w:name w:val="Heading 1 Char"/>
    <w:basedOn w:val="1050"/>
    <w:link w:val="1055"/>
    <w:uiPriority w:val="9"/>
    <w:pPr>
      <w:pBdr/>
      <w:spacing/>
      <w:ind/>
    </w:pPr>
    <w:rPr>
      <w:rFonts w:ascii="Arial" w:hAnsi="Arial" w:eastAsia="Arial" w:cs="Arial"/>
      <w:color w:val="0f4761" w:themeColor="accent1" w:themeShade="BF"/>
      <w:sz w:val="40"/>
      <w:szCs w:val="40"/>
    </w:rPr>
  </w:style>
  <w:style w:type="character" w:styleId="1001">
    <w:name w:val="Heading 2 Char"/>
    <w:basedOn w:val="1050"/>
    <w:link w:val="1056"/>
    <w:uiPriority w:val="9"/>
    <w:pPr>
      <w:pBdr/>
      <w:spacing/>
      <w:ind/>
    </w:pPr>
    <w:rPr>
      <w:rFonts w:ascii="Arial" w:hAnsi="Arial" w:eastAsia="Arial" w:cs="Arial"/>
      <w:color w:val="0f4761" w:themeColor="accent1" w:themeShade="BF"/>
      <w:sz w:val="32"/>
      <w:szCs w:val="32"/>
    </w:rPr>
  </w:style>
  <w:style w:type="character" w:styleId="1002">
    <w:name w:val="Heading 3 Char"/>
    <w:basedOn w:val="1050"/>
    <w:link w:val="1057"/>
    <w:uiPriority w:val="9"/>
    <w:pPr>
      <w:pBdr/>
      <w:spacing/>
      <w:ind/>
    </w:pPr>
    <w:rPr>
      <w:rFonts w:ascii="Arial" w:hAnsi="Arial" w:eastAsia="Arial" w:cs="Arial"/>
      <w:color w:val="0f4761" w:themeColor="accent1" w:themeShade="BF"/>
      <w:sz w:val="28"/>
      <w:szCs w:val="28"/>
    </w:rPr>
  </w:style>
  <w:style w:type="character" w:styleId="1003">
    <w:name w:val="Heading 4 Char"/>
    <w:basedOn w:val="1050"/>
    <w:link w:val="994"/>
    <w:uiPriority w:val="9"/>
    <w:pPr>
      <w:pBdr/>
      <w:spacing/>
      <w:ind/>
    </w:pPr>
    <w:rPr>
      <w:rFonts w:ascii="Arial" w:hAnsi="Arial" w:eastAsia="Arial" w:cs="Arial"/>
      <w:i/>
      <w:iCs/>
      <w:color w:val="0f4761" w:themeColor="accent1" w:themeShade="BF"/>
    </w:rPr>
  </w:style>
  <w:style w:type="character" w:styleId="1004">
    <w:name w:val="Heading 5 Char"/>
    <w:basedOn w:val="1050"/>
    <w:link w:val="995"/>
    <w:uiPriority w:val="9"/>
    <w:pPr>
      <w:pBdr/>
      <w:spacing/>
      <w:ind/>
    </w:pPr>
    <w:rPr>
      <w:rFonts w:ascii="Arial" w:hAnsi="Arial" w:eastAsia="Arial" w:cs="Arial"/>
      <w:color w:val="0f4761" w:themeColor="accent1" w:themeShade="BF"/>
    </w:rPr>
  </w:style>
  <w:style w:type="character" w:styleId="1005">
    <w:name w:val="Heading 6 Char"/>
    <w:basedOn w:val="1050"/>
    <w:link w:val="996"/>
    <w:uiPriority w:val="9"/>
    <w:pPr>
      <w:pBdr/>
      <w:spacing/>
      <w:ind/>
    </w:pPr>
    <w:rPr>
      <w:rFonts w:ascii="Arial" w:hAnsi="Arial" w:eastAsia="Arial" w:cs="Arial"/>
      <w:i/>
      <w:iCs/>
      <w:color w:val="595959" w:themeColor="text1" w:themeTint="A6"/>
    </w:rPr>
  </w:style>
  <w:style w:type="character" w:styleId="1006">
    <w:name w:val="Heading 7 Char"/>
    <w:basedOn w:val="1050"/>
    <w:link w:val="997"/>
    <w:uiPriority w:val="9"/>
    <w:pPr>
      <w:pBdr/>
      <w:spacing/>
      <w:ind/>
    </w:pPr>
    <w:rPr>
      <w:rFonts w:ascii="Arial" w:hAnsi="Arial" w:eastAsia="Arial" w:cs="Arial"/>
      <w:color w:val="595959" w:themeColor="text1" w:themeTint="A6"/>
    </w:rPr>
  </w:style>
  <w:style w:type="character" w:styleId="1007">
    <w:name w:val="Heading 8 Char"/>
    <w:basedOn w:val="1050"/>
    <w:link w:val="998"/>
    <w:uiPriority w:val="9"/>
    <w:pPr>
      <w:pBdr/>
      <w:spacing/>
      <w:ind/>
    </w:pPr>
    <w:rPr>
      <w:rFonts w:ascii="Arial" w:hAnsi="Arial" w:eastAsia="Arial" w:cs="Arial"/>
      <w:i/>
      <w:iCs/>
      <w:color w:val="272727" w:themeColor="text1" w:themeTint="D8"/>
    </w:rPr>
  </w:style>
  <w:style w:type="character" w:styleId="1008">
    <w:name w:val="Heading 9 Char"/>
    <w:basedOn w:val="1050"/>
    <w:link w:val="999"/>
    <w:uiPriority w:val="9"/>
    <w:pPr>
      <w:pBdr/>
      <w:spacing/>
      <w:ind/>
    </w:pPr>
    <w:rPr>
      <w:rFonts w:ascii="Arial" w:hAnsi="Arial" w:eastAsia="Arial" w:cs="Arial"/>
      <w:i/>
      <w:iCs/>
      <w:color w:val="272727" w:themeColor="text1" w:themeTint="D8"/>
    </w:rPr>
  </w:style>
  <w:style w:type="paragraph" w:styleId="1009">
    <w:name w:val="Title"/>
    <w:basedOn w:val="1053"/>
    <w:next w:val="1053"/>
    <w:link w:val="1010"/>
    <w:uiPriority w:val="10"/>
    <w:qFormat/>
    <w:pPr>
      <w:pBdr/>
      <w:spacing w:after="80" w:line="240" w:lineRule="auto"/>
      <w:ind/>
      <w:contextualSpacing w:val="true"/>
    </w:pPr>
    <w:rPr>
      <w:rFonts w:ascii="Arial" w:hAnsi="Arial" w:eastAsia="Arial" w:cs="Arial"/>
      <w:spacing w:val="-10"/>
      <w:sz w:val="56"/>
      <w:szCs w:val="56"/>
    </w:rPr>
  </w:style>
  <w:style w:type="character" w:styleId="1010">
    <w:name w:val="Title Char"/>
    <w:basedOn w:val="1050"/>
    <w:link w:val="1009"/>
    <w:uiPriority w:val="10"/>
    <w:pPr>
      <w:pBdr/>
      <w:spacing/>
      <w:ind/>
    </w:pPr>
    <w:rPr>
      <w:rFonts w:ascii="Arial" w:hAnsi="Arial" w:eastAsia="Arial" w:cs="Arial"/>
      <w:spacing w:val="-10"/>
      <w:sz w:val="56"/>
      <w:szCs w:val="56"/>
    </w:rPr>
  </w:style>
  <w:style w:type="paragraph" w:styleId="1011">
    <w:name w:val="Subtitle"/>
    <w:basedOn w:val="1053"/>
    <w:next w:val="1053"/>
    <w:link w:val="1012"/>
    <w:uiPriority w:val="11"/>
    <w:qFormat/>
    <w:pPr>
      <w:numPr>
        <w:ilvl w:val="1"/>
      </w:numPr>
      <w:pBdr/>
      <w:spacing/>
      <w:ind/>
    </w:pPr>
    <w:rPr>
      <w:color w:val="595959" w:themeColor="text1" w:themeTint="A6"/>
      <w:spacing w:val="15"/>
      <w:sz w:val="28"/>
      <w:szCs w:val="28"/>
    </w:rPr>
  </w:style>
  <w:style w:type="character" w:styleId="1012">
    <w:name w:val="Subtitle Char"/>
    <w:basedOn w:val="1050"/>
    <w:link w:val="1011"/>
    <w:uiPriority w:val="11"/>
    <w:pPr>
      <w:pBdr/>
      <w:spacing/>
      <w:ind/>
    </w:pPr>
    <w:rPr>
      <w:color w:val="595959" w:themeColor="text1" w:themeTint="A6"/>
      <w:spacing w:val="15"/>
      <w:sz w:val="28"/>
      <w:szCs w:val="28"/>
    </w:rPr>
  </w:style>
  <w:style w:type="paragraph" w:styleId="1013">
    <w:name w:val="Quote"/>
    <w:basedOn w:val="1053"/>
    <w:next w:val="1053"/>
    <w:link w:val="1014"/>
    <w:uiPriority w:val="29"/>
    <w:qFormat/>
    <w:pPr>
      <w:pBdr/>
      <w:spacing w:before="160"/>
      <w:ind/>
      <w:jc w:val="center"/>
    </w:pPr>
    <w:rPr>
      <w:i/>
      <w:iCs/>
      <w:color w:val="404040" w:themeColor="text1" w:themeTint="BF"/>
    </w:rPr>
  </w:style>
  <w:style w:type="character" w:styleId="1014">
    <w:name w:val="Quote Char"/>
    <w:basedOn w:val="1050"/>
    <w:link w:val="1013"/>
    <w:uiPriority w:val="29"/>
    <w:pPr>
      <w:pBdr/>
      <w:spacing/>
      <w:ind/>
    </w:pPr>
    <w:rPr>
      <w:i/>
      <w:iCs/>
      <w:color w:val="404040" w:themeColor="text1" w:themeTint="BF"/>
    </w:rPr>
  </w:style>
  <w:style w:type="character" w:styleId="1015">
    <w:name w:val="Intense Emphasis"/>
    <w:basedOn w:val="1050"/>
    <w:uiPriority w:val="21"/>
    <w:qFormat/>
    <w:pPr>
      <w:pBdr/>
      <w:spacing/>
      <w:ind/>
    </w:pPr>
    <w:rPr>
      <w:i/>
      <w:iCs/>
      <w:color w:val="0f4761" w:themeColor="accent1" w:themeShade="BF"/>
    </w:rPr>
  </w:style>
  <w:style w:type="paragraph" w:styleId="1016">
    <w:name w:val="Intense Quote"/>
    <w:basedOn w:val="1053"/>
    <w:next w:val="1053"/>
    <w:link w:val="101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7">
    <w:name w:val="Intense Quote Char"/>
    <w:basedOn w:val="1050"/>
    <w:link w:val="1016"/>
    <w:uiPriority w:val="30"/>
    <w:pPr>
      <w:pBdr/>
      <w:spacing/>
      <w:ind/>
    </w:pPr>
    <w:rPr>
      <w:i/>
      <w:iCs/>
      <w:color w:val="0f4761" w:themeColor="accent1" w:themeShade="BF"/>
    </w:rPr>
  </w:style>
  <w:style w:type="character" w:styleId="1018">
    <w:name w:val="Intense Reference"/>
    <w:basedOn w:val="1050"/>
    <w:uiPriority w:val="32"/>
    <w:qFormat/>
    <w:pPr>
      <w:pBdr/>
      <w:spacing/>
      <w:ind/>
    </w:pPr>
    <w:rPr>
      <w:b/>
      <w:bCs/>
      <w:smallCaps/>
      <w:color w:val="0f4761" w:themeColor="accent1" w:themeShade="BF"/>
      <w:spacing w:val="5"/>
    </w:rPr>
  </w:style>
  <w:style w:type="paragraph" w:styleId="1019">
    <w:name w:val="No Spacing"/>
    <w:basedOn w:val="1053"/>
    <w:uiPriority w:val="1"/>
    <w:qFormat/>
    <w:pPr>
      <w:pBdr/>
      <w:spacing w:after="0" w:line="240" w:lineRule="auto"/>
      <w:ind/>
    </w:pPr>
  </w:style>
  <w:style w:type="character" w:styleId="1020">
    <w:name w:val="Subtle Emphasis"/>
    <w:basedOn w:val="1050"/>
    <w:uiPriority w:val="19"/>
    <w:qFormat/>
    <w:pPr>
      <w:pBdr/>
      <w:spacing/>
      <w:ind/>
    </w:pPr>
    <w:rPr>
      <w:i/>
      <w:iCs/>
      <w:color w:val="404040" w:themeColor="text1" w:themeTint="BF"/>
    </w:rPr>
  </w:style>
  <w:style w:type="character" w:styleId="1021">
    <w:name w:val="Emphasis"/>
    <w:basedOn w:val="1050"/>
    <w:uiPriority w:val="20"/>
    <w:qFormat/>
    <w:pPr>
      <w:pBdr/>
      <w:spacing/>
      <w:ind/>
    </w:pPr>
    <w:rPr>
      <w:i/>
      <w:iCs/>
    </w:rPr>
  </w:style>
  <w:style w:type="character" w:styleId="1022">
    <w:name w:val="Strong"/>
    <w:basedOn w:val="1050"/>
    <w:uiPriority w:val="22"/>
    <w:qFormat/>
    <w:pPr>
      <w:pBdr/>
      <w:spacing/>
      <w:ind/>
    </w:pPr>
    <w:rPr>
      <w:b/>
      <w:bCs/>
    </w:rPr>
  </w:style>
  <w:style w:type="character" w:styleId="1023">
    <w:name w:val="Subtle Reference"/>
    <w:basedOn w:val="1050"/>
    <w:uiPriority w:val="31"/>
    <w:qFormat/>
    <w:pPr>
      <w:pBdr/>
      <w:spacing/>
      <w:ind/>
    </w:pPr>
    <w:rPr>
      <w:smallCaps/>
      <w:color w:val="5a5a5a" w:themeColor="text1" w:themeTint="A5"/>
    </w:rPr>
  </w:style>
  <w:style w:type="character" w:styleId="1024">
    <w:name w:val="Book Title"/>
    <w:basedOn w:val="1050"/>
    <w:uiPriority w:val="33"/>
    <w:qFormat/>
    <w:pPr>
      <w:pBdr/>
      <w:spacing/>
      <w:ind/>
    </w:pPr>
    <w:rPr>
      <w:b/>
      <w:bCs/>
      <w:i/>
      <w:iCs/>
      <w:spacing w:val="5"/>
    </w:rPr>
  </w:style>
  <w:style w:type="paragraph" w:styleId="1025">
    <w:name w:val="Header"/>
    <w:basedOn w:val="1053"/>
    <w:link w:val="1026"/>
    <w:uiPriority w:val="99"/>
    <w:unhideWhenUsed/>
    <w:pPr>
      <w:pBdr/>
      <w:tabs>
        <w:tab w:val="center" w:leader="none" w:pos="4844"/>
        <w:tab w:val="right" w:leader="none" w:pos="9689"/>
      </w:tabs>
      <w:spacing w:after="0" w:line="240" w:lineRule="auto"/>
      <w:ind/>
    </w:pPr>
  </w:style>
  <w:style w:type="character" w:styleId="1026">
    <w:name w:val="Header Char"/>
    <w:basedOn w:val="1050"/>
    <w:link w:val="1025"/>
    <w:uiPriority w:val="99"/>
    <w:pPr>
      <w:pBdr/>
      <w:spacing/>
      <w:ind/>
    </w:pPr>
  </w:style>
  <w:style w:type="paragraph" w:styleId="1027">
    <w:name w:val="Footer"/>
    <w:basedOn w:val="1053"/>
    <w:link w:val="1028"/>
    <w:uiPriority w:val="99"/>
    <w:unhideWhenUsed/>
    <w:pPr>
      <w:pBdr/>
      <w:tabs>
        <w:tab w:val="center" w:leader="none" w:pos="4844"/>
        <w:tab w:val="right" w:leader="none" w:pos="9689"/>
      </w:tabs>
      <w:spacing w:after="0" w:line="240" w:lineRule="auto"/>
      <w:ind/>
    </w:pPr>
  </w:style>
  <w:style w:type="character" w:styleId="1028">
    <w:name w:val="Footer Char"/>
    <w:basedOn w:val="1050"/>
    <w:link w:val="1027"/>
    <w:uiPriority w:val="99"/>
    <w:pPr>
      <w:pBdr/>
      <w:spacing/>
      <w:ind/>
    </w:pPr>
  </w:style>
  <w:style w:type="paragraph" w:styleId="1029">
    <w:name w:val="Caption"/>
    <w:basedOn w:val="1053"/>
    <w:next w:val="1053"/>
    <w:uiPriority w:val="35"/>
    <w:unhideWhenUsed/>
    <w:qFormat/>
    <w:pPr>
      <w:pBdr/>
      <w:spacing w:after="200" w:line="240" w:lineRule="auto"/>
      <w:ind/>
    </w:pPr>
    <w:rPr>
      <w:i/>
      <w:iCs/>
      <w:color w:val="0e2841" w:themeColor="text2"/>
      <w:sz w:val="18"/>
      <w:szCs w:val="18"/>
    </w:rPr>
  </w:style>
  <w:style w:type="paragraph" w:styleId="1030">
    <w:name w:val="footnote text"/>
    <w:basedOn w:val="1053"/>
    <w:link w:val="1031"/>
    <w:uiPriority w:val="99"/>
    <w:semiHidden/>
    <w:unhideWhenUsed/>
    <w:pPr>
      <w:pBdr/>
      <w:spacing w:after="0" w:line="240" w:lineRule="auto"/>
      <w:ind/>
    </w:pPr>
    <w:rPr>
      <w:sz w:val="20"/>
      <w:szCs w:val="20"/>
    </w:rPr>
  </w:style>
  <w:style w:type="character" w:styleId="1031">
    <w:name w:val="Footnote Text Char"/>
    <w:basedOn w:val="1050"/>
    <w:link w:val="1030"/>
    <w:uiPriority w:val="99"/>
    <w:semiHidden/>
    <w:pPr>
      <w:pBdr/>
      <w:spacing/>
      <w:ind/>
    </w:pPr>
    <w:rPr>
      <w:sz w:val="20"/>
      <w:szCs w:val="20"/>
    </w:rPr>
  </w:style>
  <w:style w:type="character" w:styleId="1032">
    <w:name w:val="footnote reference"/>
    <w:basedOn w:val="1050"/>
    <w:uiPriority w:val="99"/>
    <w:semiHidden/>
    <w:unhideWhenUsed/>
    <w:pPr>
      <w:pBdr/>
      <w:spacing/>
      <w:ind/>
    </w:pPr>
    <w:rPr>
      <w:vertAlign w:val="superscript"/>
    </w:rPr>
  </w:style>
  <w:style w:type="paragraph" w:styleId="1033">
    <w:name w:val="endnote text"/>
    <w:basedOn w:val="1053"/>
    <w:link w:val="1034"/>
    <w:uiPriority w:val="99"/>
    <w:semiHidden/>
    <w:unhideWhenUsed/>
    <w:pPr>
      <w:pBdr/>
      <w:spacing w:after="0" w:line="240" w:lineRule="auto"/>
      <w:ind/>
    </w:pPr>
    <w:rPr>
      <w:sz w:val="20"/>
      <w:szCs w:val="20"/>
    </w:rPr>
  </w:style>
  <w:style w:type="character" w:styleId="1034">
    <w:name w:val="Endnote Text Char"/>
    <w:basedOn w:val="1050"/>
    <w:link w:val="1033"/>
    <w:uiPriority w:val="99"/>
    <w:semiHidden/>
    <w:pPr>
      <w:pBdr/>
      <w:spacing/>
      <w:ind/>
    </w:pPr>
    <w:rPr>
      <w:sz w:val="20"/>
      <w:szCs w:val="20"/>
    </w:rPr>
  </w:style>
  <w:style w:type="character" w:styleId="1035">
    <w:name w:val="endnote reference"/>
    <w:basedOn w:val="1050"/>
    <w:uiPriority w:val="99"/>
    <w:semiHidden/>
    <w:unhideWhenUsed/>
    <w:pPr>
      <w:pBdr/>
      <w:spacing/>
      <w:ind/>
    </w:pPr>
    <w:rPr>
      <w:vertAlign w:val="superscript"/>
    </w:rPr>
  </w:style>
  <w:style w:type="character" w:styleId="1036">
    <w:name w:val="Hyperlink"/>
    <w:basedOn w:val="1050"/>
    <w:uiPriority w:val="99"/>
    <w:unhideWhenUsed/>
    <w:pPr>
      <w:pBdr/>
      <w:spacing/>
      <w:ind/>
    </w:pPr>
    <w:rPr>
      <w:color w:val="0563c1" w:themeColor="hyperlink"/>
      <w:u w:val="single"/>
    </w:rPr>
  </w:style>
  <w:style w:type="character" w:styleId="1037">
    <w:name w:val="FollowedHyperlink"/>
    <w:basedOn w:val="1050"/>
    <w:uiPriority w:val="99"/>
    <w:semiHidden/>
    <w:unhideWhenUsed/>
    <w:pPr>
      <w:pBdr/>
      <w:spacing/>
      <w:ind/>
    </w:pPr>
    <w:rPr>
      <w:color w:val="954f72" w:themeColor="followedHyperlink"/>
      <w:u w:val="single"/>
    </w:rPr>
  </w:style>
  <w:style w:type="paragraph" w:styleId="1038">
    <w:name w:val="toc 1"/>
    <w:basedOn w:val="1053"/>
    <w:next w:val="1053"/>
    <w:uiPriority w:val="39"/>
    <w:unhideWhenUsed/>
    <w:pPr>
      <w:pBdr/>
      <w:spacing w:after="100"/>
      <w:ind/>
    </w:pPr>
  </w:style>
  <w:style w:type="paragraph" w:styleId="1039">
    <w:name w:val="toc 2"/>
    <w:basedOn w:val="1053"/>
    <w:next w:val="1053"/>
    <w:uiPriority w:val="39"/>
    <w:unhideWhenUsed/>
    <w:pPr>
      <w:pBdr/>
      <w:spacing w:after="100"/>
      <w:ind w:left="220"/>
    </w:pPr>
  </w:style>
  <w:style w:type="paragraph" w:styleId="1040">
    <w:name w:val="toc 3"/>
    <w:basedOn w:val="1053"/>
    <w:next w:val="1053"/>
    <w:uiPriority w:val="39"/>
    <w:unhideWhenUsed/>
    <w:pPr>
      <w:pBdr/>
      <w:spacing w:after="100"/>
      <w:ind w:left="440"/>
    </w:pPr>
  </w:style>
  <w:style w:type="paragraph" w:styleId="1041">
    <w:name w:val="toc 4"/>
    <w:basedOn w:val="1053"/>
    <w:next w:val="1053"/>
    <w:uiPriority w:val="39"/>
    <w:unhideWhenUsed/>
    <w:pPr>
      <w:pBdr/>
      <w:spacing w:after="100"/>
      <w:ind w:left="660"/>
    </w:pPr>
  </w:style>
  <w:style w:type="paragraph" w:styleId="1042">
    <w:name w:val="toc 5"/>
    <w:basedOn w:val="1053"/>
    <w:next w:val="1053"/>
    <w:uiPriority w:val="39"/>
    <w:unhideWhenUsed/>
    <w:pPr>
      <w:pBdr/>
      <w:spacing w:after="100"/>
      <w:ind w:left="880"/>
    </w:pPr>
  </w:style>
  <w:style w:type="paragraph" w:styleId="1043">
    <w:name w:val="toc 6"/>
    <w:basedOn w:val="1053"/>
    <w:next w:val="1053"/>
    <w:uiPriority w:val="39"/>
    <w:unhideWhenUsed/>
    <w:pPr>
      <w:pBdr/>
      <w:spacing w:after="100"/>
      <w:ind w:left="1100"/>
    </w:pPr>
  </w:style>
  <w:style w:type="paragraph" w:styleId="1044">
    <w:name w:val="toc 7"/>
    <w:basedOn w:val="1053"/>
    <w:next w:val="1053"/>
    <w:uiPriority w:val="39"/>
    <w:unhideWhenUsed/>
    <w:pPr>
      <w:pBdr/>
      <w:spacing w:after="100"/>
      <w:ind w:left="1320"/>
    </w:pPr>
  </w:style>
  <w:style w:type="paragraph" w:styleId="1045">
    <w:name w:val="toc 8"/>
    <w:basedOn w:val="1053"/>
    <w:next w:val="1053"/>
    <w:uiPriority w:val="39"/>
    <w:unhideWhenUsed/>
    <w:pPr>
      <w:pBdr/>
      <w:spacing w:after="100"/>
      <w:ind w:left="1540"/>
    </w:pPr>
  </w:style>
  <w:style w:type="paragraph" w:styleId="1046">
    <w:name w:val="toc 9"/>
    <w:basedOn w:val="1053"/>
    <w:next w:val="1053"/>
    <w:uiPriority w:val="39"/>
    <w:unhideWhenUsed/>
    <w:pPr>
      <w:pBdr/>
      <w:spacing w:after="100"/>
      <w:ind w:left="1760"/>
    </w:pPr>
  </w:style>
  <w:style w:type="character" w:styleId="1047">
    <w:name w:val="Placeholder Text"/>
    <w:basedOn w:val="1050"/>
    <w:uiPriority w:val="99"/>
    <w:semiHidden/>
    <w:pPr>
      <w:pBdr/>
      <w:spacing/>
      <w:ind/>
    </w:pPr>
    <w:rPr>
      <w:color w:val="666666"/>
    </w:rPr>
  </w:style>
  <w:style w:type="paragraph" w:styleId="1048">
    <w:name w:val="TOC Heading"/>
    <w:uiPriority w:val="39"/>
    <w:unhideWhenUsed/>
    <w:pPr>
      <w:pBdr/>
      <w:spacing/>
      <w:ind/>
    </w:pPr>
  </w:style>
  <w:style w:type="paragraph" w:styleId="1049">
    <w:name w:val="table of figures"/>
    <w:basedOn w:val="1053"/>
    <w:next w:val="1053"/>
    <w:uiPriority w:val="99"/>
    <w:unhideWhenUsed/>
    <w:pPr>
      <w:pBdr/>
      <w:spacing w:after="0" w:afterAutospacing="0"/>
      <w:ind/>
    </w:pPr>
  </w:style>
  <w:style w:type="character" w:styleId="1050" w:default="1">
    <w:name w:val="Default Paragraph Font"/>
    <w:uiPriority w:val="1"/>
    <w:semiHidden/>
    <w:unhideWhenUsed/>
    <w:pPr>
      <w:pBdr/>
      <w:spacing/>
      <w:ind/>
    </w:pPr>
  </w:style>
  <w:style w:type="table" w:styleId="105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2" w:default="1">
    <w:name w:val="No List"/>
    <w:uiPriority w:val="99"/>
    <w:semiHidden/>
    <w:unhideWhenUsed/>
    <w:pPr>
      <w:pBdr/>
      <w:spacing/>
      <w:ind/>
    </w:pPr>
  </w:style>
  <w:style w:type="paragraph" w:styleId="1053" w:default="1">
    <w:name w:val="Normal"/>
    <w:uiPriority w:val="1"/>
    <w:qFormat/>
    <w:pPr>
      <w:pBdr/>
      <w:spacing/>
      <w:ind/>
    </w:pPr>
    <w:rPr>
      <w:rFonts w:ascii="Times New Roman" w:hAnsi="Times New Roman" w:eastAsia="Times New Roman" w:cs="Times New Roman"/>
      <w:lang w:val="en-US" w:eastAsia="en-US" w:bidi="ar-SA"/>
    </w:rPr>
  </w:style>
  <w:style w:type="paragraph" w:styleId="1054">
    <w:name w:val="Body Text"/>
    <w:basedOn w:val="1053"/>
    <w:uiPriority w:val="1"/>
    <w:qFormat/>
    <w:pPr>
      <w:pBdr/>
      <w:spacing/>
      <w:ind/>
    </w:pPr>
    <w:rPr>
      <w:rFonts w:ascii="Times New Roman" w:hAnsi="Times New Roman" w:eastAsia="Times New Roman" w:cs="Times New Roman"/>
      <w:sz w:val="24"/>
      <w:szCs w:val="24"/>
      <w:lang w:val="en-US" w:eastAsia="en-US" w:bidi="ar-SA"/>
    </w:rPr>
  </w:style>
  <w:style w:type="paragraph" w:styleId="1055">
    <w:name w:val="Heading 1"/>
    <w:basedOn w:val="1053"/>
    <w:uiPriority w:val="1"/>
    <w:qFormat/>
    <w:pPr>
      <w:pBdr/>
      <w:spacing w:before="74"/>
      <w:ind w:left="2828"/>
      <w:jc w:val="center"/>
      <w:outlineLvl w:val="1"/>
    </w:pPr>
    <w:rPr>
      <w:rFonts w:ascii="Times New Roman" w:hAnsi="Times New Roman" w:eastAsia="Times New Roman" w:cs="Times New Roman"/>
      <w:sz w:val="30"/>
      <w:szCs w:val="30"/>
      <w:lang w:val="en-US" w:eastAsia="en-US" w:bidi="ar-SA"/>
    </w:rPr>
  </w:style>
  <w:style w:type="paragraph" w:styleId="1056">
    <w:name w:val="Heading 2"/>
    <w:basedOn w:val="1053"/>
    <w:uiPriority w:val="1"/>
    <w:qFormat/>
    <w:pPr>
      <w:pBdr/>
      <w:spacing w:before="73"/>
      <w:ind w:hanging="402" w:left="1482"/>
      <w:outlineLvl w:val="2"/>
    </w:pPr>
    <w:rPr>
      <w:rFonts w:ascii="Times New Roman" w:hAnsi="Times New Roman" w:eastAsia="Times New Roman" w:cs="Times New Roman"/>
      <w:sz w:val="27"/>
      <w:szCs w:val="27"/>
      <w:lang w:val="en-US" w:eastAsia="en-US" w:bidi="ar-SA"/>
    </w:rPr>
  </w:style>
  <w:style w:type="paragraph" w:styleId="1057">
    <w:name w:val="Heading 3"/>
    <w:basedOn w:val="1053"/>
    <w:uiPriority w:val="1"/>
    <w:qFormat/>
    <w:pPr>
      <w:pBdr/>
      <w:spacing w:before="186"/>
      <w:ind w:hanging="388" w:left="1468"/>
      <w:outlineLvl w:val="3"/>
    </w:pPr>
    <w:rPr>
      <w:rFonts w:ascii="Times New Roman" w:hAnsi="Times New Roman" w:eastAsia="Times New Roman" w:cs="Times New Roman"/>
      <w:sz w:val="26"/>
      <w:szCs w:val="26"/>
      <w:lang w:val="en-US" w:eastAsia="en-US" w:bidi="ar-SA"/>
    </w:rPr>
  </w:style>
  <w:style w:type="paragraph" w:styleId="1058">
    <w:name w:val="List Paragraph"/>
    <w:basedOn w:val="1053"/>
    <w:uiPriority w:val="1"/>
    <w:qFormat/>
    <w:pPr>
      <w:pBdr/>
      <w:spacing/>
      <w:ind w:hanging="360" w:left="1800"/>
    </w:pPr>
    <w:rPr>
      <w:rFonts w:ascii="Times New Roman" w:hAnsi="Times New Roman" w:eastAsia="Times New Roman" w:cs="Times New Roman"/>
      <w:lang w:val="en-US" w:eastAsia="en-US" w:bidi="ar-SA"/>
    </w:rPr>
  </w:style>
  <w:style w:type="paragraph" w:styleId="1059">
    <w:name w:val="Table Paragraph"/>
    <w:basedOn w:val="1053"/>
    <w:uiPriority w:val="1"/>
    <w:qFormat/>
    <w:pPr>
      <w:pBdr/>
      <w:spacing/>
      <w:ind/>
      <w:jc w:val="center"/>
    </w:pPr>
    <w:rPr>
      <w:rFonts w:ascii="Times New Roman" w:hAnsi="Times New Roman" w:eastAsia="Times New Roman" w:cs="Times New Roman"/>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jpg"/><Relationship Id="rId22" Type="http://schemas.openxmlformats.org/officeDocument/2006/relationships/image" Target="media/image11.png"/><Relationship Id="rId23" Type="http://schemas.openxmlformats.org/officeDocument/2006/relationships/image" Target="media/image12.jpg"/><Relationship Id="rId24" Type="http://schemas.openxmlformats.org/officeDocument/2006/relationships/image" Target="media/image13.png"/><Relationship Id="rId25"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14</cp:revision>
  <dcterms:created xsi:type="dcterms:W3CDTF">2026-09-04T09:53:58Z</dcterms:created>
  <dcterms:modified xsi:type="dcterms:W3CDTF">2026-09-18T15:31:04Z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LastSaved">
    <vt:filetime>2026-09-04T00:00:00Z</vt:filetime>
  </property>
  <property fmtid="{D5CDD505-2E9C-101B-9397-08002B2CF9AE}" pid="5" name="Producer">
    <vt:lpwstr>iLovePDF</vt:lpwstr>
  </property>
</Properties>
</file>