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6508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highlight w:val="green"/>
          <w:lang w:val="en-US" w:eastAsia="zh-CN"/>
        </w:rPr>
        <w:t>问题1</w:t>
      </w:r>
      <w:r>
        <w:rPr>
          <w:rFonts w:hint="eastAsia" w:ascii="Times New Roman" w:hAnsi="Times New Roman" w:eastAsia="宋体" w:cs="Times New Roman"/>
          <w:b/>
          <w:bCs/>
          <w:sz w:val="24"/>
          <w:szCs w:val="24"/>
          <w:lang w:val="en-US" w:eastAsia="zh-CN"/>
        </w:rPr>
        <w:t>：如何理解模型大致结构？</w:t>
      </w:r>
    </w:p>
    <w:p w14:paraId="26E5D9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总体上，</w:t>
      </w:r>
      <w:r>
        <w:rPr>
          <w:rFonts w:hint="default" w:ascii="Times New Roman" w:hAnsi="Times New Roman" w:eastAsia="宋体" w:cs="Times New Roman"/>
          <w:sz w:val="24"/>
          <w:szCs w:val="24"/>
          <w:lang w:val="en-US" w:eastAsia="zh-CN"/>
        </w:rPr>
        <w:t>T</w:t>
      </w:r>
      <w:r>
        <w:rPr>
          <w:rFonts w:hint="default" w:ascii="Times New Roman" w:hAnsi="Times New Roman" w:eastAsia="宋体" w:cs="Times New Roman"/>
          <w:sz w:val="24"/>
          <w:szCs w:val="24"/>
        </w:rPr>
        <w:t>EDDCF提取低频、高频时空表征并生成基础预测；S0利用</w:t>
      </w:r>
      <w:r>
        <w:rPr>
          <w:rFonts w:hint="eastAsia" w:ascii="Times New Roman" w:hAnsi="Times New Roman" w:eastAsia="宋体" w:cs="Times New Roman"/>
          <w:sz w:val="24"/>
          <w:szCs w:val="24"/>
          <w:lang w:val="en-US" w:eastAsia="zh-CN"/>
        </w:rPr>
        <w:t>两</w:t>
      </w:r>
      <w:r>
        <w:rPr>
          <w:rFonts w:hint="default" w:ascii="Times New Roman" w:hAnsi="Times New Roman" w:eastAsia="宋体" w:cs="Times New Roman"/>
          <w:sz w:val="24"/>
          <w:szCs w:val="24"/>
        </w:rPr>
        <w:t>类角色分支构造预测修正；BGST利用低频背景调制高频模式的匹配与传播，生成另一条残差修正。两类修正最终叠加到基础预测上。</w:t>
      </w:r>
    </w:p>
    <w:p w14:paraId="505346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S0</w:t>
      </w:r>
      <w:r>
        <w:rPr>
          <w:rFonts w:ascii="宋体" w:hAnsi="宋体" w:eastAsia="宋体" w:cs="宋体"/>
          <w:sz w:val="24"/>
          <w:szCs w:val="24"/>
        </w:rPr>
        <w:t>侧重“用不同结构补充不同类型的信息”，</w:t>
      </w:r>
      <w:r>
        <w:rPr>
          <w:rFonts w:hint="default" w:ascii="Times New Roman" w:hAnsi="Times New Roman" w:eastAsia="宋体" w:cs="Times New Roman"/>
          <w:sz w:val="24"/>
          <w:szCs w:val="24"/>
        </w:rPr>
        <w:t>BGS</w:t>
      </w:r>
      <w:r>
        <w:rPr>
          <w:rFonts w:hint="default" w:ascii="Times New Roman" w:hAnsi="Times New Roman" w:eastAsia="宋体" w:cs="Times New Roman"/>
          <w:sz w:val="24"/>
          <w:szCs w:val="24"/>
          <w:lang w:val="en-US" w:eastAsia="zh-CN"/>
        </w:rPr>
        <w:t>T</w:t>
      </w:r>
      <w:r>
        <w:rPr>
          <w:rFonts w:ascii="宋体" w:hAnsi="宋体" w:eastAsia="宋体" w:cs="宋体"/>
          <w:sz w:val="24"/>
          <w:szCs w:val="24"/>
        </w:rPr>
        <w:t>侧重“在当前背景下选择哪些邻居—时滞—尺度消息更有用”。</w:t>
      </w:r>
    </w:p>
    <w:p w14:paraId="1FA22A2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highlight w:val="green"/>
          <w:lang w:val="en-US" w:eastAsia="zh-CN"/>
        </w:rPr>
        <w:t>问题</w:t>
      </w:r>
      <w:r>
        <w:rPr>
          <w:rFonts w:hint="eastAsia" w:ascii="Times New Roman" w:hAnsi="Times New Roman" w:eastAsia="宋体" w:cs="Times New Roman"/>
          <w:b/>
          <w:bCs/>
          <w:sz w:val="24"/>
          <w:szCs w:val="24"/>
          <w:highlight w:val="green"/>
          <w:lang w:val="en-US" w:eastAsia="zh-CN"/>
        </w:rPr>
        <w:t>2</w:t>
      </w:r>
      <w:r>
        <w:rPr>
          <w:rFonts w:hint="default" w:ascii="Times New Roman" w:hAnsi="Times New Roman" w:eastAsia="宋体" w:cs="Times New Roman"/>
          <w:b/>
          <w:bCs/>
          <w:sz w:val="24"/>
          <w:szCs w:val="24"/>
          <w:lang w:val="en-US" w:eastAsia="zh-CN"/>
        </w:rPr>
        <w:t>：“TEDDCF+S0+BGST”组合</w:t>
      </w:r>
      <w:r>
        <w:rPr>
          <w:rFonts w:hint="eastAsia" w:ascii="Times New Roman" w:hAnsi="Times New Roman" w:eastAsia="宋体" w:cs="Times New Roman"/>
          <w:b/>
          <w:bCs/>
          <w:sz w:val="24"/>
          <w:szCs w:val="24"/>
          <w:lang w:val="en-US" w:eastAsia="zh-CN"/>
        </w:rPr>
        <w:t>模型的研究问题（交通场景）是什么</w:t>
      </w:r>
      <w:r>
        <w:rPr>
          <w:rFonts w:hint="default" w:ascii="Times New Roman" w:hAnsi="Times New Roman" w:eastAsia="宋体" w:cs="Times New Roman"/>
          <w:b/>
          <w:bCs/>
          <w:sz w:val="24"/>
          <w:szCs w:val="24"/>
          <w:lang w:val="en-US" w:eastAsia="zh-CN"/>
        </w:rPr>
        <w:t>？</w:t>
      </w:r>
    </w:p>
    <w:p w14:paraId="2D56BF2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b/>
          <w:bCs/>
          <w:sz w:val="24"/>
          <w:szCs w:val="24"/>
          <w:lang w:val="en-US" w:eastAsia="zh-CN"/>
        </w:rPr>
        <w:t>主问题：</w:t>
      </w:r>
      <w:r>
        <w:rPr>
          <w:rFonts w:hint="default" w:ascii="Times New Roman" w:hAnsi="Times New Roman" w:eastAsia="宋体" w:cs="Times New Roman"/>
          <w:sz w:val="24"/>
          <w:szCs w:val="24"/>
        </w:rPr>
        <w:t>当目标区域流量偏离其常规时段模式时，如何联合节点自身近期动态与跨区域历史证据进行多</w:t>
      </w:r>
      <w:r>
        <w:rPr>
          <w:rFonts w:hint="eastAsia" w:ascii="Times New Roman" w:hAnsi="Times New Roman" w:eastAsia="宋体" w:cs="Times New Roman"/>
          <w:sz w:val="24"/>
          <w:szCs w:val="24"/>
          <w:lang w:val="en-US" w:eastAsia="zh-CN"/>
        </w:rPr>
        <w:t>级</w:t>
      </w:r>
      <w:r>
        <w:rPr>
          <w:rFonts w:hint="default" w:ascii="Times New Roman" w:hAnsi="Times New Roman" w:eastAsia="宋体" w:cs="Times New Roman"/>
          <w:sz w:val="24"/>
          <w:szCs w:val="24"/>
        </w:rPr>
        <w:t>修正，以改善后续流量的短时多步预测？</w:t>
      </w:r>
    </w:p>
    <w:p w14:paraId="1179293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ascii="宋体" w:hAnsi="宋体" w:eastAsia="宋体" w:cs="宋体"/>
          <w:sz w:val="24"/>
          <w:szCs w:val="24"/>
        </w:rPr>
      </w:pPr>
      <w:r>
        <w:rPr>
          <w:rFonts w:hint="eastAsia" w:ascii="Times New Roman" w:hAnsi="Times New Roman" w:eastAsia="宋体" w:cs="Times New Roman"/>
          <w:b/>
          <w:bCs/>
          <w:sz w:val="24"/>
          <w:szCs w:val="24"/>
          <w:lang w:val="en-US" w:eastAsia="zh-CN"/>
        </w:rPr>
        <w:t>S0要解决的问题：</w:t>
      </w:r>
      <w:r>
        <w:rPr>
          <w:rFonts w:ascii="宋体" w:hAnsi="宋体" w:eastAsia="宋体" w:cs="宋体"/>
          <w:sz w:val="24"/>
          <w:szCs w:val="24"/>
        </w:rPr>
        <w:t>在常规模式偏离情境下，如何组织有向时滞关联与节点自身演化等异质预测证据，使其形成对基础预测的有针对性补充？</w:t>
      </w:r>
    </w:p>
    <w:p w14:paraId="7F6306E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对应S0方法：</w:t>
      </w:r>
      <w:r>
        <w:rPr>
          <w:rFonts w:ascii="宋体" w:hAnsi="宋体" w:eastAsia="宋体" w:cs="宋体"/>
          <w:sz w:val="24"/>
          <w:szCs w:val="24"/>
        </w:rPr>
        <w:t>在共享双频表征上构建状态证据辅助的</w:t>
      </w:r>
      <w:r>
        <w:rPr>
          <w:rFonts w:hint="eastAsia" w:ascii="宋体" w:hAnsi="宋体" w:eastAsia="宋体" w:cs="宋体"/>
          <w:sz w:val="24"/>
          <w:szCs w:val="24"/>
          <w:lang w:val="en-US" w:eastAsia="zh-CN"/>
        </w:rPr>
        <w:t>两</w:t>
      </w:r>
      <w:r>
        <w:rPr>
          <w:rFonts w:ascii="宋体" w:hAnsi="宋体" w:eastAsia="宋体" w:cs="宋体"/>
          <w:sz w:val="24"/>
          <w:szCs w:val="24"/>
        </w:rPr>
        <w:t>角色异构专家，为不同角色配置差异化时间编码与关系支持，将专家输出转换为角色残差，经</w:t>
      </w:r>
      <w:r>
        <w:rPr>
          <w:rFonts w:hint="eastAsia" w:ascii="宋体" w:hAnsi="宋体" w:eastAsia="宋体" w:cs="宋体"/>
          <w:sz w:val="24"/>
          <w:szCs w:val="24"/>
          <w:lang w:val="en-US" w:eastAsia="zh-CN"/>
        </w:rPr>
        <w:t>自适应权重</w:t>
      </w:r>
      <w:r>
        <w:rPr>
          <w:rFonts w:ascii="宋体" w:hAnsi="宋体" w:eastAsia="宋体" w:cs="宋体"/>
          <w:sz w:val="24"/>
          <w:szCs w:val="24"/>
        </w:rPr>
        <w:t>融合和全局可学习标量调节，校正基础预测。</w:t>
      </w:r>
    </w:p>
    <w:p w14:paraId="79C7207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ascii="宋体" w:hAnsi="宋体" w:eastAsia="宋体" w:cs="宋体"/>
          <w:sz w:val="24"/>
          <w:szCs w:val="24"/>
        </w:rPr>
      </w:pPr>
      <w:r>
        <w:rPr>
          <w:rFonts w:hint="eastAsia" w:ascii="Times New Roman" w:hAnsi="Times New Roman" w:eastAsia="宋体" w:cs="Times New Roman"/>
          <w:b/>
          <w:bCs/>
          <w:sz w:val="24"/>
          <w:szCs w:val="24"/>
          <w:lang w:val="en-US" w:eastAsia="zh-CN"/>
        </w:rPr>
        <w:t>BGST要解决的问题：</w:t>
      </w:r>
      <w:r>
        <w:rPr>
          <w:rFonts w:ascii="宋体" w:hAnsi="宋体" w:eastAsia="宋体" w:cs="宋体"/>
          <w:sz w:val="24"/>
          <w:szCs w:val="24"/>
        </w:rPr>
        <w:t>如何依据目标区域及候选区域的当前流量背景与预测时距，判断不同时滞、不同尺度历史模式的参考价值，并有选择地利用这些信息补充目标区域的多步预测？</w:t>
      </w:r>
    </w:p>
    <w:p w14:paraId="753413F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对应BGST方法：</w:t>
      </w:r>
      <w:r>
        <w:rPr>
          <w:rFonts w:ascii="宋体" w:hAnsi="宋体" w:eastAsia="宋体" w:cs="宋体"/>
          <w:sz w:val="24"/>
          <w:szCs w:val="24"/>
        </w:rPr>
        <w:t>利用低频背景调制高频多尺度模式匹配，在固定候选区域的邻居—时滞—尺度联合空间中计算预测步相关权重，聚合高频表征消息生成附加预测残差，并在输出端叠加到S0修正后的预测。</w:t>
      </w:r>
    </w:p>
    <w:p w14:paraId="367CE0A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highlight w:val="green"/>
          <w:lang w:val="en-US" w:eastAsia="zh-CN"/>
        </w:rPr>
        <w:t>问题</w:t>
      </w:r>
      <w:r>
        <w:rPr>
          <w:rFonts w:hint="eastAsia" w:ascii="Times New Roman" w:hAnsi="Times New Roman" w:eastAsia="宋体" w:cs="Times New Roman"/>
          <w:b/>
          <w:bCs/>
          <w:sz w:val="24"/>
          <w:szCs w:val="24"/>
          <w:highlight w:val="green"/>
          <w:lang w:val="en-US" w:eastAsia="zh-CN"/>
        </w:rPr>
        <w:t>3</w:t>
      </w:r>
      <w:r>
        <w:rPr>
          <w:rFonts w:hint="default" w:ascii="Times New Roman" w:hAnsi="Times New Roman" w:eastAsia="宋体" w:cs="Times New Roman"/>
          <w:b/>
          <w:bCs/>
          <w:sz w:val="24"/>
          <w:szCs w:val="24"/>
          <w:lang w:val="en-US" w:eastAsia="zh-CN"/>
        </w:rPr>
        <w:t>：</w:t>
      </w:r>
      <w:r>
        <w:rPr>
          <w:rFonts w:hint="eastAsia"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lang w:val="en-US" w:eastAsia="zh-CN"/>
        </w:rPr>
        <w:t>TEDDCF+S0+BGST</w:t>
      </w:r>
      <w:r>
        <w:rPr>
          <w:rFonts w:hint="eastAsia"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lang w:val="en-US" w:eastAsia="zh-CN"/>
        </w:rPr>
        <w:t>组合模型创新点凝练？（</w:t>
      </w:r>
      <w:r>
        <w:rPr>
          <w:rFonts w:hint="eastAsia" w:ascii="Times New Roman" w:hAnsi="Times New Roman" w:eastAsia="宋体" w:cs="Times New Roman"/>
          <w:b/>
          <w:bCs/>
          <w:sz w:val="24"/>
          <w:szCs w:val="24"/>
          <w:lang w:val="en-US" w:eastAsia="zh-CN"/>
        </w:rPr>
        <w:t>前</w:t>
      </w:r>
      <w:r>
        <w:rPr>
          <w:rFonts w:hint="default" w:ascii="Times New Roman" w:hAnsi="Times New Roman" w:eastAsia="宋体" w:cs="Times New Roman"/>
          <w:b/>
          <w:bCs/>
          <w:sz w:val="24"/>
          <w:szCs w:val="24"/>
          <w:lang w:val="en-US" w:eastAsia="zh-CN"/>
        </w:rPr>
        <w:t>2点）</w:t>
      </w:r>
    </w:p>
    <w:p w14:paraId="2FD8555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创新点1：</w:t>
      </w:r>
      <w:r>
        <w:rPr>
          <w:rFonts w:ascii="宋体" w:hAnsi="宋体" w:eastAsia="宋体" w:cs="宋体"/>
          <w:sz w:val="24"/>
          <w:szCs w:val="24"/>
        </w:rPr>
        <w:t>针对局部流量偏离常规模式时不同预测证据来源异质化的问题</w:t>
      </w:r>
      <w:r>
        <w:rPr>
          <w:rFonts w:hint="default" w:ascii="宋体" w:hAnsi="宋体" w:eastAsia="宋体" w:cs="宋体"/>
          <w:sz w:val="24"/>
          <w:szCs w:val="24"/>
          <w:lang w:val="en-US" w:eastAsia="zh-CN"/>
        </w:rPr>
        <w:t>，提出</w:t>
      </w:r>
      <w:r>
        <w:rPr>
          <w:rFonts w:hint="eastAsia" w:ascii="宋体" w:hAnsi="宋体" w:eastAsia="宋体" w:cs="宋体"/>
          <w:sz w:val="24"/>
          <w:szCs w:val="24"/>
          <w:lang w:val="en-US" w:eastAsia="zh-CN"/>
        </w:rPr>
        <w:t>一种</w:t>
      </w:r>
      <w:r>
        <w:rPr>
          <w:rFonts w:ascii="宋体" w:hAnsi="宋体" w:eastAsia="宋体" w:cs="宋体"/>
          <w:sz w:val="24"/>
          <w:szCs w:val="24"/>
        </w:rPr>
        <w:t>状态证据驱动的异质角色残差精炼模块（S0）</w:t>
      </w:r>
      <w:r>
        <w:rPr>
          <w:rFonts w:hint="eastAsia" w:ascii="宋体" w:hAnsi="宋体" w:eastAsia="宋体" w:cs="宋体"/>
          <w:sz w:val="24"/>
          <w:szCs w:val="24"/>
          <w:lang w:val="en-US" w:eastAsia="zh-CN"/>
        </w:rPr>
        <w:t>。该模块</w:t>
      </w:r>
      <w:r>
        <w:rPr>
          <w:rFonts w:ascii="宋体" w:hAnsi="宋体" w:eastAsia="宋体" w:cs="宋体"/>
          <w:sz w:val="24"/>
          <w:szCs w:val="24"/>
        </w:rPr>
        <w:t>在已有双频时空表征</w:t>
      </w:r>
      <w:r>
        <w:rPr>
          <w:rFonts w:hint="eastAsia" w:ascii="宋体" w:hAnsi="宋体" w:eastAsia="宋体" w:cs="宋体"/>
          <w:sz w:val="24"/>
          <w:szCs w:val="24"/>
          <w:lang w:val="en-US" w:eastAsia="zh-CN"/>
        </w:rPr>
        <w:t>基础</w:t>
      </w:r>
      <w:r>
        <w:rPr>
          <w:rFonts w:ascii="宋体" w:hAnsi="宋体" w:eastAsia="宋体" w:cs="宋体"/>
          <w:sz w:val="24"/>
          <w:szCs w:val="24"/>
        </w:rPr>
        <w:t>上</w:t>
      </w:r>
      <w:r>
        <w:rPr>
          <w:rFonts w:hint="eastAsia" w:ascii="宋体" w:hAnsi="宋体" w:eastAsia="宋体" w:cs="宋体"/>
          <w:sz w:val="24"/>
          <w:szCs w:val="24"/>
          <w:lang w:eastAsia="zh-CN"/>
        </w:rPr>
        <w:t>，</w:t>
      </w:r>
      <w:r>
        <w:rPr>
          <w:rFonts w:ascii="宋体" w:hAnsi="宋体" w:eastAsia="宋体" w:cs="宋体"/>
          <w:sz w:val="24"/>
          <w:szCs w:val="24"/>
        </w:rPr>
        <w:t>引入有向时滞关联</w:t>
      </w:r>
      <w:r>
        <w:rPr>
          <w:rFonts w:hint="eastAsia" w:ascii="宋体" w:hAnsi="宋体" w:eastAsia="宋体" w:cs="宋体"/>
          <w:sz w:val="24"/>
          <w:szCs w:val="24"/>
          <w:lang w:val="en-US" w:eastAsia="zh-CN"/>
        </w:rPr>
        <w:t>和</w:t>
      </w:r>
      <w:r>
        <w:rPr>
          <w:rFonts w:ascii="宋体" w:hAnsi="宋体" w:eastAsia="宋体" w:cs="宋体"/>
          <w:sz w:val="24"/>
          <w:szCs w:val="24"/>
        </w:rPr>
        <w:t>节点自身演化</w:t>
      </w:r>
      <w:r>
        <w:rPr>
          <w:rFonts w:hint="eastAsia" w:ascii="宋体" w:hAnsi="宋体" w:eastAsia="宋体" w:cs="宋体"/>
          <w:sz w:val="24"/>
          <w:szCs w:val="24"/>
          <w:lang w:val="en-US" w:eastAsia="zh-CN"/>
        </w:rPr>
        <w:t>两</w:t>
      </w:r>
      <w:r>
        <w:rPr>
          <w:rFonts w:ascii="宋体" w:hAnsi="宋体" w:eastAsia="宋体" w:cs="宋体"/>
          <w:sz w:val="24"/>
          <w:szCs w:val="24"/>
        </w:rPr>
        <w:t>类互补证据，并通过角色特定的时间编码与关系支持构建结构化专家。随后将不同角色预测转换为残差形式，通过</w:t>
      </w:r>
      <w:r>
        <w:rPr>
          <w:rFonts w:hint="eastAsia" w:ascii="宋体" w:hAnsi="宋体" w:eastAsia="宋体" w:cs="宋体"/>
          <w:sz w:val="24"/>
          <w:szCs w:val="24"/>
          <w:lang w:val="en-US" w:eastAsia="zh-CN"/>
        </w:rPr>
        <w:t>自适应权重</w:t>
      </w:r>
      <w:bookmarkStart w:id="0" w:name="_GoBack"/>
      <w:bookmarkEnd w:id="0"/>
      <w:r>
        <w:rPr>
          <w:rFonts w:ascii="宋体" w:hAnsi="宋体" w:eastAsia="宋体" w:cs="宋体"/>
          <w:sz w:val="24"/>
          <w:szCs w:val="24"/>
        </w:rPr>
        <w:t>融合与可学习强度系数实现对基础预测的精细校正。</w:t>
      </w:r>
    </w:p>
    <w:p w14:paraId="327484F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default" w:ascii="宋体" w:hAnsi="宋体" w:eastAsia="宋体" w:cs="宋体"/>
          <w:kern w:val="2"/>
          <w:sz w:val="24"/>
          <w:szCs w:val="24"/>
          <w:lang w:val="en-US" w:eastAsia="zh-CN" w:bidi="ar-SA"/>
        </w:rPr>
      </w:pPr>
      <w:r>
        <w:rPr>
          <w:rFonts w:hint="eastAsia" w:ascii="Times New Roman" w:hAnsi="Times New Roman" w:eastAsia="宋体" w:cs="Times New Roman"/>
          <w:b/>
          <w:bCs/>
          <w:sz w:val="24"/>
          <w:szCs w:val="24"/>
          <w:lang w:val="en-US" w:eastAsia="zh-CN"/>
        </w:rPr>
        <w:t>创新的2：</w:t>
      </w:r>
      <w:r>
        <w:rPr>
          <w:rFonts w:ascii="宋体" w:hAnsi="宋体" w:eastAsia="宋体" w:cs="宋体"/>
          <w:sz w:val="24"/>
          <w:szCs w:val="24"/>
        </w:rPr>
        <w:t>针对跨区域历史信息有效性随流量状态与预测时距动态变化的问题，提出一种背景条件化的联合历史消息选择机制（BGST）</w:t>
      </w:r>
      <w:r>
        <w:rPr>
          <w:rFonts w:hint="default" w:ascii="宋体" w:hAnsi="宋体" w:eastAsia="宋体" w:cs="宋体"/>
          <w:kern w:val="2"/>
          <w:sz w:val="24"/>
          <w:szCs w:val="24"/>
          <w:lang w:val="en-US" w:eastAsia="zh-CN" w:bidi="ar-SA"/>
        </w:rPr>
        <w:t>。</w:t>
      </w:r>
      <w:r>
        <w:rPr>
          <w:rFonts w:ascii="宋体" w:hAnsi="宋体" w:eastAsia="宋体" w:cs="宋体"/>
          <w:sz w:val="24"/>
          <w:szCs w:val="24"/>
        </w:rPr>
        <w:t>该机制利用目标节点与候选源节点的低频背景表征调制高频多尺度模式匹配，并将空间邻居、历史时滞、时间尺度以及预测步共同纳入统一评分空间，在固定候选集合内实现邻居–时滞–尺度组合的联合选择。同时，通过引入零消息候选，自适应调节跨区域信息的引入程度，</w:t>
      </w:r>
      <w:r>
        <w:rPr>
          <w:rFonts w:hint="default" w:ascii="宋体" w:hAnsi="宋体" w:eastAsia="宋体" w:cs="宋体"/>
          <w:kern w:val="2"/>
          <w:sz w:val="24"/>
          <w:szCs w:val="24"/>
          <w:lang w:val="en-US" w:eastAsia="zh-CN" w:bidi="ar-SA"/>
        </w:rPr>
        <w:t>形成对目标区域多步预测的高频补充。</w:t>
      </w:r>
    </w:p>
    <w:p w14:paraId="4B36F4D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highlight w:val="green"/>
          <w:lang w:val="en-US" w:eastAsia="zh-CN"/>
        </w:rPr>
        <w:t>问题</w:t>
      </w:r>
      <w:r>
        <w:rPr>
          <w:rFonts w:hint="eastAsia" w:ascii="Times New Roman" w:hAnsi="Times New Roman" w:eastAsia="宋体" w:cs="Times New Roman"/>
          <w:b/>
          <w:bCs/>
          <w:sz w:val="24"/>
          <w:szCs w:val="24"/>
          <w:highlight w:val="green"/>
          <w:lang w:val="en-US" w:eastAsia="zh-CN"/>
        </w:rPr>
        <w:t>4</w:t>
      </w:r>
      <w:r>
        <w:rPr>
          <w:rFonts w:hint="default" w:ascii="Times New Roman" w:hAnsi="Times New Roman" w:eastAsia="宋体" w:cs="Times New Roman"/>
          <w:b/>
          <w:bCs/>
          <w:sz w:val="24"/>
          <w:szCs w:val="24"/>
          <w:lang w:val="en-US" w:eastAsia="zh-CN"/>
        </w:rPr>
        <w:t>：</w:t>
      </w:r>
      <w:r>
        <w:rPr>
          <w:rFonts w:hint="eastAsia"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lang w:val="en-US" w:eastAsia="zh-CN"/>
        </w:rPr>
        <w:t>TEDDCF+S0+BGST</w:t>
      </w:r>
      <w:r>
        <w:rPr>
          <w:rFonts w:hint="eastAsia"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lang w:val="en-US" w:eastAsia="zh-CN"/>
        </w:rPr>
        <w:t>组合模型</w:t>
      </w:r>
      <w:r>
        <w:rPr>
          <w:rFonts w:hint="eastAsia" w:ascii="Times New Roman" w:hAnsi="Times New Roman" w:eastAsia="宋体" w:cs="Times New Roman"/>
          <w:b/>
          <w:bCs/>
          <w:sz w:val="24"/>
          <w:szCs w:val="24"/>
          <w:lang w:val="en-US" w:eastAsia="zh-CN"/>
        </w:rPr>
        <w:t>及各模块如何命名</w:t>
      </w:r>
      <w:r>
        <w:rPr>
          <w:rFonts w:hint="default" w:ascii="Times New Roman" w:hAnsi="Times New Roman" w:eastAsia="宋体" w:cs="Times New Roman"/>
          <w:b/>
          <w:bCs/>
          <w:sz w:val="24"/>
          <w:szCs w:val="24"/>
          <w:lang w:val="en-US" w:eastAsia="zh-CN"/>
        </w:rPr>
        <w:t>？</w:t>
      </w:r>
    </w:p>
    <w:p w14:paraId="1131512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bCs/>
          <w:sz w:val="24"/>
          <w:szCs w:val="24"/>
          <w:lang w:val="en-US" w:eastAsia="zh-CN"/>
        </w:rPr>
        <w:t>整体模型：</w:t>
      </w:r>
      <w:r>
        <w:rPr>
          <w:rFonts w:hint="default" w:ascii="Times New Roman" w:hAnsi="Times New Roman" w:eastAsia="宋体" w:cs="Times New Roman"/>
          <w:b w:val="0"/>
          <w:bCs w:val="0"/>
          <w:sz w:val="24"/>
          <w:szCs w:val="24"/>
        </w:rPr>
        <w:t>CMSRN</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Cascaded Multi-level Spatio-temporal Residual Network级联式多级时空残差网络</w:t>
      </w:r>
      <w:r>
        <w:rPr>
          <w:rFonts w:hint="eastAsia" w:ascii="Times New Roman" w:hAnsi="Times New Roman" w:eastAsia="宋体" w:cs="Times New Roman"/>
          <w:b w:val="0"/>
          <w:bCs w:val="0"/>
          <w:sz w:val="24"/>
          <w:szCs w:val="24"/>
          <w:lang w:eastAsia="zh-CN"/>
        </w:rPr>
        <w:t>。</w:t>
      </w:r>
    </w:p>
    <w:p w14:paraId="41B3A53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bCs/>
          <w:sz w:val="24"/>
          <w:szCs w:val="24"/>
          <w:lang w:val="en-US" w:eastAsia="zh-CN"/>
        </w:rPr>
        <w:t>S0模块：</w:t>
      </w:r>
      <w:r>
        <w:rPr>
          <w:rFonts w:hint="default" w:ascii="Times New Roman" w:hAnsi="Times New Roman" w:eastAsia="宋体" w:cs="Times New Roman"/>
          <w:b w:val="0"/>
          <w:bCs w:val="0"/>
          <w:sz w:val="24"/>
          <w:szCs w:val="24"/>
        </w:rPr>
        <w:t>SERR</w:t>
      </w:r>
      <w:r>
        <w:rPr>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State-Evidence Expert Residual Refinement Module状态证据专家残差精炼模块</w:t>
      </w:r>
      <w:r>
        <w:rPr>
          <w:rFonts w:hint="eastAsia" w:ascii="Times New Roman" w:hAnsi="Times New Roman" w:eastAsia="宋体" w:cs="Times New Roman"/>
          <w:b w:val="0"/>
          <w:bCs w:val="0"/>
          <w:sz w:val="24"/>
          <w:szCs w:val="24"/>
          <w:lang w:eastAsia="zh-CN"/>
        </w:rPr>
        <w:t>。</w:t>
      </w:r>
    </w:p>
    <w:p w14:paraId="140329E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BGST模块：</w:t>
      </w:r>
      <w:r>
        <w:rPr>
          <w:rFonts w:hint="default" w:ascii="Times New Roman" w:hAnsi="Times New Roman" w:eastAsia="宋体" w:cs="Times New Roman"/>
          <w:b w:val="0"/>
          <w:bCs w:val="0"/>
          <w:sz w:val="24"/>
          <w:szCs w:val="24"/>
        </w:rPr>
        <w:t>BCMS</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Background-conditioned Cross-region Message Selection背景条件跨区域消息选择模块</w:t>
      </w:r>
      <w:r>
        <w:rPr>
          <w:rFonts w:hint="eastAsia" w:ascii="Times New Roman" w:hAnsi="Times New Roman" w:eastAsia="宋体" w:cs="Times New Roman"/>
          <w:b w:val="0"/>
          <w:bCs w:val="0"/>
          <w:sz w:val="24"/>
          <w:szCs w:val="24"/>
          <w:lang w:eastAsia="zh-CN"/>
        </w:rPr>
        <w:t>。</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D0C84">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A570CB">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3A570CB">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4D7FCB"/>
    <w:rsid w:val="0EAD041A"/>
    <w:rsid w:val="0FF82574"/>
    <w:rsid w:val="16E5407E"/>
    <w:rsid w:val="1A4D7FCB"/>
    <w:rsid w:val="1B586E3F"/>
    <w:rsid w:val="20820CBD"/>
    <w:rsid w:val="28F33EA1"/>
    <w:rsid w:val="3949013D"/>
    <w:rsid w:val="3D5F689F"/>
    <w:rsid w:val="4C99766D"/>
    <w:rsid w:val="681C5517"/>
    <w:rsid w:val="71F22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1060</Words>
  <Characters>1270</Characters>
  <Lines>0</Lines>
  <Paragraphs>0</Paragraphs>
  <TotalTime>4</TotalTime>
  <ScaleCrop>false</ScaleCrop>
  <LinksUpToDate>false</LinksUpToDate>
  <CharactersWithSpaces>1281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2026-09-11T09:44:00Z</dcterms:created>
  <dc:creator>Kk.</dc:creator>
  <cp:lastModifiedBy>Kk.</cp:lastModifiedBy>
  <dcterms:modified xsi:type="dcterms:W3CDTF">2026-10-06T10:44:42Z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5514AF197B6B4DF3BDD1B2130FEEFAAC_13</vt:lpwstr>
  </property>
  <property fmtid="{D5CDD505-2E9C-101B-9397-08002B2CF9AE}" pid="4" name="KSOTemplateDocerSaveRecord">
    <vt:lpwstr>eyJoZGlkIjoiMjBiMzI0OWUyYzgyYzdjZTk4Yzg2OTc1MGU2Nzg3ODkiLCJ1c2VySWQiOiI5MDE5NDg5NjgifQ==</vt:lpwstr>
  </property>
</Properties>
</file>