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74797" w14:textId="4A272878" w:rsidR="5C40AACD" w:rsidRDefault="0FA77C75" w:rsidP="34B64711">
      <w:pPr>
        <w:shd w:val="clear" w:color="auto" w:fill="FFFFFF" w:themeFill="background1"/>
        <w:spacing w:after="0" w:line="311" w:lineRule="exact"/>
        <w:rPr>
          <w:rFonts w:ascii="Calibri" w:eastAsia="Calibri" w:hAnsi="Calibri" w:cs="Calibri"/>
          <w:color w:val="000000" w:themeColor="text1"/>
          <w:sz w:val="24"/>
          <w:szCs w:val="24"/>
        </w:rPr>
      </w:pPr>
      <w:r w:rsidRPr="34B64711">
        <w:rPr>
          <w:rFonts w:ascii="Calibri" w:eastAsia="Calibri" w:hAnsi="Calibri" w:cs="Calibri"/>
          <w:color w:val="000000" w:themeColor="text1"/>
          <w:sz w:val="24"/>
          <w:szCs w:val="24"/>
        </w:rPr>
        <w:t xml:space="preserve">Thank you for your interest in the </w:t>
      </w:r>
      <w:hyperlink r:id="rId7">
        <w:r w:rsidRPr="34B64711">
          <w:rPr>
            <w:rStyle w:val="Hyperlink"/>
            <w:rFonts w:ascii="Calibri" w:eastAsia="Calibri" w:hAnsi="Calibri" w:cs="Calibri"/>
            <w:color w:val="0563C1"/>
            <w:sz w:val="24"/>
            <w:szCs w:val="24"/>
          </w:rPr>
          <w:t>MS Business Analytics (MSBA)</w:t>
        </w:r>
      </w:hyperlink>
      <w:r w:rsidRPr="34B64711">
        <w:rPr>
          <w:rFonts w:ascii="Calibri" w:eastAsia="Calibri" w:hAnsi="Calibri" w:cs="Calibri"/>
          <w:color w:val="000000" w:themeColor="text1"/>
          <w:sz w:val="24"/>
          <w:szCs w:val="24"/>
        </w:rPr>
        <w:t xml:space="preserve"> Program at Cal Poly. </w:t>
      </w:r>
    </w:p>
    <w:p w14:paraId="7929364E" w14:textId="3A3D53BA" w:rsidR="34B64711" w:rsidRDefault="34B64711" w:rsidP="34B64711">
      <w:pPr>
        <w:shd w:val="clear" w:color="auto" w:fill="FFFFFF" w:themeFill="background1"/>
        <w:spacing w:after="0"/>
        <w:rPr>
          <w:rFonts w:ascii="Calibri" w:eastAsia="Calibri" w:hAnsi="Calibri" w:cs="Calibri"/>
          <w:color w:val="000000" w:themeColor="text1"/>
          <w:sz w:val="24"/>
          <w:szCs w:val="24"/>
        </w:rPr>
      </w:pPr>
    </w:p>
    <w:p w14:paraId="56084A24" w14:textId="4C65D93C" w:rsidR="6C48BEA7" w:rsidRDefault="516D6B5E" w:rsidP="2BAAADD7">
      <w:pPr>
        <w:rPr>
          <w:rFonts w:eastAsiaTheme="minorEastAsia"/>
          <w:sz w:val="24"/>
          <w:szCs w:val="24"/>
        </w:rPr>
      </w:pPr>
      <w:r w:rsidRPr="2BAAADD7">
        <w:rPr>
          <w:rFonts w:eastAsiaTheme="minorEastAsia"/>
          <w:sz w:val="24"/>
          <w:szCs w:val="24"/>
        </w:rPr>
        <w:t xml:space="preserve">The MSBA program is designed to offer its students an incredible opportunity to gain the knowledge, tools, and </w:t>
      </w:r>
      <w:r w:rsidR="38220C2F" w:rsidRPr="2BAAADD7">
        <w:rPr>
          <w:rFonts w:eastAsiaTheme="minorEastAsia"/>
          <w:sz w:val="24"/>
          <w:szCs w:val="24"/>
        </w:rPr>
        <w:t>decision-making</w:t>
      </w:r>
      <w:r w:rsidRPr="2BAAADD7">
        <w:rPr>
          <w:rFonts w:eastAsiaTheme="minorEastAsia"/>
          <w:sz w:val="24"/>
          <w:szCs w:val="24"/>
        </w:rPr>
        <w:t xml:space="preserve"> skills to solve businesses’ most pressing problems while advancing their </w:t>
      </w:r>
      <w:r w:rsidR="12B8ED37" w:rsidRPr="2BAAADD7">
        <w:rPr>
          <w:rFonts w:eastAsiaTheme="minorEastAsia"/>
          <w:sz w:val="24"/>
          <w:szCs w:val="24"/>
        </w:rPr>
        <w:t>professional</w:t>
      </w:r>
      <w:r w:rsidRPr="2BAAADD7">
        <w:rPr>
          <w:rFonts w:eastAsiaTheme="minorEastAsia"/>
          <w:sz w:val="24"/>
          <w:szCs w:val="24"/>
        </w:rPr>
        <w:t xml:space="preserve"> careers in the exciting and </w:t>
      </w:r>
      <w:r w:rsidR="3BBE1AF1" w:rsidRPr="2BAAADD7">
        <w:rPr>
          <w:rFonts w:ascii="Aptos" w:eastAsia="Aptos" w:hAnsi="Aptos" w:cs="Aptos"/>
          <w:color w:val="242424"/>
        </w:rPr>
        <w:t>fast-growing field of machine learning, artificial intelligence and analytics</w:t>
      </w:r>
      <w:r w:rsidRPr="2BAAADD7">
        <w:rPr>
          <w:rFonts w:eastAsiaTheme="minorEastAsia"/>
          <w:sz w:val="24"/>
          <w:szCs w:val="24"/>
        </w:rPr>
        <w:t>.</w:t>
      </w:r>
    </w:p>
    <w:p w14:paraId="792D442E" w14:textId="4536C206" w:rsidR="07B59EB7" w:rsidRDefault="516D6B5E" w:rsidP="34E6D452">
      <w:pPr>
        <w:rPr>
          <w:rFonts w:eastAsiaTheme="minorEastAsia"/>
          <w:sz w:val="24"/>
          <w:szCs w:val="24"/>
        </w:rPr>
      </w:pPr>
      <w:r w:rsidRPr="71AD0A0D">
        <w:rPr>
          <w:rFonts w:eastAsiaTheme="minorEastAsia"/>
          <w:b/>
          <w:bCs/>
          <w:sz w:val="26"/>
          <w:szCs w:val="26"/>
        </w:rPr>
        <w:t xml:space="preserve">UNIVERSITY </w:t>
      </w:r>
      <w:r>
        <w:br/>
      </w:r>
      <w:r w:rsidR="726AAE65" w:rsidRPr="71AD0A0D">
        <w:rPr>
          <w:rFonts w:ascii="Calibri" w:eastAsia="Calibri" w:hAnsi="Calibri" w:cs="Calibri"/>
          <w:sz w:val="24"/>
          <w:szCs w:val="24"/>
        </w:rPr>
        <w:t xml:space="preserve">Cal Poly has been </w:t>
      </w:r>
      <w:r w:rsidR="000CF402" w:rsidRPr="71AD0A0D">
        <w:rPr>
          <w:rFonts w:ascii="Calibri" w:eastAsia="Calibri" w:hAnsi="Calibri" w:cs="Calibri"/>
          <w:sz w:val="24"/>
          <w:szCs w:val="24"/>
        </w:rPr>
        <w:t xml:space="preserve">named Best </w:t>
      </w:r>
      <w:r w:rsidR="6C682A80" w:rsidRPr="71AD0A0D">
        <w:rPr>
          <w:rFonts w:ascii="Calibri" w:eastAsia="Calibri" w:hAnsi="Calibri" w:cs="Calibri"/>
          <w:sz w:val="24"/>
          <w:szCs w:val="24"/>
        </w:rPr>
        <w:t xml:space="preserve">in the </w:t>
      </w:r>
      <w:r w:rsidR="51C3B2FF" w:rsidRPr="71AD0A0D">
        <w:rPr>
          <w:rFonts w:ascii="Calibri" w:eastAsia="Calibri" w:hAnsi="Calibri" w:cs="Calibri"/>
          <w:sz w:val="24"/>
          <w:szCs w:val="24"/>
        </w:rPr>
        <w:t>W</w:t>
      </w:r>
      <w:r w:rsidR="6C682A80" w:rsidRPr="71AD0A0D">
        <w:rPr>
          <w:rFonts w:ascii="Calibri" w:eastAsia="Calibri" w:hAnsi="Calibri" w:cs="Calibri"/>
          <w:sz w:val="24"/>
          <w:szCs w:val="24"/>
        </w:rPr>
        <w:t xml:space="preserve">est among public and private universities </w:t>
      </w:r>
      <w:r w:rsidR="726AAE65" w:rsidRPr="71AD0A0D">
        <w:rPr>
          <w:rFonts w:ascii="Calibri" w:eastAsia="Calibri" w:hAnsi="Calibri" w:cs="Calibri"/>
          <w:sz w:val="24"/>
          <w:szCs w:val="24"/>
        </w:rPr>
        <w:t xml:space="preserve">by </w:t>
      </w:r>
      <w:hyperlink r:id="rId8">
        <w:r w:rsidR="726AAE65" w:rsidRPr="71AD0A0D">
          <w:rPr>
            <w:rStyle w:val="Hyperlink"/>
            <w:rFonts w:ascii="Calibri" w:eastAsia="Calibri" w:hAnsi="Calibri" w:cs="Calibri"/>
            <w:sz w:val="24"/>
            <w:szCs w:val="24"/>
          </w:rPr>
          <w:t>US News &amp; World Report</w:t>
        </w:r>
      </w:hyperlink>
      <w:r w:rsidR="726AAE65" w:rsidRPr="71AD0A0D">
        <w:rPr>
          <w:rFonts w:ascii="Calibri" w:eastAsia="Calibri" w:hAnsi="Calibri" w:cs="Calibri"/>
          <w:sz w:val="24"/>
          <w:szCs w:val="24"/>
        </w:rPr>
        <w:t xml:space="preserve">. Located on the Central Coast, the esteemed university has a picturesque campus, and is situated in </w:t>
      </w:r>
      <w:hyperlink r:id="rId9">
        <w:r w:rsidR="726AAE65" w:rsidRPr="71AD0A0D">
          <w:rPr>
            <w:rStyle w:val="Hyperlink"/>
            <w:rFonts w:ascii="Calibri" w:eastAsia="Calibri" w:hAnsi="Calibri" w:cs="Calibri"/>
            <w:color w:val="0563C1"/>
            <w:sz w:val="24"/>
            <w:szCs w:val="24"/>
          </w:rPr>
          <w:t>San Luis Obispo (SLO)</w:t>
        </w:r>
      </w:hyperlink>
      <w:r w:rsidR="726AAE65" w:rsidRPr="71AD0A0D">
        <w:rPr>
          <w:rFonts w:ascii="Calibri" w:eastAsia="Calibri" w:hAnsi="Calibri" w:cs="Calibri"/>
          <w:sz w:val="24"/>
          <w:szCs w:val="24"/>
        </w:rPr>
        <w:t>, a town cited as both the happiest place in the U.S. and the best college town.</w:t>
      </w:r>
    </w:p>
    <w:p w14:paraId="419627A8" w14:textId="0EA5BA7A" w:rsidR="6C48BEA7" w:rsidRDefault="516D6B5E" w:rsidP="34E6D452">
      <w:pPr>
        <w:rPr>
          <w:rFonts w:eastAsiaTheme="minorEastAsia"/>
          <w:sz w:val="24"/>
          <w:szCs w:val="24"/>
        </w:rPr>
      </w:pPr>
      <w:r w:rsidRPr="2BAAADD7">
        <w:rPr>
          <w:rFonts w:eastAsiaTheme="minorEastAsia"/>
          <w:b/>
          <w:bCs/>
          <w:color w:val="212121"/>
          <w:sz w:val="26"/>
          <w:szCs w:val="26"/>
          <w:lang w:val="en"/>
        </w:rPr>
        <w:t>PROGRAM INFORMATION</w:t>
      </w:r>
      <w:r>
        <w:br/>
      </w:r>
      <w:r w:rsidRPr="2BAAADD7">
        <w:rPr>
          <w:rFonts w:eastAsiaTheme="minorEastAsia"/>
          <w:sz w:val="24"/>
          <w:szCs w:val="24"/>
        </w:rPr>
        <w:t xml:space="preserve">The MSBA program is a STEM designated, </w:t>
      </w:r>
      <w:r w:rsidR="37B942DA" w:rsidRPr="2BAAADD7">
        <w:rPr>
          <w:rFonts w:eastAsiaTheme="minorEastAsia"/>
          <w:sz w:val="24"/>
          <w:szCs w:val="24"/>
        </w:rPr>
        <w:t>10-month</w:t>
      </w:r>
      <w:r w:rsidRPr="2BAAADD7">
        <w:rPr>
          <w:rFonts w:eastAsiaTheme="minorEastAsia"/>
          <w:sz w:val="24"/>
          <w:szCs w:val="24"/>
        </w:rPr>
        <w:t xml:space="preserve"> interdisciplinary program in which students have the chance to engage with real world problems while gaining valuable work experience working for a client in a team. With particular emphasis on advanced statistical modeling, data </w:t>
      </w:r>
      <w:r w:rsidR="72E64FA8" w:rsidRPr="2BAAADD7">
        <w:rPr>
          <w:rFonts w:eastAsiaTheme="minorEastAsia"/>
          <w:sz w:val="24"/>
          <w:szCs w:val="24"/>
        </w:rPr>
        <w:t>visualization,</w:t>
      </w:r>
      <w:r w:rsidRPr="2BAAADD7">
        <w:rPr>
          <w:rFonts w:eastAsiaTheme="minorEastAsia"/>
          <w:sz w:val="24"/>
          <w:szCs w:val="24"/>
        </w:rPr>
        <w:t xml:space="preserve"> and communication, students will be equipped to harness the power of data, by asking the right questions for the analysis and creating actionable intelligence. The professionalism and situational readiness instilled at the Orfalea College of Business paves the way for a seamless transition from the world of Learn by Doing – Cal Poly’s signature philosophy – to the world of doing business. </w:t>
      </w:r>
    </w:p>
    <w:p w14:paraId="2A5A3B84" w14:textId="15F8C2B0" w:rsidR="0BACA3B3" w:rsidRDefault="0BACA3B3" w:rsidP="2BAAADD7">
      <w:pPr>
        <w:spacing w:line="328" w:lineRule="exact"/>
        <w:rPr>
          <w:rFonts w:eastAsiaTheme="minorEastAsia"/>
          <w:sz w:val="24"/>
          <w:szCs w:val="24"/>
        </w:rPr>
      </w:pPr>
      <w:r w:rsidRPr="2BAAADD7">
        <w:rPr>
          <w:rFonts w:eastAsiaTheme="minorEastAsia"/>
          <w:color w:val="242424"/>
          <w:sz w:val="24"/>
          <w:szCs w:val="24"/>
        </w:rPr>
        <w:t>We only accept applications for a program start in the summer (mid-July). However, it is possible for domestic students (only) to take all summer courses in person or online asynchronously. Fall and spring semester courses are in person. Completed applications must be received by May 1 for domestic students and April 1 for international students. The priority deadline is February 1.</w:t>
      </w:r>
    </w:p>
    <w:p w14:paraId="2DCFB22E" w14:textId="29533F99" w:rsidR="516D6B5E" w:rsidRDefault="516D6B5E" w:rsidP="397921F2">
      <w:pPr>
        <w:rPr>
          <w:rFonts w:eastAsiaTheme="minorEastAsia"/>
          <w:sz w:val="24"/>
          <w:szCs w:val="24"/>
        </w:rPr>
      </w:pPr>
      <w:r w:rsidRPr="397921F2">
        <w:rPr>
          <w:rFonts w:eastAsiaTheme="minorEastAsia"/>
          <w:sz w:val="24"/>
          <w:szCs w:val="24"/>
        </w:rPr>
        <w:t xml:space="preserve">The MSBA program requires the following for the application process: </w:t>
      </w:r>
      <w:hyperlink r:id="rId10">
        <w:r w:rsidRPr="397921F2">
          <w:rPr>
            <w:rStyle w:val="Hyperlink"/>
            <w:rFonts w:eastAsiaTheme="minorEastAsia"/>
            <w:sz w:val="24"/>
            <w:szCs w:val="24"/>
          </w:rPr>
          <w:t>https://gradbusiness.calpoly.edu/ms-business-analytics/apply/</w:t>
        </w:r>
      </w:hyperlink>
    </w:p>
    <w:p w14:paraId="39A64041" w14:textId="4638FFE9" w:rsidR="397921F2" w:rsidRDefault="397921F2" w:rsidP="397921F2">
      <w:pPr>
        <w:pStyle w:val="ListParagraph"/>
        <w:numPr>
          <w:ilvl w:val="0"/>
          <w:numId w:val="1"/>
        </w:numPr>
        <w:spacing w:line="256" w:lineRule="auto"/>
        <w:rPr>
          <w:rFonts w:eastAsiaTheme="minorEastAsia"/>
          <w:color w:val="000000" w:themeColor="text1"/>
          <w:sz w:val="24"/>
          <w:szCs w:val="24"/>
        </w:rPr>
      </w:pPr>
      <w:r w:rsidRPr="397921F2">
        <w:rPr>
          <w:rFonts w:ascii="Calibri" w:eastAsia="Calibri" w:hAnsi="Calibri" w:cs="Calibri"/>
          <w:color w:val="000000" w:themeColor="text1"/>
          <w:sz w:val="24"/>
          <w:szCs w:val="24"/>
        </w:rPr>
        <w:t>Official transcripts</w:t>
      </w:r>
    </w:p>
    <w:p w14:paraId="04C14EE1" w14:textId="43C8B57E" w:rsidR="397921F2" w:rsidRDefault="397921F2" w:rsidP="397921F2">
      <w:pPr>
        <w:pStyle w:val="ListParagraph"/>
        <w:numPr>
          <w:ilvl w:val="0"/>
          <w:numId w:val="1"/>
        </w:numPr>
        <w:spacing w:line="256" w:lineRule="auto"/>
        <w:rPr>
          <w:rFonts w:eastAsiaTheme="minorEastAsia"/>
          <w:color w:val="000000" w:themeColor="text1"/>
          <w:sz w:val="24"/>
          <w:szCs w:val="24"/>
        </w:rPr>
      </w:pPr>
      <w:r w:rsidRPr="397921F2">
        <w:rPr>
          <w:rFonts w:ascii="Calibri" w:eastAsia="Calibri" w:hAnsi="Calibri" w:cs="Calibri"/>
          <w:color w:val="000000" w:themeColor="text1"/>
          <w:sz w:val="24"/>
          <w:szCs w:val="24"/>
        </w:rPr>
        <w:t xml:space="preserve">2 letters of recommendation </w:t>
      </w:r>
    </w:p>
    <w:p w14:paraId="66DF0486" w14:textId="0494796B" w:rsidR="397921F2" w:rsidRDefault="397921F2" w:rsidP="397921F2">
      <w:pPr>
        <w:pStyle w:val="ListParagraph"/>
        <w:numPr>
          <w:ilvl w:val="0"/>
          <w:numId w:val="1"/>
        </w:numPr>
        <w:spacing w:line="256" w:lineRule="auto"/>
        <w:rPr>
          <w:rFonts w:eastAsiaTheme="minorEastAsia"/>
          <w:color w:val="000000" w:themeColor="text1"/>
          <w:sz w:val="24"/>
          <w:szCs w:val="24"/>
        </w:rPr>
      </w:pPr>
      <w:r w:rsidRPr="397921F2">
        <w:rPr>
          <w:rFonts w:ascii="Calibri" w:eastAsia="Calibri" w:hAnsi="Calibri" w:cs="Calibri"/>
          <w:color w:val="000000" w:themeColor="text1"/>
          <w:sz w:val="24"/>
          <w:szCs w:val="24"/>
        </w:rPr>
        <w:t>Statement of purpose</w:t>
      </w:r>
    </w:p>
    <w:p w14:paraId="6BCDA5DD" w14:textId="2E9CBAC7" w:rsidR="397921F2" w:rsidRDefault="397921F2" w:rsidP="397921F2">
      <w:pPr>
        <w:pStyle w:val="ListParagraph"/>
        <w:numPr>
          <w:ilvl w:val="0"/>
          <w:numId w:val="1"/>
        </w:numPr>
        <w:spacing w:line="256" w:lineRule="auto"/>
        <w:rPr>
          <w:rFonts w:eastAsiaTheme="minorEastAsia"/>
          <w:color w:val="000000" w:themeColor="text1"/>
          <w:sz w:val="24"/>
          <w:szCs w:val="24"/>
        </w:rPr>
      </w:pPr>
      <w:r w:rsidRPr="397921F2">
        <w:rPr>
          <w:rFonts w:ascii="Calibri" w:eastAsia="Calibri" w:hAnsi="Calibri" w:cs="Calibri"/>
          <w:color w:val="000000" w:themeColor="text1"/>
          <w:sz w:val="24"/>
          <w:szCs w:val="24"/>
        </w:rPr>
        <w:t xml:space="preserve">Completion </w:t>
      </w:r>
      <w:r w:rsidR="516D6B5E" w:rsidRPr="397921F2">
        <w:rPr>
          <w:rFonts w:eastAsiaTheme="minorEastAsia"/>
          <w:sz w:val="24"/>
          <w:szCs w:val="24"/>
        </w:rPr>
        <w:t>of 2 college level courses in statistics</w:t>
      </w:r>
    </w:p>
    <w:p w14:paraId="004B3371" w14:textId="26C3ABB0" w:rsidR="397921F2" w:rsidRDefault="397921F2" w:rsidP="34C90F9D">
      <w:pPr>
        <w:pStyle w:val="ListParagraph"/>
        <w:numPr>
          <w:ilvl w:val="0"/>
          <w:numId w:val="1"/>
        </w:numPr>
        <w:spacing w:line="256" w:lineRule="auto"/>
        <w:rPr>
          <w:rFonts w:eastAsiaTheme="minorEastAsia"/>
          <w:color w:val="000000" w:themeColor="text1"/>
          <w:sz w:val="24"/>
          <w:szCs w:val="24"/>
        </w:rPr>
      </w:pPr>
      <w:r w:rsidRPr="34C90F9D">
        <w:rPr>
          <w:rFonts w:ascii="Calibri" w:eastAsia="Calibri" w:hAnsi="Calibri" w:cs="Calibri"/>
          <w:color w:val="000000" w:themeColor="text1"/>
          <w:sz w:val="24"/>
          <w:szCs w:val="24"/>
        </w:rPr>
        <w:t xml:space="preserve">Completion </w:t>
      </w:r>
      <w:r w:rsidR="516D6B5E" w:rsidRPr="34C90F9D">
        <w:rPr>
          <w:rFonts w:eastAsiaTheme="minorEastAsia"/>
          <w:sz w:val="24"/>
          <w:szCs w:val="24"/>
        </w:rPr>
        <w:t>of 1 college level course in calculus</w:t>
      </w:r>
    </w:p>
    <w:p w14:paraId="6940815B" w14:textId="11E46265" w:rsidR="397921F2" w:rsidRDefault="397921F2" w:rsidP="397921F2">
      <w:pPr>
        <w:pStyle w:val="ListParagraph"/>
        <w:numPr>
          <w:ilvl w:val="0"/>
          <w:numId w:val="1"/>
        </w:numPr>
        <w:spacing w:line="256" w:lineRule="auto"/>
        <w:rPr>
          <w:rFonts w:eastAsiaTheme="minorEastAsia"/>
          <w:color w:val="000000" w:themeColor="text1"/>
          <w:sz w:val="24"/>
          <w:szCs w:val="24"/>
        </w:rPr>
      </w:pPr>
      <w:r w:rsidRPr="397921F2">
        <w:rPr>
          <w:rFonts w:ascii="Calibri" w:eastAsia="Calibri" w:hAnsi="Calibri" w:cs="Calibri"/>
          <w:color w:val="000000" w:themeColor="text1"/>
          <w:sz w:val="24"/>
          <w:szCs w:val="24"/>
        </w:rPr>
        <w:t xml:space="preserve">IELTS, TOEFL, or Duolingo scores for international applicants (more information for international applicants can be found here: </w:t>
      </w:r>
      <w:hyperlink r:id="rId11">
        <w:r w:rsidRPr="397921F2">
          <w:rPr>
            <w:rStyle w:val="Hyperlink"/>
            <w:rFonts w:ascii="Calibri" w:eastAsia="Calibri" w:hAnsi="Calibri" w:cs="Calibri"/>
            <w:sz w:val="24"/>
            <w:szCs w:val="24"/>
          </w:rPr>
          <w:t>https://www.calpoly.edu/admissions/international-student</w:t>
        </w:r>
      </w:hyperlink>
      <w:r w:rsidRPr="397921F2">
        <w:rPr>
          <w:rFonts w:ascii="Calibri" w:eastAsia="Calibri" w:hAnsi="Calibri" w:cs="Calibri"/>
          <w:color w:val="000000" w:themeColor="text1"/>
          <w:sz w:val="24"/>
          <w:szCs w:val="24"/>
        </w:rPr>
        <w:t>)</w:t>
      </w:r>
    </w:p>
    <w:p w14:paraId="7F6898B7" w14:textId="62431A6B" w:rsidR="397921F2" w:rsidRDefault="397921F2" w:rsidP="10621E47">
      <w:pPr>
        <w:spacing w:line="256" w:lineRule="auto"/>
        <w:rPr>
          <w:rFonts w:ascii="Calibri" w:eastAsia="Calibri" w:hAnsi="Calibri" w:cs="Calibri"/>
          <w:sz w:val="24"/>
          <w:szCs w:val="24"/>
        </w:rPr>
      </w:pPr>
      <w:r w:rsidRPr="10621E47">
        <w:rPr>
          <w:rFonts w:ascii="Calibri" w:eastAsia="Calibri" w:hAnsi="Calibri" w:cs="Calibri"/>
          <w:color w:val="000000" w:themeColor="text1"/>
          <w:sz w:val="24"/>
          <w:szCs w:val="24"/>
        </w:rPr>
        <w:t xml:space="preserve">The cost of the program (subject to change) can be found here: </w:t>
      </w:r>
      <w:hyperlink r:id="rId12" w:anchor="program-costs">
        <w:r w:rsidRPr="10621E47">
          <w:rPr>
            <w:rStyle w:val="Hyperlink"/>
            <w:rFonts w:ascii="Calibri" w:eastAsia="Calibri" w:hAnsi="Calibri" w:cs="Calibri"/>
            <w:sz w:val="24"/>
            <w:szCs w:val="24"/>
          </w:rPr>
          <w:t>https://gradbusiness.calpoly.edu/ms-business-analytics/apply/#program-costs</w:t>
        </w:r>
      </w:hyperlink>
      <w:r w:rsidRPr="10621E47">
        <w:rPr>
          <w:rFonts w:ascii="Calibri" w:eastAsia="Calibri" w:hAnsi="Calibri" w:cs="Calibri"/>
          <w:color w:val="000000" w:themeColor="text1"/>
          <w:sz w:val="24"/>
          <w:szCs w:val="24"/>
        </w:rPr>
        <w:t xml:space="preserve">. The cost is the </w:t>
      </w:r>
      <w:r w:rsidRPr="10621E47">
        <w:rPr>
          <w:rFonts w:ascii="Calibri" w:eastAsia="Calibri" w:hAnsi="Calibri" w:cs="Calibri"/>
          <w:color w:val="000000" w:themeColor="text1"/>
          <w:sz w:val="24"/>
          <w:szCs w:val="24"/>
        </w:rPr>
        <w:lastRenderedPageBreak/>
        <w:t xml:space="preserve">same for both in-state and out-of-state residents. International students have additional fees. Since the MSBA program is a self-supported program, students are not eligible for grants. Other financial aid and </w:t>
      </w:r>
      <w:r w:rsidR="3D30FDD3" w:rsidRPr="10621E47">
        <w:rPr>
          <w:rFonts w:ascii="Calibri" w:eastAsia="Calibri" w:hAnsi="Calibri" w:cs="Calibri"/>
          <w:color w:val="000000" w:themeColor="text1"/>
          <w:sz w:val="24"/>
          <w:szCs w:val="24"/>
        </w:rPr>
        <w:t>merit-based</w:t>
      </w:r>
      <w:r w:rsidRPr="10621E47">
        <w:rPr>
          <w:rFonts w:ascii="Calibri" w:eastAsia="Calibri" w:hAnsi="Calibri" w:cs="Calibri"/>
          <w:color w:val="000000" w:themeColor="text1"/>
          <w:sz w:val="24"/>
          <w:szCs w:val="24"/>
        </w:rPr>
        <w:t xml:space="preserve"> scholarships are accepted. More information can be found on the Cal Poly Financial Aid website: </w:t>
      </w:r>
      <w:hyperlink r:id="rId13">
        <w:r w:rsidR="44C13035" w:rsidRPr="10621E47">
          <w:rPr>
            <w:rStyle w:val="Hyperlink"/>
            <w:rFonts w:ascii="Calibri" w:eastAsia="Calibri" w:hAnsi="Calibri" w:cs="Calibri"/>
            <w:sz w:val="24"/>
            <w:szCs w:val="24"/>
          </w:rPr>
          <w:t>https://www.calpoly.edu/financial-aid</w:t>
        </w:r>
      </w:hyperlink>
      <w:r w:rsidR="44C13035" w:rsidRPr="10621E47">
        <w:rPr>
          <w:rFonts w:ascii="Calibri" w:eastAsia="Calibri" w:hAnsi="Calibri" w:cs="Calibri"/>
          <w:sz w:val="24"/>
          <w:szCs w:val="24"/>
        </w:rPr>
        <w:t xml:space="preserve"> </w:t>
      </w:r>
    </w:p>
    <w:p w14:paraId="2F64238D" w14:textId="3A31BCAB" w:rsidR="397921F2" w:rsidRDefault="397921F2" w:rsidP="71AD0A0D">
      <w:pPr>
        <w:spacing w:line="256" w:lineRule="auto"/>
        <w:rPr>
          <w:rFonts w:ascii="Calibri" w:eastAsia="Calibri" w:hAnsi="Calibri" w:cs="Calibri"/>
          <w:color w:val="000000" w:themeColor="text1"/>
          <w:sz w:val="24"/>
          <w:szCs w:val="24"/>
        </w:rPr>
      </w:pPr>
      <w:r w:rsidRPr="71AD0A0D">
        <w:rPr>
          <w:rFonts w:ascii="Calibri" w:eastAsia="Calibri" w:hAnsi="Calibri" w:cs="Calibri"/>
          <w:color w:val="000000" w:themeColor="text1"/>
          <w:sz w:val="24"/>
          <w:szCs w:val="24"/>
        </w:rPr>
        <w:t>Visit our website calendar to register for an information session led by the program director:</w:t>
      </w:r>
      <w:r w:rsidR="481494E1" w:rsidRPr="71AD0A0D">
        <w:rPr>
          <w:rFonts w:ascii="Calibri" w:eastAsia="Calibri" w:hAnsi="Calibri" w:cs="Calibri"/>
          <w:color w:val="000000" w:themeColor="text1"/>
          <w:sz w:val="24"/>
          <w:szCs w:val="24"/>
        </w:rPr>
        <w:t xml:space="preserve"> </w:t>
      </w:r>
      <w:hyperlink r:id="rId14" w:anchor="information-sessions">
        <w:r w:rsidR="481494E1" w:rsidRPr="71AD0A0D">
          <w:rPr>
            <w:rStyle w:val="Hyperlink"/>
            <w:rFonts w:ascii="Calibri" w:eastAsia="Calibri" w:hAnsi="Calibri" w:cs="Calibri"/>
            <w:sz w:val="24"/>
            <w:szCs w:val="24"/>
          </w:rPr>
          <w:t>https://orfalea.calpoly.edu/graduate-programs/ms-business-analytics#information-sessions</w:t>
        </w:r>
      </w:hyperlink>
    </w:p>
    <w:p w14:paraId="34BEB1B4" w14:textId="771E6127" w:rsidR="059A0241" w:rsidRDefault="481494E1" w:rsidP="71AD0A0D">
      <w:pPr>
        <w:spacing w:line="256" w:lineRule="auto"/>
        <w:rPr>
          <w:rFonts w:ascii="Calibri" w:eastAsia="Calibri" w:hAnsi="Calibri" w:cs="Calibri"/>
          <w:color w:val="000000" w:themeColor="text1"/>
          <w:sz w:val="24"/>
          <w:szCs w:val="24"/>
        </w:rPr>
      </w:pPr>
      <w:r w:rsidRPr="71AD0A0D">
        <w:rPr>
          <w:rFonts w:ascii="Calibri" w:eastAsia="Calibri" w:hAnsi="Calibri" w:cs="Calibri"/>
          <w:color w:val="000000" w:themeColor="text1"/>
          <w:sz w:val="24"/>
          <w:szCs w:val="24"/>
        </w:rPr>
        <w:t xml:space="preserve">Please let us know if you have </w:t>
      </w:r>
      <w:r w:rsidR="059A0241" w:rsidRPr="71AD0A0D">
        <w:rPr>
          <w:rFonts w:ascii="Calibri" w:eastAsia="Calibri" w:hAnsi="Calibri" w:cs="Calibri"/>
          <w:color w:val="000000" w:themeColor="text1"/>
          <w:sz w:val="24"/>
          <w:szCs w:val="24"/>
        </w:rPr>
        <w:t>any further questions!</w:t>
      </w:r>
    </w:p>
    <w:p w14:paraId="45EE571A" w14:textId="636C6364" w:rsidR="059A0241" w:rsidRDefault="059A0241" w:rsidP="537C38C2">
      <w:pPr>
        <w:spacing w:line="311" w:lineRule="exact"/>
        <w:rPr>
          <w:rFonts w:ascii="Calibri" w:eastAsia="Calibri" w:hAnsi="Calibri" w:cs="Calibri"/>
          <w:color w:val="000000" w:themeColor="text1"/>
          <w:sz w:val="24"/>
          <w:szCs w:val="24"/>
        </w:rPr>
      </w:pPr>
      <w:r w:rsidRPr="537C38C2">
        <w:rPr>
          <w:rFonts w:ascii="Calibri" w:eastAsia="Calibri" w:hAnsi="Calibri" w:cs="Calibri"/>
          <w:color w:val="000000" w:themeColor="text1"/>
          <w:sz w:val="24"/>
          <w:szCs w:val="24"/>
        </w:rPr>
        <w:t>Best,</w:t>
      </w:r>
    </w:p>
    <w:p w14:paraId="44E551D9" w14:textId="546C966F" w:rsidR="537C38C2" w:rsidRDefault="537C38C2" w:rsidP="537C38C2">
      <w:pPr>
        <w:spacing w:line="256" w:lineRule="auto"/>
        <w:rPr>
          <w:rFonts w:ascii="Calibri" w:eastAsia="Calibri" w:hAnsi="Calibri" w:cs="Calibri"/>
          <w:color w:val="000000" w:themeColor="text1"/>
          <w:sz w:val="24"/>
          <w:szCs w:val="24"/>
        </w:rPr>
      </w:pPr>
    </w:p>
    <w:sectPr w:rsidR="537C38C2">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FCFBC" w14:textId="77777777" w:rsidR="00913AE2" w:rsidRDefault="00913AE2">
      <w:pPr>
        <w:spacing w:after="0" w:line="240" w:lineRule="auto"/>
      </w:pPr>
      <w:r>
        <w:separator/>
      </w:r>
    </w:p>
  </w:endnote>
  <w:endnote w:type="continuationSeparator" w:id="0">
    <w:p w14:paraId="29C3E5AC" w14:textId="77777777" w:rsidR="00913AE2" w:rsidRDefault="0091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55035D5" w14:paraId="4A8F1F4D" w14:textId="77777777" w:rsidTr="355035D5">
      <w:trPr>
        <w:trHeight w:val="300"/>
      </w:trPr>
      <w:tc>
        <w:tcPr>
          <w:tcW w:w="3120" w:type="dxa"/>
        </w:tcPr>
        <w:p w14:paraId="4E6A9DA5" w14:textId="3838777A" w:rsidR="355035D5" w:rsidRDefault="355035D5" w:rsidP="355035D5">
          <w:pPr>
            <w:pStyle w:val="Header"/>
            <w:ind w:left="-115"/>
          </w:pPr>
        </w:p>
      </w:tc>
      <w:tc>
        <w:tcPr>
          <w:tcW w:w="3120" w:type="dxa"/>
        </w:tcPr>
        <w:p w14:paraId="6AA958CE" w14:textId="19152F8D" w:rsidR="355035D5" w:rsidRDefault="355035D5" w:rsidP="355035D5">
          <w:pPr>
            <w:pStyle w:val="Header"/>
            <w:jc w:val="center"/>
          </w:pPr>
        </w:p>
      </w:tc>
      <w:tc>
        <w:tcPr>
          <w:tcW w:w="3120" w:type="dxa"/>
        </w:tcPr>
        <w:p w14:paraId="0D911A82" w14:textId="316CDCD2" w:rsidR="355035D5" w:rsidRDefault="355035D5" w:rsidP="355035D5">
          <w:pPr>
            <w:pStyle w:val="Header"/>
            <w:ind w:right="-115"/>
            <w:jc w:val="right"/>
          </w:pPr>
        </w:p>
      </w:tc>
    </w:tr>
  </w:tbl>
  <w:p w14:paraId="5471A293" w14:textId="3D08048C" w:rsidR="355035D5" w:rsidRDefault="355035D5" w:rsidP="355035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B04C1" w14:textId="77777777" w:rsidR="00913AE2" w:rsidRDefault="00913AE2">
      <w:pPr>
        <w:spacing w:after="0" w:line="240" w:lineRule="auto"/>
      </w:pPr>
      <w:r>
        <w:separator/>
      </w:r>
    </w:p>
  </w:footnote>
  <w:footnote w:type="continuationSeparator" w:id="0">
    <w:p w14:paraId="1733E1AE" w14:textId="77777777" w:rsidR="00913AE2" w:rsidRDefault="0091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55035D5" w14:paraId="7EBF2E82" w14:textId="77777777" w:rsidTr="355035D5">
      <w:trPr>
        <w:trHeight w:val="300"/>
      </w:trPr>
      <w:tc>
        <w:tcPr>
          <w:tcW w:w="3120" w:type="dxa"/>
        </w:tcPr>
        <w:p w14:paraId="07A3465A" w14:textId="5F436B4C" w:rsidR="355035D5" w:rsidRDefault="355035D5" w:rsidP="355035D5">
          <w:pPr>
            <w:pStyle w:val="Header"/>
            <w:ind w:left="-115"/>
          </w:pPr>
        </w:p>
      </w:tc>
      <w:tc>
        <w:tcPr>
          <w:tcW w:w="3120" w:type="dxa"/>
        </w:tcPr>
        <w:p w14:paraId="720CD244" w14:textId="03AB44FE" w:rsidR="355035D5" w:rsidRDefault="355035D5" w:rsidP="355035D5">
          <w:pPr>
            <w:pStyle w:val="Header"/>
            <w:jc w:val="center"/>
          </w:pPr>
        </w:p>
      </w:tc>
      <w:tc>
        <w:tcPr>
          <w:tcW w:w="3120" w:type="dxa"/>
        </w:tcPr>
        <w:p w14:paraId="2C692AFB" w14:textId="0D8274E8" w:rsidR="355035D5" w:rsidRDefault="355035D5" w:rsidP="355035D5">
          <w:pPr>
            <w:pStyle w:val="Header"/>
            <w:ind w:right="-115"/>
            <w:jc w:val="right"/>
          </w:pPr>
        </w:p>
      </w:tc>
    </w:tr>
  </w:tbl>
  <w:p w14:paraId="6109EBAE" w14:textId="3A9D03C4" w:rsidR="355035D5" w:rsidRDefault="355035D5" w:rsidP="35503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18E88"/>
    <w:multiLevelType w:val="hybridMultilevel"/>
    <w:tmpl w:val="5B844910"/>
    <w:lvl w:ilvl="0" w:tplc="7788229E">
      <w:start w:val="1"/>
      <w:numFmt w:val="bullet"/>
      <w:lvlText w:val=""/>
      <w:lvlJc w:val="left"/>
      <w:pPr>
        <w:ind w:left="720" w:hanging="360"/>
      </w:pPr>
      <w:rPr>
        <w:rFonts w:ascii="Symbol" w:hAnsi="Symbol" w:hint="default"/>
      </w:rPr>
    </w:lvl>
    <w:lvl w:ilvl="1" w:tplc="900464A4">
      <w:start w:val="1"/>
      <w:numFmt w:val="bullet"/>
      <w:lvlText w:val="o"/>
      <w:lvlJc w:val="left"/>
      <w:pPr>
        <w:ind w:left="1440" w:hanging="360"/>
      </w:pPr>
      <w:rPr>
        <w:rFonts w:ascii="Courier New" w:hAnsi="Courier New" w:hint="default"/>
      </w:rPr>
    </w:lvl>
    <w:lvl w:ilvl="2" w:tplc="7B5CEA44">
      <w:start w:val="1"/>
      <w:numFmt w:val="bullet"/>
      <w:lvlText w:val=""/>
      <w:lvlJc w:val="left"/>
      <w:pPr>
        <w:ind w:left="2160" w:hanging="360"/>
      </w:pPr>
      <w:rPr>
        <w:rFonts w:ascii="Wingdings" w:hAnsi="Wingdings" w:hint="default"/>
      </w:rPr>
    </w:lvl>
    <w:lvl w:ilvl="3" w:tplc="EDD45BC8">
      <w:start w:val="1"/>
      <w:numFmt w:val="bullet"/>
      <w:lvlText w:val=""/>
      <w:lvlJc w:val="left"/>
      <w:pPr>
        <w:ind w:left="2880" w:hanging="360"/>
      </w:pPr>
      <w:rPr>
        <w:rFonts w:ascii="Symbol" w:hAnsi="Symbol" w:hint="default"/>
      </w:rPr>
    </w:lvl>
    <w:lvl w:ilvl="4" w:tplc="9274D452">
      <w:start w:val="1"/>
      <w:numFmt w:val="bullet"/>
      <w:lvlText w:val="o"/>
      <w:lvlJc w:val="left"/>
      <w:pPr>
        <w:ind w:left="3600" w:hanging="360"/>
      </w:pPr>
      <w:rPr>
        <w:rFonts w:ascii="Courier New" w:hAnsi="Courier New" w:hint="default"/>
      </w:rPr>
    </w:lvl>
    <w:lvl w:ilvl="5" w:tplc="CE620336">
      <w:start w:val="1"/>
      <w:numFmt w:val="bullet"/>
      <w:lvlText w:val=""/>
      <w:lvlJc w:val="left"/>
      <w:pPr>
        <w:ind w:left="4320" w:hanging="360"/>
      </w:pPr>
      <w:rPr>
        <w:rFonts w:ascii="Wingdings" w:hAnsi="Wingdings" w:hint="default"/>
      </w:rPr>
    </w:lvl>
    <w:lvl w:ilvl="6" w:tplc="828CCD48">
      <w:start w:val="1"/>
      <w:numFmt w:val="bullet"/>
      <w:lvlText w:val=""/>
      <w:lvlJc w:val="left"/>
      <w:pPr>
        <w:ind w:left="5040" w:hanging="360"/>
      </w:pPr>
      <w:rPr>
        <w:rFonts w:ascii="Symbol" w:hAnsi="Symbol" w:hint="default"/>
      </w:rPr>
    </w:lvl>
    <w:lvl w:ilvl="7" w:tplc="C9E03196">
      <w:start w:val="1"/>
      <w:numFmt w:val="bullet"/>
      <w:lvlText w:val="o"/>
      <w:lvlJc w:val="left"/>
      <w:pPr>
        <w:ind w:left="5760" w:hanging="360"/>
      </w:pPr>
      <w:rPr>
        <w:rFonts w:ascii="Courier New" w:hAnsi="Courier New" w:hint="default"/>
      </w:rPr>
    </w:lvl>
    <w:lvl w:ilvl="8" w:tplc="C3FC3FBA">
      <w:start w:val="1"/>
      <w:numFmt w:val="bullet"/>
      <w:lvlText w:val=""/>
      <w:lvlJc w:val="left"/>
      <w:pPr>
        <w:ind w:left="6480" w:hanging="360"/>
      </w:pPr>
      <w:rPr>
        <w:rFonts w:ascii="Wingdings" w:hAnsi="Wingdings" w:hint="default"/>
      </w:rPr>
    </w:lvl>
  </w:abstractNum>
  <w:num w:numId="1" w16cid:durableId="1064524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cyNzO1MDE2MzA2NrFU0lEKTi0uzszPAykwrAUAAV0AoywAAAA="/>
  </w:docVars>
  <w:rsids>
    <w:rsidRoot w:val="002C0A79"/>
    <w:rsid w:val="000060FD"/>
    <w:rsid w:val="000CF402"/>
    <w:rsid w:val="002C0A79"/>
    <w:rsid w:val="00770310"/>
    <w:rsid w:val="00913AE2"/>
    <w:rsid w:val="00975283"/>
    <w:rsid w:val="00A97E3F"/>
    <w:rsid w:val="00F65D8C"/>
    <w:rsid w:val="014F94AF"/>
    <w:rsid w:val="02B6DBAF"/>
    <w:rsid w:val="0385106E"/>
    <w:rsid w:val="059A0241"/>
    <w:rsid w:val="07B59EB7"/>
    <w:rsid w:val="09EC1D5A"/>
    <w:rsid w:val="0AE4F56C"/>
    <w:rsid w:val="0BACA3B3"/>
    <w:rsid w:val="0BBC1D2F"/>
    <w:rsid w:val="0D57ED90"/>
    <w:rsid w:val="0E6892DF"/>
    <w:rsid w:val="0F1E81AF"/>
    <w:rsid w:val="0FA77C75"/>
    <w:rsid w:val="10621E47"/>
    <w:rsid w:val="12A45826"/>
    <w:rsid w:val="12B8ED37"/>
    <w:rsid w:val="1342761C"/>
    <w:rsid w:val="135E8FA9"/>
    <w:rsid w:val="13603400"/>
    <w:rsid w:val="1379D743"/>
    <w:rsid w:val="16EFE32F"/>
    <w:rsid w:val="19186E8D"/>
    <w:rsid w:val="1AE8AAAD"/>
    <w:rsid w:val="1C875062"/>
    <w:rsid w:val="1DF13BA3"/>
    <w:rsid w:val="1F49986D"/>
    <w:rsid w:val="21AE9961"/>
    <w:rsid w:val="22BBEBB6"/>
    <w:rsid w:val="234DD563"/>
    <w:rsid w:val="23DE814D"/>
    <w:rsid w:val="23E54064"/>
    <w:rsid w:val="2658BD5D"/>
    <w:rsid w:val="285CF67D"/>
    <w:rsid w:val="28AF94A1"/>
    <w:rsid w:val="2B349C54"/>
    <w:rsid w:val="2BAAADD7"/>
    <w:rsid w:val="2E297930"/>
    <w:rsid w:val="2E2CA31C"/>
    <w:rsid w:val="2FD64AB8"/>
    <w:rsid w:val="31476DF7"/>
    <w:rsid w:val="34B64711"/>
    <w:rsid w:val="34C90F9D"/>
    <w:rsid w:val="34E6D452"/>
    <w:rsid w:val="355035D5"/>
    <w:rsid w:val="36C9137D"/>
    <w:rsid w:val="37B942DA"/>
    <w:rsid w:val="38145EE9"/>
    <w:rsid w:val="38220C2F"/>
    <w:rsid w:val="397921F2"/>
    <w:rsid w:val="3A4C3A0C"/>
    <w:rsid w:val="3BB73ED6"/>
    <w:rsid w:val="3BBE1AF1"/>
    <w:rsid w:val="3C1BC7E1"/>
    <w:rsid w:val="3C518470"/>
    <w:rsid w:val="3D30FDD3"/>
    <w:rsid w:val="3DD416E5"/>
    <w:rsid w:val="3E3D9CE2"/>
    <w:rsid w:val="3E6E255D"/>
    <w:rsid w:val="3F37F9E2"/>
    <w:rsid w:val="3F4FD756"/>
    <w:rsid w:val="41AA95DB"/>
    <w:rsid w:val="41FFF32E"/>
    <w:rsid w:val="444451C7"/>
    <w:rsid w:val="44C13035"/>
    <w:rsid w:val="481494E1"/>
    <w:rsid w:val="49253ECE"/>
    <w:rsid w:val="4AA9E3AA"/>
    <w:rsid w:val="4ACC575F"/>
    <w:rsid w:val="4CD2986F"/>
    <w:rsid w:val="5089C1C0"/>
    <w:rsid w:val="50EF3763"/>
    <w:rsid w:val="516D6B5E"/>
    <w:rsid w:val="51C3B2FF"/>
    <w:rsid w:val="51F30B74"/>
    <w:rsid w:val="52CE1BF6"/>
    <w:rsid w:val="537C38C2"/>
    <w:rsid w:val="53D1D09B"/>
    <w:rsid w:val="59917A9F"/>
    <w:rsid w:val="5A2608E8"/>
    <w:rsid w:val="5AAE2827"/>
    <w:rsid w:val="5B6859E6"/>
    <w:rsid w:val="5C40AACD"/>
    <w:rsid w:val="5D72B424"/>
    <w:rsid w:val="62BA27F5"/>
    <w:rsid w:val="6302C499"/>
    <w:rsid w:val="639B14D4"/>
    <w:rsid w:val="6A7780F7"/>
    <w:rsid w:val="6B880C30"/>
    <w:rsid w:val="6C48BEA7"/>
    <w:rsid w:val="6C682A80"/>
    <w:rsid w:val="6F180A74"/>
    <w:rsid w:val="6FBE1115"/>
    <w:rsid w:val="6FC6BDC5"/>
    <w:rsid w:val="7026CD6F"/>
    <w:rsid w:val="71AD0A0D"/>
    <w:rsid w:val="72559747"/>
    <w:rsid w:val="726AAE65"/>
    <w:rsid w:val="72E64FA8"/>
    <w:rsid w:val="73CFE30A"/>
    <w:rsid w:val="74C98591"/>
    <w:rsid w:val="75C0979B"/>
    <w:rsid w:val="76657B41"/>
    <w:rsid w:val="76966B47"/>
    <w:rsid w:val="7843B900"/>
    <w:rsid w:val="7892247E"/>
    <w:rsid w:val="7A236570"/>
    <w:rsid w:val="7B981DFB"/>
    <w:rsid w:val="7F724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78BC2"/>
  <w15:chartTrackingRefBased/>
  <w15:docId w15:val="{859743B2-1CDD-4492-9931-80DB166E9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rsid w:val="355035D5"/>
    <w:pPr>
      <w:tabs>
        <w:tab w:val="center" w:pos="4680"/>
        <w:tab w:val="right" w:pos="9360"/>
      </w:tabs>
      <w:spacing w:after="0" w:line="240" w:lineRule="auto"/>
    </w:pPr>
  </w:style>
  <w:style w:type="paragraph" w:styleId="Footer">
    <w:name w:val="footer"/>
    <w:basedOn w:val="Normal"/>
    <w:uiPriority w:val="99"/>
    <w:unhideWhenUsed/>
    <w:rsid w:val="355035D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cm.calpoly.edu/news/cal-poly-continues-streak-best-west-2026-us-news-and-world-report-rankings" TargetMode="External"/><Relationship Id="rId13" Type="http://schemas.openxmlformats.org/officeDocument/2006/relationships/hyperlink" Target="https://www.calpoly.edu/financial-ai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radbusiness.calpoly.edu/ms-business-analytics/" TargetMode="External"/><Relationship Id="rId12" Type="http://schemas.openxmlformats.org/officeDocument/2006/relationships/hyperlink" Target="https://gradbusiness.calpoly.edu/ms-business-analytics/appl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lpoly.edu/admissions/international-student"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gradbusiness.calpoly.edu/ms-business-analytics/apply/" TargetMode="External"/><Relationship Id="rId4" Type="http://schemas.openxmlformats.org/officeDocument/2006/relationships/webSettings" Target="webSettings.xml"/><Relationship Id="rId9" Type="http://schemas.openxmlformats.org/officeDocument/2006/relationships/hyperlink" Target="https://www.slocal.com/" TargetMode="External"/><Relationship Id="rId14" Type="http://schemas.openxmlformats.org/officeDocument/2006/relationships/hyperlink" Target="https://orfalea.calpoly.edu/graduate-programs/ms-business-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555</Words>
  <Characters>3170</Characters>
  <Application>Microsoft Office Word</Application>
  <DocSecurity>4</DocSecurity>
  <Lines>26</Lines>
  <Paragraphs>7</Paragraphs>
  <ScaleCrop>false</ScaleCrop>
  <Company>Cal Poly</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Vournas</dc:creator>
  <cp:keywords/>
  <dc:description/>
  <cp:lastModifiedBy>Brennan Davis</cp:lastModifiedBy>
  <cp:revision>2</cp:revision>
  <dcterms:created xsi:type="dcterms:W3CDTF">2025-11-10T19:29:00Z</dcterms:created>
  <dcterms:modified xsi:type="dcterms:W3CDTF">2025-11-10T19:29:00Z</dcterms:modified>
</cp:coreProperties>
</file>