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79"/>
          <w:sz w:val="32"/>
          <w:szCs w:val="32"/>
        </w:rPr>
        <w:t xml:space="preserve">MID-less ACC 调查 进度汇报</w:t>
      </w:r>
    </w:p>
    <w:p>
      <w:pPr>
        <w:pBdr>
          <w:bottom w:val="single" w:color="1F4E79" w:sz="6" w:space="4"/>
        </w:pBdr>
        <w:spacing w:after="160"/>
      </w:pPr>
      <w:r>
        <w:rPr>
          <w:color w:val="595959"/>
          <w:sz w:val="17"/>
          <w:szCs w:val="17"/>
        </w:rPr>
        <w:t xml:space="preserve">2026-10-26　｜　版本基线：Australia　｜　［ ］内数字＝文末参考资料编号</w:t>
      </w:r>
    </w:p>
    <w:p>
      <w:pPr>
        <w:pStyle w:val="Heading2"/>
        <w:keepNext/>
      </w:pPr>
      <w:r>
        <w:t xml:space="preserve">Q1　什么是 MID-less ACC？</w:t>
      </w:r>
    </w:p>
    <w:p>
      <w:pPr>
        <w:keepNext/>
        <w:spacing w:after="60" w:line="270"/>
      </w:pPr>
      <w:r>
        <w:rPr>
          <w:b/>
          <w:bCs/>
        </w:rPr>
        <w:t xml:space="preserve">结论：MID-less ACC 是不经过 MID Server，而是通过 ServiceNow 在云上运营的 ITOM Cloud Services（ICS）网关，把 Agent 采集的数据直接送到实例的部署方式。</w:t>
      </w:r>
      <w:r>
        <w:t xml:space="preserve">【官方】</w:t>
      </w:r>
      <w:r>
        <w:rPr>
          <w:color w:val="2E75B6"/>
          <w:sz w:val="18"/>
          <w:szCs w:val="18"/>
        </w:rPr>
        <w:t xml:space="preserve">［1，2］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b/>
          <w:bCs/>
        </w:rPr>
        <w:t xml:space="preserve">官方定义</w:t>
      </w:r>
      <w:r>
        <w:t xml:space="preserve">：数据从 Agent 经云送到实例，这样 MID Server 可以腾出来用于更“持久”的资源（例如数据中心服务器的无代理 Discovery）。</w:t>
      </w:r>
      <w:r>
        <w:rPr>
          <w:color w:val="2E75B6"/>
          <w:sz w:val="18"/>
          <w:szCs w:val="18"/>
        </w:rPr>
        <w:t xml:space="preserve">［1］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b/>
          <w:bCs/>
        </w:rPr>
        <w:t xml:space="preserve">官方定位</w:t>
      </w:r>
      <w:r>
        <w:t xml:space="preserve">：属于 “Endpoint deployment（终端部署）”。笔记本、远程办公、分散站点上的 Agent 经互联网直连 ICS，不需要 MID Server；中转基础设施由 ServiceNow 管理，证书由 ServiceNow 自动签发。官方建议在 Agent 位于数据中心以外、维护 MID Server 不现实时选择此方式，</w:t>
      </w:r>
      <w:r>
        <w:rPr>
          <w:b/>
          <w:bCs/>
        </w:rPr>
        <w:t xml:space="preserve">与本案“员工工作 PC”的场景吻合</w:t>
      </w:r>
      <w:r>
        <w:t xml:space="preserve">。</w:t>
      </w:r>
      <w:r>
        <w:rPr>
          <w:color w:val="2E75B6"/>
          <w:sz w:val="18"/>
          <w:szCs w:val="18"/>
        </w:rPr>
        <w:t xml:space="preserve">［2］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b/>
          <w:bCs/>
        </w:rPr>
        <w:t xml:space="preserve">通信方式</w:t>
      </w:r>
      <w:r>
        <w:t xml:space="preserve">：Agent 先用 Registration Key 通过 HTTPS 向实例注册并下载证书，再用该证书与 ICS 建立 mTLS（双向 TLS）保护的 gRPC 双向通道。实例经该通道下发采集策略，Agent 的采集结果经 ICS 回到实例。</w:t>
      </w:r>
      <w:r>
        <w:rPr>
          <w:color w:val="2E75B6"/>
          <w:sz w:val="18"/>
          <w:szCs w:val="18"/>
        </w:rPr>
        <w:t xml:space="preserve">［3，4］</w:t>
      </w:r>
    </w:p>
    <w:p>
      <w:pPr>
        <w:pStyle w:val="Heading2"/>
        <w:keepNext/>
      </w:pPr>
      <w:r>
        <w:t xml:space="preserve">Q2　需要哪些前提条件？</w:t>
      </w:r>
    </w:p>
    <w:p>
      <w:pPr>
        <w:keepNext/>
        <w:spacing w:after="60" w:line="270"/>
      </w:pPr>
      <w:r>
        <w:rPr>
          <w:b/>
          <w:bCs/>
        </w:rPr>
        <w:t xml:space="preserve">结论：前提条件分为实例、合同、终端、网络四类，共 8 项。其中 3 项已确认满足；ICS Onboarding 只能由 ServiceNow 处理，需要尽早申请。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338"/>
        <w:gridCol w:w="1400"/>
      </w:tblGrid>
      <w:tr>
        <w:trPr>
          <w:cantSplit/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1F1F"/>
                <w:sz w:val="18"/>
                <w:szCs w:val="18"/>
              </w:rPr>
              <w:t xml:space="preserve">类别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1F1F"/>
                <w:sz w:val="18"/>
                <w:szCs w:val="18"/>
              </w:rPr>
              <w:t xml:space="preserve">前提条件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1F1F"/>
                <w:sz w:val="18"/>
                <w:szCs w:val="18"/>
              </w:rPr>
              <w:t xml:space="preserve">依据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7"/>
                <w:szCs w:val="17"/>
              </w:rPr>
              <w:t xml:space="preserve">实例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7"/>
                <w:szCs w:val="17"/>
              </w:rPr>
              <w:t xml:space="preserve">ServiceNow 云托管实例（客户自托管的 on-prem 实例不支持 MID-less）【官方】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5"/>
                <w:szCs w:val="15"/>
              </w:rPr>
              <w:t xml:space="preserve">［1］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7"/>
                <w:szCs w:val="17"/>
              </w:rPr>
              <w:t xml:space="preserve">实例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7"/>
                <w:szCs w:val="17"/>
              </w:rPr>
              <w:t xml:space="preserve">实例入口已迁到 ADCv2/ADCv3 并支持 mTLS（访问 </w:t>
            </w:r>
            <w:r>
              <w:rPr>
                <w:rFonts w:ascii="Consolas" w:cs="Consolas" w:eastAsia="Microsoft YaHei" w:hAnsi="Consolas"/>
                <w:sz w:val="16"/>
                <w:szCs w:val="16"/>
              </w:rPr>
              <w:t xml:space="preserve">/adcv2/supports_tls</w:t>
            </w:r>
            <w:r>
              <w:rPr>
                <w:sz w:val="17"/>
                <w:szCs w:val="17"/>
              </w:rPr>
              <w:t xml:space="preserve"> 返回 true）【官方】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5"/>
                <w:szCs w:val="15"/>
              </w:rPr>
              <w:t xml:space="preserve">［1］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7"/>
                <w:szCs w:val="17"/>
              </w:rPr>
              <w:t xml:space="preserve">实例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b/>
                <w:bCs/>
                <w:sz w:val="17"/>
                <w:szCs w:val="17"/>
              </w:rPr>
              <w:t xml:space="preserve">ICS Onboarding</w:t>
            </w:r>
            <w:r>
              <w:rPr>
                <w:sz w:val="17"/>
                <w:szCs w:val="17"/>
              </w:rPr>
              <w:t xml:space="preserve">：由 ServiceNow Customer Support 为实例开通 ITOM Cloud Services【官方】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5"/>
                <w:szCs w:val="15"/>
              </w:rPr>
              <w:t xml:space="preserve">［5］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7"/>
                <w:szCs w:val="17"/>
              </w:rPr>
              <w:t xml:space="preserve">实例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7"/>
                <w:szCs w:val="17"/>
              </w:rPr>
              <w:t xml:space="preserve">安装插件：ITOM Cloud Services Core（sn_itom_cloud_svc）、ACC Framework、ACC for Visibility Content（sn_acc_vis_content）、Discovery【官方】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5"/>
                <w:szCs w:val="15"/>
              </w:rPr>
              <w:t xml:space="preserve">［1，6］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7"/>
                <w:szCs w:val="17"/>
              </w:rPr>
              <w:t xml:space="preserve">实例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7"/>
                <w:szCs w:val="17"/>
              </w:rPr>
              <w:t xml:space="preserve">创建 Agent Registration Key（有有效期）；操作者需有 agent_client_collector_admin 角色【官方】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5"/>
                <w:szCs w:val="15"/>
              </w:rPr>
              <w:t xml:space="preserve">［5，7］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7"/>
                <w:szCs w:val="17"/>
              </w:rPr>
              <w:t xml:space="preserve">合同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7"/>
                <w:szCs w:val="17"/>
              </w:rPr>
              <w:t xml:space="preserve">许可覆盖用 ACC 采集员工 PC 数据（ITOM Visibility 等）【官方＋社区】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5"/>
                <w:szCs w:val="15"/>
              </w:rPr>
              <w:t xml:space="preserve">［8，9］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7"/>
                <w:szCs w:val="17"/>
              </w:rPr>
              <w:t xml:space="preserve">终端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7"/>
                <w:szCs w:val="17"/>
              </w:rPr>
              <w:t xml:space="preserve">Windows x86-64，OS 版本在 Store 上 ACC Framework 的支持列表内；.NET Framework 4.6.2 以上；空闲 1GB 内存、1GB 磁盘、1 核；以管理员权限安装【官方】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5"/>
                <w:szCs w:val="15"/>
              </w:rPr>
              <w:t xml:space="preserve">［6，10］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7"/>
                <w:szCs w:val="17"/>
              </w:rPr>
              <w:t xml:space="preserve">网络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7"/>
                <w:szCs w:val="17"/>
              </w:rPr>
              <w:t xml:space="preserve">PC 能出站 TCP 443 访问：实例、ICS 网关（按实例所属区域选择）、install.service-now.com、cdn-install.sncapps.service-now.com。经代理时代理需支持 WebSocket，且不能对 mTLS 通信做 SSL 解密【官方＋KB】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5"/>
                <w:szCs w:val="15"/>
              </w:rPr>
              <w:t xml:space="preserve">［5，11，12，13，14］</w:t>
            </w:r>
          </w:p>
        </w:tc>
      </w:tr>
    </w:tbl>
    <w:p>
      <w:pPr>
        <w:pStyle w:val="Heading2"/>
        <w:pageBreakBefore/>
      </w:pPr>
      <w:r>
        <w:t xml:space="preserve">参考资料</w:t>
      </w:r>
    </w:p>
    <w:p>
      <w:pPr>
        <w:spacing w:after="120" w:line="320"/>
      </w:pPr>
      <w:r>
        <w:rPr>
          <w:color w:val="595959"/>
          <w:sz w:val="18"/>
          <w:szCs w:val="18"/>
        </w:rPr>
        <w:t xml:space="preserve">官方文档均为 Australia 版（URL 中含 /r/australia/）。KB 正文需登录 Now Support，标“※”的内容请登录后核对原文。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700"/>
        <w:gridCol w:w="600"/>
        <w:gridCol w:w="4038"/>
        <w:gridCol w:w="800"/>
      </w:tblGrid>
      <w:tr>
        <w:trPr>
          <w:cantSplit/>
          <w:tblHeader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1F1F"/>
                <w:sz w:val="18"/>
                <w:szCs w:val="18"/>
              </w:rPr>
              <w:t xml:space="preserve">No.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1F1F"/>
                <w:sz w:val="18"/>
                <w:szCs w:val="18"/>
              </w:rPr>
              <w:t xml:space="preserve">资料名称 / URL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1F1F"/>
                <w:sz w:val="18"/>
                <w:szCs w:val="18"/>
              </w:rPr>
              <w:t xml:space="preserve">类型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1F1F"/>
                <w:sz w:val="18"/>
                <w:szCs w:val="18"/>
              </w:rPr>
              <w:t xml:space="preserve">具体参考的部分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1F1F"/>
                <w:sz w:val="18"/>
                <w:szCs w:val="18"/>
              </w:rPr>
              <w:t xml:space="preserve">对应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 xml:space="preserve">Installing MID-less Agent Client Collector</w:t>
            </w:r>
          </w:p>
          <w:p>
            <w:hyperlink w:history="1" r:id="rId5gqxvealiv3-crmsj39uk">
              <w:r>
                <w:rPr>
                  <w:rStyle w:val="Hyperlink"/>
                  <w:sz w:val="14"/>
                  <w:szCs w:val="14"/>
                </w:rPr>
                <w:t xml:space="preserve">https://www.servicenow.com/docs/r/australia/it-operations-management/agent-client-collector/acc-itom-cloud-services.html</w:t>
              </w:r>
            </w:hyperlink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官方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开头的定义句；Note（MID-less 需 ServiceNow 云基础设施，不支持客户自托管 on-prem 实例）；“Before using MID-less ACC” 步骤 1（ADCv2/ADCv3 判定，访问 /adcv2/supports_tls 返回 true 即支持 mTLS）、步骤 2（安装 sn_itom_cloud_svc、sn_acc_vis_content）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Q1、Q2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 xml:space="preserve">Deploying Agent Client Collector on endpoints</w:t>
            </w:r>
          </w:p>
          <w:p>
            <w:hyperlink w:history="1" r:id="rIdxqgdrbmba36c0ag0fqvo9">
              <w:r>
                <w:rPr>
                  <w:rStyle w:val="Hyperlink"/>
                  <w:sz w:val="14"/>
                  <w:szCs w:val="14"/>
                </w:rPr>
                <w:t xml:space="preserve">https://www.servicenow.com/docs/r/australia/it-operations-management/agent-client-collector/acc-endpoint-deployment.html</w:t>
              </w:r>
            </w:hyperlink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官方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第 2、3 段：Endpoint 部署经 ICS 把 Agent 直连 ServiceNow 云，无需 MID Server；基础设施由 ServiceNow 管理、证书自动签发；Agent 位于数据中心以外、维护 MID 不现实时选择此方式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Q1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 xml:space="preserve">DEX Architecture</w:t>
            </w:r>
          </w:p>
          <w:p>
            <w:hyperlink w:history="1" r:id="rIdw5bbnoyw4bvuxmucrgtyv">
              <w:r>
                <w:rPr>
                  <w:rStyle w:val="Hyperlink"/>
                  <w:sz w:val="14"/>
                  <w:szCs w:val="14"/>
                </w:rPr>
                <w:t xml:space="preserve">https://www.servicenow.com/docs/r/australia/it-service-management/digital-end-user-experience-dex/dex-architecture.html</w:t>
              </w:r>
            </w:hyperlink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官方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“Agent registration highlights”：安装后向实例注册并下载证书 → 与 ServiceNow shared services 建立 gRPC 双向通道（mTLS 保护）；实例经该通道向 Agent 推送策略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Q1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 xml:space="preserve">Working with checks and policies</w:t>
            </w:r>
          </w:p>
          <w:p>
            <w:hyperlink w:history="1" r:id="rIdhfvv_-8nawcpd3lpzfc1d">
              <w:r>
                <w:rPr>
                  <w:rStyle w:val="Hyperlink"/>
                  <w:sz w:val="14"/>
                  <w:szCs w:val="14"/>
                </w:rPr>
                <w:t xml:space="preserve">https://www.servicenow.com/docs/r/australia/it-operations-management/agent-client-collector/checks-policies-working-with.html</w:t>
              </w:r>
            </w:hyperlink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官方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步骤说明：“A check completes its run when the results are sent to … ITOM Cloud Services (ICS) Pod (in a MID-less deployment)”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Q1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 xml:space="preserve">Install MID-less Agent Client Collector using a single-line command in a Windows environment</w:t>
            </w:r>
          </w:p>
          <w:p>
            <w:hyperlink w:history="1" r:id="rIdu4bordagcb3m39tdof9go">
              <w:r>
                <w:rPr>
                  <w:rStyle w:val="Hyperlink"/>
                  <w:sz w:val="14"/>
                  <w:szCs w:val="14"/>
                </w:rPr>
                <w:t xml:space="preserve">https://www.servicenow.com/docs/r/australia/it-operations-management/agent-client-collector/acc-install-ics-windows.html</w:t>
              </w:r>
            </w:hyperlink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官方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Before you begin（安装 sn_itom_cloud_svc；实例需 Onboard 到 ITOM Cloud Services，联系 Customer Support；配置 Registration Key；角色 agent_client_collector_admin）；Procedure 1（AMER/EMEA/APAC 网关地址）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Q2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 xml:space="preserve">Agent Client Collector system requirements</w:t>
            </w:r>
          </w:p>
          <w:p>
            <w:hyperlink w:history="1" r:id="rId8bseq0blctni0zmi00l1e">
              <w:r>
                <w:rPr>
                  <w:rStyle w:val="Hyperlink"/>
                  <w:sz w:val="14"/>
                  <w:szCs w:val="14"/>
                </w:rPr>
                <w:t xml:space="preserve">https://www.servicenow.com/docs/r/australia/it-operations-management/agent-client-collector/acc-sys-requirements.html</w:t>
              </w:r>
            </w:hyperlink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官方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插件表（ACC-F、ACC-VC 行）；最低资源表（ACC-VC：1GB RAM、1GB 磁盘、1 核）；Important（仅支持 x86-64）；支持的 OS 以 ServiceNow Store 页面为准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Q2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 xml:space="preserve">Configure an agent registration key</w:t>
            </w:r>
          </w:p>
          <w:p>
            <w:hyperlink w:history="1" r:id="rIdfbn9nlffukinb8infmtvb">
              <w:r>
                <w:rPr>
                  <w:rStyle w:val="Hyperlink"/>
                  <w:sz w:val="14"/>
                  <w:szCs w:val="14"/>
                </w:rPr>
                <w:t xml:space="preserve">https://www.servicenow.com/docs/r/australia/it-operations-management/agent-client-collector/agent-registration-key-configuration.html</w:t>
              </w:r>
            </w:hyperlink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官方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Before you begin（角色 agent_client_collector_admin）；About this task（有效期由 sn_agent.registration_key_validity.days 控制，过期 Key 由计划任务每日删除）；Procedure 1～5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Q2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8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 xml:space="preserve">Agent Client Collector planning checklist</w:t>
            </w:r>
          </w:p>
          <w:p>
            <w:hyperlink w:history="1" r:id="rId5fxwaj5dwwywrmorp4vig">
              <w:r>
                <w:rPr>
                  <w:rStyle w:val="Hyperlink"/>
                  <w:sz w:val="14"/>
                  <w:szCs w:val="14"/>
                </w:rPr>
                <w:t xml:space="preserve">https://www.servicenow.com/docs/r/australia/it-operations-management/agent-client-collector/acc-planning-checklist.html</w:t>
              </w:r>
            </w:hyperlink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官方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Step 3（确认用例所需的许可）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Q2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9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 xml:space="preserve">Migrating from MID-Based ACC to MID-Less Setup with ITOM Cloud Services（Community 博客）</w:t>
            </w:r>
          </w:p>
          <w:p>
            <w:hyperlink w:history="1" r:id="rIdl-uvef5rncrpoml4c6hmp">
              <w:r>
                <w:rPr>
                  <w:rStyle w:val="Hyperlink"/>
                  <w:sz w:val="14"/>
                  <w:szCs w:val="14"/>
                </w:rPr>
                <w:t xml:space="preserve">https://www.servicenow.com/community/itom-blog/migrating-from-mid-based-acc-to-mid-less-setup-with-itom-cloud/ba-p/3390251</w:t>
              </w:r>
            </w:hyperlink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社区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“Prerequisites &amp; Constraints” 表中 Licensing 行（许可需覆盖 MID-less 用途：ITOM 或 DEX）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Q2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 xml:space="preserve">Install the Agent Client Collector on a Windows machine manually</w:t>
            </w:r>
          </w:p>
          <w:p>
            <w:hyperlink w:history="1" r:id="rIdwborjwvpfgfxircmpszsj">
              <w:r>
                <w:rPr>
                  <w:rStyle w:val="Hyperlink"/>
                  <w:sz w:val="14"/>
                  <w:szCs w:val="14"/>
                </w:rPr>
                <w:t xml:space="preserve">https://www.servicenow.com/docs/r/australia/it-operations-management/agent-client-collector/acc-install-windows.html</w:t>
              </w:r>
            </w:hyperlink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官方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Before you begin 第 4 项（目标机器需 .NET Framework 4.6.2 以上）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Q2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11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 xml:space="preserve">Install the Agent Client Collector on a Windows machine using silent installation</w:t>
            </w:r>
          </w:p>
          <w:p>
            <w:hyperlink w:history="1" r:id="rIdzw8mwjleej6pzgxi-18ai">
              <w:r>
                <w:rPr>
                  <w:rStyle w:val="Hyperlink"/>
                  <w:sz w:val="14"/>
                  <w:szCs w:val="14"/>
                </w:rPr>
                <w:t xml:space="preserve">https://www.servicenow.com/docs/r/australia/it-operations-management/agent-client-collector/acc-windows-install-silent.html</w:t>
              </w:r>
            </w:hyperlink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官方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Before you begin（ACC 安装需访问 https://install.service-now.com/）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Q2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12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 xml:space="preserve">Agent Client Collector upgrade overview</w:t>
            </w:r>
          </w:p>
          <w:p>
            <w:hyperlink w:history="1" r:id="rIdevnh1pkaua1ax4tk45cqn">
              <w:r>
                <w:rPr>
                  <w:rStyle w:val="Hyperlink"/>
                  <w:sz w:val="14"/>
                  <w:szCs w:val="14"/>
                </w:rPr>
                <w:t xml:space="preserve">https://www.servicenow.com/docs/r/australia/it-operations-management/agent-client-collector/acc-agent-upgrade-overview.html</w:t>
              </w:r>
            </w:hyperlink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官方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“Agents connected via Cloud Services (ICS) download from the ServiceNow CDN at https://cdn-install.sncapps.service-now.com”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Q2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13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 xml:space="preserve">Configure ACC to use a proxy for all traffic</w:t>
            </w:r>
          </w:p>
          <w:p>
            <w:hyperlink w:history="1" r:id="rIdx7wo9no7_azrvbraj3uza">
              <w:r>
                <w:rPr>
                  <w:rStyle w:val="Hyperlink"/>
                  <w:sz w:val="14"/>
                  <w:szCs w:val="14"/>
                </w:rPr>
                <w:t xml:space="preserve">https://www.servicenow.com/docs/r/australia/it-service-management/digital-end-user-experience-dex/configure-acc-to-use-proxy.html</w:t>
              </w:r>
            </w:hyperlink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官方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Before you begin（端口与防火墙/代理设定、SSL 拦截等安全设备可能阻断 ACC、代理需支持 WebSocket、防火墙需放行 ITOM 网关）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Q2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14</w:t>
            </w:r>
          </w:p>
        </w:tc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b/>
                <w:bCs/>
                <w:sz w:val="16"/>
                <w:szCs w:val="16"/>
              </w:rPr>
              <w:t xml:space="preserve">[ACC] Additional information about Gateway URL for ACC with Mid-less (ICS) architecture（KB2799059）</w:t>
            </w:r>
          </w:p>
          <w:p>
            <w:hyperlink w:history="1" r:id="rIdfwoefisknwictq_hsghco">
              <w:r>
                <w:rPr>
                  <w:rStyle w:val="Hyperlink"/>
                  <w:sz w:val="14"/>
                  <w:szCs w:val="14"/>
                </w:rPr>
                <w:t xml:space="preserve">https://support.servicenow.com/kb?id=kb_article_view&amp;sysparm_article=KB2799059</w:t>
              </w:r>
            </w:hyperlink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KB</w:t>
            </w:r>
          </w:p>
        </w:tc>
        <w:tc>
          <w:tcPr>
            <w:tcW w:type="dxa" w:w="40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网关应选择“实例所属区域”的网关，而非离 Agent 最近的网关。※ 正文需登录 Now Support，本次仅确认了检索摘要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76"/>
            </w:pPr>
            <w:r>
              <w:rPr>
                <w:sz w:val="16"/>
                <w:szCs w:val="16"/>
              </w:rPr>
              <w:t xml:space="preserve">Q2</w:t>
            </w:r>
          </w:p>
        </w:tc>
      </w:tr>
    </w:tbl>
    <w:p>
      <w:pPr>
        <w:spacing w:after="80"/>
      </w:pPr>
    </w:p>
    <w:sectPr>
      <w:footerReference w:type="default" r:id="rId7"/>
      <w:pgSz w:w="11906" w:h="16838" w:orient="portrait"/>
      <w:pgMar w:top="800" w:right="1134" w:bottom="800" w:left="1134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Microsoft YaHei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5gqxvealiv3-crmsj39uk" Type="http://schemas.openxmlformats.org/officeDocument/2006/relationships/hyperlink" Target="https://www.servicenow.com/docs/r/australia/it-operations-management/agent-client-collector/acc-itom-cloud-services.html" TargetMode="External"/><Relationship Id="rIdxqgdrbmba36c0ag0fqvo9" Type="http://schemas.openxmlformats.org/officeDocument/2006/relationships/hyperlink" Target="https://www.servicenow.com/docs/r/australia/it-operations-management/agent-client-collector/acc-endpoint-deployment.html" TargetMode="External"/><Relationship Id="rIdw5bbnoyw4bvuxmucrgtyv" Type="http://schemas.openxmlformats.org/officeDocument/2006/relationships/hyperlink" Target="https://www.servicenow.com/docs/r/australia/it-service-management/digital-end-user-experience-dex/dex-architecture.html" TargetMode="External"/><Relationship Id="rIdhfvv_-8nawcpd3lpzfc1d" Type="http://schemas.openxmlformats.org/officeDocument/2006/relationships/hyperlink" Target="https://www.servicenow.com/docs/r/australia/it-operations-management/agent-client-collector/checks-policies-working-with.html" TargetMode="External"/><Relationship Id="rIdu4bordagcb3m39tdof9go" Type="http://schemas.openxmlformats.org/officeDocument/2006/relationships/hyperlink" Target="https://www.servicenow.com/docs/r/australia/it-operations-management/agent-client-collector/acc-install-ics-windows.html" TargetMode="External"/><Relationship Id="rId8bseq0blctni0zmi00l1e" Type="http://schemas.openxmlformats.org/officeDocument/2006/relationships/hyperlink" Target="https://www.servicenow.com/docs/r/australia/it-operations-management/agent-client-collector/acc-sys-requirements.html" TargetMode="External"/><Relationship Id="rIdfbn9nlffukinb8infmtvb" Type="http://schemas.openxmlformats.org/officeDocument/2006/relationships/hyperlink" Target="https://www.servicenow.com/docs/r/australia/it-operations-management/agent-client-collector/agent-registration-key-configuration.html" TargetMode="External"/><Relationship Id="rId5fxwaj5dwwywrmorp4vig" Type="http://schemas.openxmlformats.org/officeDocument/2006/relationships/hyperlink" Target="https://www.servicenow.com/docs/r/australia/it-operations-management/agent-client-collector/acc-planning-checklist.html" TargetMode="External"/><Relationship Id="rIdl-uvef5rncrpoml4c6hmp" Type="http://schemas.openxmlformats.org/officeDocument/2006/relationships/hyperlink" Target="https://www.servicenow.com/community/itom-blog/migrating-from-mid-based-acc-to-mid-less-setup-with-itom-cloud/ba-p/3390251" TargetMode="External"/><Relationship Id="rIdwborjwvpfgfxircmpszsj" Type="http://schemas.openxmlformats.org/officeDocument/2006/relationships/hyperlink" Target="https://www.servicenow.com/docs/r/australia/it-operations-management/agent-client-collector/acc-install-windows.html" TargetMode="External"/><Relationship Id="rIdzw8mwjleej6pzgxi-18ai" Type="http://schemas.openxmlformats.org/officeDocument/2006/relationships/hyperlink" Target="https://www.servicenow.com/docs/r/australia/it-operations-management/agent-client-collector/acc-windows-install-silent.html" TargetMode="External"/><Relationship Id="rIdevnh1pkaua1ax4tk45cqn" Type="http://schemas.openxmlformats.org/officeDocument/2006/relationships/hyperlink" Target="https://www.servicenow.com/docs/r/australia/it-operations-management/agent-client-collector/acc-agent-upgrade-overview.html" TargetMode="External"/><Relationship Id="rIdx7wo9no7_azrvbraj3uza" Type="http://schemas.openxmlformats.org/officeDocument/2006/relationships/hyperlink" Target="https://www.servicenow.com/docs/r/australia/it-service-management/digital-end-user-experience-dex/configure-acc-to-use-proxy.html" TargetMode="External"/><Relationship Id="rIdfwoefisknwictq_hsghco" Type="http://schemas.openxmlformats.org/officeDocument/2006/relationships/hyperlink" Target="https://support.servicenow.com/kb?id=kb_article_view&amp;sysparm_article=KB2799059" TargetMode="External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MID-less ACC 调查 进度汇报</dc:title>
  <dc:creator>ServiceNow-ITOM</dc:creator>
  <cp:lastModifiedBy>Un-named</cp:lastModifiedBy>
  <cp:revision>1</cp:revision>
  <dcterms:created xsi:type="dcterms:W3CDTF">2026-10-26T06:54:02.147Z</dcterms:created>
  <dcterms:modified xsi:type="dcterms:W3CDTF">2026-10-26T06:54:02.147Z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