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</w:pPr>
      <w:r>
        <w:rPr>
          <w:rFonts w:ascii="Calibri" w:hAnsi="Calibri" w:eastAsia="Yu Gothic"/>
          <w:b/>
          <w:color w:val="2F807F"/>
          <w:sz w:val="21"/>
        </w:rPr>
        <w:t>顧客説明向け・わかりやすい業務版</w:t>
      </w:r>
    </w:p>
    <w:p>
      <w:pPr>
        <w:spacing w:before="0" w:after="100"/>
        <w:keepNext/>
        <w:keepLines/>
      </w:pPr>
      <w:r>
        <w:rPr>
          <w:rFonts w:ascii="Calibri" w:hAnsi="Calibri" w:eastAsia="Yu Gothic"/>
          <w:b/>
          <w:color w:val="17365D"/>
          <w:sz w:val="48"/>
        </w:rPr>
        <w:t>シャドー機器の担当者をどう見つけるか</w:t>
      </w:r>
    </w:p>
    <w:p>
      <w:pPr>
        <w:pStyle w:val="Subtitle"/>
      </w:pPr>
      <w:r>
        <w:rPr>
          <w:rFonts w:ascii="Calibri" w:hAnsi="Calibri" w:eastAsia="Yu Gothic"/>
          <w:color w:val="5F6368"/>
          <w:sz w:val="28"/>
        </w:rPr>
        <w:t>Credential-less Discovery で機器を発見した後の二段階対応案</w:t>
      </w:r>
    </w:p>
    <w:p>
      <w:pPr>
        <w:spacing w:after="240"/>
      </w:pPr>
      <w:r>
        <w:rPr>
          <w:rFonts w:ascii="Calibri" w:hAnsi="Calibri" w:eastAsia="Yu Gothic"/>
          <w:color w:val="5F6368"/>
          <w:sz w:val="19"/>
        </w:rPr>
        <w:t>2026年6月10日</w:t>
      </w:r>
    </w:p>
    <w:p>
      <w:pPr>
        <w:pStyle w:val="Heading1"/>
        <w:keepNext/>
        <w:keepLines/>
      </w:pPr>
      <w:r>
        <w:t>1. 解決したい課題</w:t>
      </w:r>
    </w:p>
    <w:p>
      <w:pPr>
        <w:keepLines/>
      </w:pPr>
      <w:r>
        <w:rPr>
          <w:rFonts w:ascii="Calibri" w:hAnsi="Calibri" w:eastAsia="Yu Gothic"/>
        </w:rPr>
        <w:t>Credential-less Discovery は機器を発見できますが、ログイン情報がないため、最初は IP アドレス程度しか分からず、所属アプリや連絡先はまだ不明です。</w:t>
      </w:r>
    </w:p>
    <w:p>
      <w:pPr>
        <w:keepLines/>
      </w:pPr>
      <w:r>
        <w:rPr>
          <w:rFonts w:ascii="Calibri" w:hAnsi="Calibri" w:eastAsia="Yu Gothic"/>
        </w:rPr>
        <w:t>まず調査を進められる人を見つけ、機器を正しく識別した後に、最終的なアプリ責任者を決めます。</w:t>
      </w:r>
    </w:p>
    <w:p>
      <w:pPr>
        <w:spacing w:before="80" w:after="140" w:line="259" w:lineRule="auto"/>
        <w:ind w:left="230" w:right="115"/>
        <w:shd w:fill="E2F0D9"/>
        <w:pBdr>
          <w:left w:val="single" w:sz="18" w:space="10" w:color="548235"/>
        </w:pBdr>
        <w:keepLines/>
      </w:pPr>
      <w:r>
        <w:rPr>
          <w:rFonts w:ascii="Calibri" w:hAnsi="Calibri" w:eastAsia="Yu Gothic"/>
          <w:b/>
          <w:color w:val="548235"/>
          <w:sz w:val="21"/>
        </w:rPr>
        <w:t>結論を一言で</w:t>
        <w:br/>
      </w:r>
      <w:r>
        <w:rPr>
          <w:rFonts w:ascii="Calibri" w:hAnsi="Calibri" w:eastAsia="Yu Gothic"/>
          <w:color w:val="202124"/>
          <w:sz w:val="20"/>
        </w:rPr>
        <w:t>まず既存の Service 関係からアプリ責任者を探す。関係がまだない場合は、ネットワーク／基盤の所属情報から Discovery 調整担当者を探す。認証 Discovery と Service Mapping が完了した後に、正式なアプリ責任者を確定する。</w:t>
      </w:r>
    </w:p>
    <w:p>
      <w:pPr>
        <w:pStyle w:val="Heading2"/>
        <w:keepNext/>
        <w:keepLines/>
      </w:pPr>
      <w:r>
        <w:t>最初からアプリ責任者を保証できない理由</w:t>
      </w:r>
    </w:p>
    <w:p>
      <w:pPr>
        <w:pStyle w:val="ListBullet"/>
        <w:keepLines/>
      </w:pPr>
      <w:r>
        <w:rPr>
          <w:rFonts w:ascii="Calibri" w:hAnsi="Calibri" w:eastAsia="Yu Gothic"/>
        </w:rPr>
        <w:t>発見直後の機器は情報が少なく、Application Service に未登録の場合が多い。</w:t>
      </w:r>
    </w:p>
    <w:p>
      <w:pPr>
        <w:pStyle w:val="ListBullet"/>
        <w:keepLines/>
      </w:pPr>
      <w:r>
        <w:rPr>
          <w:rFonts w:ascii="Calibri" w:hAnsi="Calibri" w:eastAsia="Yu Gothic"/>
        </w:rPr>
        <w:t>最初に担当者が見つからなくても「アプリなし」を意味しない。</w:t>
      </w:r>
    </w:p>
    <w:p>
      <w:pPr>
        <w:pStyle w:val="ListBullet"/>
        <w:keepLines/>
      </w:pPr>
      <w:r>
        <w:rPr>
          <w:rFonts w:ascii="Calibri" w:hAnsi="Calibri" w:eastAsia="Yu Gothic"/>
        </w:rPr>
        <w:t>この段階ではネットワーク、クラウド、基盤担当の方が調査を進めやすい。</w:t>
      </w:r>
    </w:p>
    <w:p>
      <w:pPr>
        <w:spacing w:before="80" w:after="140" w:line="259" w:lineRule="auto"/>
        <w:ind w:left="230" w:right="115"/>
        <w:shd w:fill="FFF2CC"/>
        <w:pBdr>
          <w:left w:val="single" w:sz="18" w:space="10" w:color="9C6500"/>
        </w:pBdr>
        <w:keepLines/>
      </w:pPr>
      <w:r>
        <w:rPr>
          <w:rFonts w:ascii="Calibri" w:hAnsi="Calibri" w:eastAsia="Yu Gothic"/>
          <w:b/>
          <w:color w:val="9C6500"/>
          <w:sz w:val="21"/>
        </w:rPr>
        <w:t>循環にはならない</w:t>
        <w:br/>
      </w:r>
      <w:r>
        <w:rPr>
          <w:rFonts w:ascii="Calibri" w:hAnsi="Calibri" w:eastAsia="Yu Gothic"/>
          <w:color w:val="202124"/>
          <w:sz w:val="20"/>
        </w:rPr>
        <w:t>認証 Discovery に最終アプリ責任者は必須ではない。認証情報、スキャン許可、ACC を調整できる基盤担当者から開始し、機器識別と Service 関係作成後にアプリ責任者を確定する。</w:t>
      </w:r>
    </w:p>
    <w:p>
      <w:r>
        <w:br w:type="page"/>
      </w:r>
    </w:p>
    <w:p>
      <w:pPr>
        <w:pStyle w:val="Heading1"/>
        <w:keepNext/>
        <w:keepLines/>
      </w:pPr>
      <w:r>
        <w:t>2. 推奨する二段階フロー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Yu Gothic"/>
          <w:b/>
          <w:color w:val="FFFFFF"/>
          <w:sz w:val="23"/>
        </w:rPr>
        <w:t xml:space="preserve">STEP 1  </w:t>
      </w:r>
      <w:r>
        <w:rPr>
          <w:rFonts w:ascii="Calibri" w:hAnsi="Calibri" w:eastAsia="Yu Gothic"/>
          <w:b/>
          <w:color w:val="FFFFFF"/>
          <w:sz w:val="23"/>
        </w:rPr>
        <w:t>既存の Service 関係を確認する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color w:val="202124"/>
          <w:sz w:val="20"/>
        </w:rPr>
        <w:t>機器がすでに Application Service と結び付いていれば、その担当者へ直接連絡する。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b/>
          <w:color w:val="2F807F"/>
          <w:sz w:val="20"/>
        </w:rPr>
        <w:t>結果：</w:t>
      </w:r>
      <w:r>
        <w:rPr>
          <w:rFonts w:ascii="Calibri" w:hAnsi="Calibri" w:eastAsia="Yu Gothic"/>
          <w:color w:val="5F6368"/>
          <w:sz w:val="20"/>
        </w:rPr>
        <w:t>関係があればアプリ側確認へ進み、なければ次の工程へ進む。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Yu Gothic"/>
          <w:b/>
          <w:color w:val="FFFFFF"/>
          <w:sz w:val="23"/>
        </w:rPr>
        <w:t xml:space="preserve">STEP 2  </w:t>
      </w:r>
      <w:r>
        <w:rPr>
          <w:rFonts w:ascii="Calibri" w:hAnsi="Calibri" w:eastAsia="Yu Gothic"/>
          <w:b/>
          <w:color w:val="FFFFFF"/>
          <w:sz w:val="23"/>
        </w:rPr>
        <w:t>関係がなければ Discovery 調整担当者を探す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color w:val="202124"/>
          <w:sz w:val="20"/>
        </w:rPr>
        <w:t>IP のネットワーク、クラウドアカウント、仮想化基盤から、認証情報や ACC を調整できる基盤チームを特定する。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b/>
          <w:color w:val="2F807F"/>
          <w:sz w:val="20"/>
        </w:rPr>
        <w:t>結果：</w:t>
      </w:r>
      <w:r>
        <w:rPr>
          <w:rFonts w:ascii="Calibri" w:hAnsi="Calibri" w:eastAsia="Yu Gothic"/>
          <w:color w:val="5F6368"/>
          <w:sz w:val="20"/>
        </w:rPr>
        <w:t>機器の識別作業を進められる担当者が決まる。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Yu Gothic"/>
          <w:b/>
          <w:color w:val="FFFFFF"/>
          <w:sz w:val="23"/>
        </w:rPr>
        <w:t xml:space="preserve">STEP 3  </w:t>
      </w:r>
      <w:r>
        <w:rPr>
          <w:rFonts w:ascii="Calibri" w:hAnsi="Calibri" w:eastAsia="Yu Gothic"/>
          <w:b/>
          <w:color w:val="FFFFFF"/>
          <w:sz w:val="23"/>
        </w:rPr>
        <w:t>機器を再識別して情報を充実させる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color w:val="202124"/>
          <w:sz w:val="20"/>
        </w:rPr>
        <w:t>認証付き Discovery または ACC により、ホスト名、OS、機器種別、接続関係を取得する。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b/>
          <w:color w:val="2F807F"/>
          <w:sz w:val="20"/>
        </w:rPr>
        <w:t>結果：</w:t>
      </w:r>
      <w:r>
        <w:rPr>
          <w:rFonts w:ascii="Calibri" w:hAnsi="Calibri" w:eastAsia="Yu Gothic"/>
          <w:color w:val="5F6368"/>
          <w:sz w:val="20"/>
        </w:rPr>
        <w:t>シャドー機器が管理可能で用途を判断できる CI になる。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Yu Gothic"/>
          <w:b/>
          <w:color w:val="FFFFFF"/>
          <w:sz w:val="23"/>
        </w:rPr>
        <w:t xml:space="preserve">STEP 4  </w:t>
      </w:r>
      <w:r>
        <w:rPr>
          <w:rFonts w:ascii="Calibri" w:hAnsi="Calibri" w:eastAsia="Yu Gothic"/>
          <w:b/>
          <w:color w:val="FFFFFF"/>
          <w:sz w:val="23"/>
        </w:rPr>
        <w:t>Service 関係を整理し、正式なアプリ責任者を決める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color w:val="202124"/>
          <w:sz w:val="20"/>
        </w:rPr>
        <w:t>Service Mapping 等で機器を正しい Application Service に登録し、最終責任者を確定する。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b/>
          <w:color w:val="2F807F"/>
          <w:sz w:val="20"/>
        </w:rPr>
        <w:t>結果：</w:t>
      </w:r>
      <w:r>
        <w:rPr>
          <w:rFonts w:ascii="Calibri" w:hAnsi="Calibri" w:eastAsia="Yu Gothic"/>
          <w:color w:val="5F6368"/>
          <w:sz w:val="20"/>
        </w:rPr>
        <w:t>機器の所属、アプリ責任者、継続管理責任が正式に決まる。</w:t>
      </w:r>
    </w:p>
    <w:p>
      <w:pPr>
        <w:pStyle w:val="Heading2"/>
        <w:keepNext/>
        <w:keepLines/>
      </w:pPr>
      <w:r>
        <w:t>10.0.0.7 を例にすると</w:t>
      </w:r>
    </w:p>
    <w:p>
      <w:pPr>
        <w:pStyle w:val="ListNumber"/>
        <w:keepLines/>
      </w:pPr>
      <w:r>
        <w:rPr>
          <w:rFonts w:ascii="Calibri" w:hAnsi="Calibri" w:eastAsia="Yu Gothic"/>
        </w:rPr>
        <w:t>10.0.0.7 を発見したが、Application Service との関係はまだない。</w:t>
      </w:r>
    </w:p>
    <w:p>
      <w:pPr>
        <w:pStyle w:val="ListNumber"/>
        <w:keepLines/>
      </w:pPr>
      <w:r>
        <w:rPr>
          <w:rFonts w:ascii="Calibri" w:hAnsi="Calibri" w:eastAsia="Yu Gothic"/>
        </w:rPr>
        <w:t>所属ネットワークから基盤チームを特定し、アクセス条件を整える。</w:t>
      </w:r>
    </w:p>
    <w:p>
      <w:pPr>
        <w:pStyle w:val="ListNumber"/>
        <w:keepLines/>
      </w:pPr>
      <w:r>
        <w:rPr>
          <w:rFonts w:ascii="Calibri" w:hAnsi="Calibri" w:eastAsia="Yu Gothic"/>
        </w:rPr>
        <w:t>再 Discovery により Windows Server であることを確認する。</w:t>
      </w:r>
    </w:p>
    <w:p>
      <w:pPr>
        <w:pStyle w:val="ListNumber"/>
        <w:keepLines/>
      </w:pPr>
      <w:r>
        <w:rPr>
          <w:rFonts w:ascii="Calibri" w:hAnsi="Calibri" w:eastAsia="Yu Gothic"/>
        </w:rPr>
        <w:t>Service Mapping で「受注管理システム」に属することが分かり、正式なアプリ責任者を特定する。</w:t>
      </w:r>
    </w:p>
    <w:p>
      <w:pPr>
        <w:keepLines/>
      </w:pPr>
      <w:r>
        <w:rPr>
          <w:rFonts w:ascii="Calibri" w:hAnsi="Calibri" w:eastAsia="Yu Gothic"/>
          <w:b/>
        </w:rPr>
        <w:t>この例には二種類の担当者がいる：</w:t>
      </w:r>
      <w:r>
        <w:rPr>
          <w:rFonts w:ascii="Calibri" w:hAnsi="Calibri" w:eastAsia="Yu Gothic"/>
        </w:rPr>
        <w:t>基盤担当者は「機器を調査できる状態にする人」であり、アプリ責任者は「所属アプリを継続管理する人」である。担当する時点と役割が異なる。</w:t>
      </w:r>
    </w:p>
    <w:p>
      <w:r>
        <w:br w:type="page"/>
      </w:r>
    </w:p>
    <w:p>
      <w:pPr>
        <w:pStyle w:val="Heading1"/>
        <w:keepNext/>
        <w:keepLines/>
      </w:pPr>
      <w:r>
        <w:t>3. 関係者の役割</w:t>
      </w:r>
    </w:p>
    <w:p>
      <w:pPr>
        <w:spacing w:before="100" w:after="40"/>
        <w:keepNext/>
        <w:keepLines/>
      </w:pPr>
      <w:r>
        <w:rPr>
          <w:rFonts w:ascii="Calibri" w:hAnsi="Calibri" w:eastAsia="Yu Gothic"/>
          <w:b/>
          <w:color w:val="17365D"/>
          <w:sz w:val="23"/>
        </w:rPr>
        <w:t>Discovery 調整担当者</w:t>
      </w:r>
    </w:p>
    <w:p>
      <w:pPr>
        <w:keepLines/>
        <w:ind w:left="216"/>
      </w:pPr>
      <w:r>
        <w:rPr>
          <w:rFonts w:ascii="Calibri" w:hAnsi="Calibri" w:eastAsia="Yu Gothic"/>
        </w:rPr>
        <w:t>アプリ所属が不明な段階で、認証情報、スキャン許可、ACC を調整する。</w:t>
      </w:r>
    </w:p>
    <w:p>
      <w:pPr>
        <w:spacing w:after="100"/>
        <w:ind w:left="216"/>
        <w:keepLines/>
      </w:pPr>
      <w:r>
        <w:rPr>
          <w:rFonts w:ascii="Calibri" w:hAnsi="Calibri" w:eastAsia="Yu Gothic"/>
          <w:b/>
          <w:color w:val="9C6500"/>
          <w:sz w:val="20"/>
        </w:rPr>
        <w:t>ポイント：</w:t>
      </w:r>
      <w:r>
        <w:rPr>
          <w:rFonts w:ascii="Calibri" w:hAnsi="Calibri" w:eastAsia="Yu Gothic"/>
          <w:color w:val="5F6368"/>
          <w:sz w:val="20"/>
        </w:rPr>
        <w:t>調査開始担当であり、最終アプリ責任者とは限らない。</w:t>
      </w:r>
    </w:p>
    <w:p>
      <w:pPr>
        <w:spacing w:before="100" w:after="40"/>
        <w:keepNext/>
        <w:keepLines/>
      </w:pPr>
      <w:r>
        <w:rPr>
          <w:rFonts w:ascii="Calibri" w:hAnsi="Calibri" w:eastAsia="Yu Gothic"/>
          <w:b/>
          <w:color w:val="17365D"/>
          <w:sz w:val="23"/>
        </w:rPr>
        <w:t>Application Service 責任者</w:t>
      </w:r>
    </w:p>
    <w:p>
      <w:pPr>
        <w:keepLines/>
        <w:ind w:left="216"/>
      </w:pPr>
      <w:r>
        <w:rPr>
          <w:rFonts w:ascii="Calibri" w:hAnsi="Calibri" w:eastAsia="Yu Gothic"/>
        </w:rPr>
        <w:t>Service 関係確認後に、アプリ側の確認と継続管理を担う。</w:t>
      </w:r>
    </w:p>
    <w:p>
      <w:pPr>
        <w:spacing w:after="100"/>
        <w:ind w:left="216"/>
        <w:keepLines/>
      </w:pPr>
      <w:r>
        <w:rPr>
          <w:rFonts w:ascii="Calibri" w:hAnsi="Calibri" w:eastAsia="Yu Gothic"/>
          <w:b/>
          <w:color w:val="9C6500"/>
          <w:sz w:val="20"/>
        </w:rPr>
        <w:t>ポイント：</w:t>
      </w:r>
      <w:r>
        <w:rPr>
          <w:rFonts w:ascii="Calibri" w:hAnsi="Calibri" w:eastAsia="Yu Gothic"/>
          <w:color w:val="5F6368"/>
          <w:sz w:val="20"/>
        </w:rPr>
        <w:t>最終的な業務所属責任者である。</w:t>
      </w:r>
    </w:p>
    <w:p>
      <w:pPr>
        <w:spacing w:before="100" w:after="40"/>
        <w:keepNext/>
        <w:keepLines/>
      </w:pPr>
      <w:r>
        <w:rPr>
          <w:rFonts w:ascii="Calibri" w:hAnsi="Calibri" w:eastAsia="Yu Gothic"/>
          <w:b/>
          <w:color w:val="17365D"/>
          <w:sz w:val="23"/>
        </w:rPr>
        <w:t>CMDB / Discovery / Service Mapping チーム</w:t>
      </w:r>
    </w:p>
    <w:p>
      <w:pPr>
        <w:keepLines/>
        <w:ind w:left="216"/>
      </w:pPr>
      <w:r>
        <w:rPr>
          <w:rFonts w:ascii="Calibri" w:hAnsi="Calibri" w:eastAsia="Yu Gothic"/>
        </w:rPr>
        <w:t>機器の発見、情報補完、Service 関係作成を行う。</w:t>
      </w:r>
    </w:p>
    <w:p>
      <w:pPr>
        <w:spacing w:after="100"/>
        <w:ind w:left="216"/>
        <w:keepLines/>
      </w:pPr>
      <w:r>
        <w:rPr>
          <w:rFonts w:ascii="Calibri" w:hAnsi="Calibri" w:eastAsia="Yu Gothic"/>
          <w:b/>
          <w:color w:val="9C6500"/>
          <w:sz w:val="20"/>
        </w:rPr>
        <w:t>ポイント：</w:t>
      </w:r>
      <w:r>
        <w:rPr>
          <w:rFonts w:ascii="Calibri" w:hAnsi="Calibri" w:eastAsia="Yu Gothic"/>
          <w:color w:val="5F6368"/>
          <w:sz w:val="20"/>
        </w:rPr>
        <w:t>信頼できる情報を提供するが、業務責任を代わりに決めない。</w:t>
      </w:r>
    </w:p>
    <w:p>
      <w:pPr>
        <w:pStyle w:val="Heading2"/>
        <w:keepNext/>
        <w:keepLines/>
      </w:pPr>
      <w:r>
        <w:t>顧客が事前に決める五つの事項</w:t>
      </w:r>
    </w:p>
    <w:p>
      <w:pPr>
        <w:pStyle w:val="ListNumber"/>
        <w:keepLines/>
      </w:pPr>
      <w:r>
        <w:rPr>
          <w:rFonts w:ascii="Calibri" w:hAnsi="Calibri" w:eastAsia="Yu Gothic"/>
        </w:rPr>
        <w:t>Service 関係がない時に、どのネットワーク／基盤所属データを優先するか。</w:t>
      </w:r>
    </w:p>
    <w:p>
      <w:pPr>
        <w:pStyle w:val="ListNumber"/>
        <w:keepLines/>
      </w:pPr>
      <w:r>
        <w:rPr>
          <w:rFonts w:ascii="Calibri" w:hAnsi="Calibri" w:eastAsia="Yu Gothic"/>
        </w:rPr>
        <w:t>所属情報がすべて空の場合、どのチームを標準の受付・調査窓口にするか。</w:t>
      </w:r>
    </w:p>
    <w:p>
      <w:pPr>
        <w:pStyle w:val="ListNumber"/>
        <w:keepLines/>
      </w:pPr>
      <w:r>
        <w:rPr>
          <w:rFonts w:ascii="Calibri" w:hAnsi="Calibri" w:eastAsia="Yu Gothic"/>
        </w:rPr>
        <w:t>誰が認証情報を申請し、スキャンを承認し、ACC 配備を調整できるか。</w:t>
      </w:r>
    </w:p>
    <w:p>
      <w:pPr>
        <w:pStyle w:val="ListNumber"/>
        <w:keepLines/>
      </w:pPr>
      <w:r>
        <w:rPr>
          <w:rFonts w:ascii="Calibri" w:hAnsi="Calibri" w:eastAsia="Yu Gothic"/>
        </w:rPr>
        <w:t>誰が Application Service を維持し、複数アプリ所属をどう扱うか。</w:t>
      </w:r>
    </w:p>
    <w:p>
      <w:pPr>
        <w:pStyle w:val="Heading2"/>
        <w:keepNext/>
        <w:keepLines/>
      </w:pPr>
      <w:r>
        <w:t>システムができること、できないこと</w:t>
      </w:r>
    </w:p>
    <w:p>
      <w:pPr>
        <w:keepLines/>
      </w:pPr>
      <w:r>
        <w:rPr>
          <w:rFonts w:ascii="Calibri" w:hAnsi="Calibri" w:eastAsia="Yu Gothic"/>
          <w:b/>
        </w:rPr>
        <w:t>できること</w:t>
      </w:r>
      <w:r>
        <w:rPr>
          <w:rFonts w:ascii="Calibri" w:hAnsi="Calibri" w:eastAsia="Yu Gothic"/>
        </w:rPr>
      </w:r>
    </w:p>
    <w:p>
      <w:pPr>
        <w:pStyle w:val="ListBullet"/>
        <w:keepLines/>
      </w:pPr>
      <w:r>
        <w:rPr>
          <w:rFonts w:ascii="Calibri" w:hAnsi="Calibri" w:eastAsia="Yu Gothic"/>
        </w:rPr>
        <w:t>既存 Service 関係を優先して検索する。</w:t>
      </w:r>
    </w:p>
    <w:p>
      <w:pPr>
        <w:pStyle w:val="ListBullet"/>
        <w:keepLines/>
      </w:pPr>
      <w:r>
        <w:rPr>
          <w:rFonts w:ascii="Calibri" w:hAnsi="Calibri" w:eastAsia="Yu Gothic"/>
        </w:rPr>
        <w:t>関係がない時に基盤チームへ調査タスクを割り当てる。</w:t>
      </w:r>
    </w:p>
    <w:p>
      <w:pPr>
        <w:pStyle w:val="ListBullet"/>
        <w:keepLines/>
      </w:pPr>
      <w:r>
        <w:rPr>
          <w:rFonts w:ascii="Calibri" w:hAnsi="Calibri" w:eastAsia="Yu Gothic"/>
        </w:rPr>
        <w:t>Service 関係作成後に最終責任者を再検索し、経緯を記録する。</w:t>
      </w:r>
    </w:p>
    <w:p>
      <w:pPr>
        <w:keepLines/>
      </w:pPr>
      <w:r>
        <w:rPr>
          <w:rFonts w:ascii="Calibri" w:hAnsi="Calibri" w:eastAsia="Yu Gothic"/>
          <w:b/>
        </w:rPr>
        <w:t>信頼性をもってできないこと</w:t>
      </w:r>
      <w:r>
        <w:rPr>
          <w:rFonts w:ascii="Calibri" w:hAnsi="Calibri" w:eastAsia="Yu Gothic"/>
        </w:rPr>
      </w:r>
    </w:p>
    <w:p>
      <w:pPr>
        <w:pStyle w:val="ListBullet"/>
        <w:keepLines/>
      </w:pPr>
      <w:r>
        <w:rPr>
          <w:rFonts w:ascii="Calibri" w:hAnsi="Calibri" w:eastAsia="Yu Gothic"/>
        </w:rPr>
        <w:t>IP アドレスだけから正しいアプリ責任者を推測する。</w:t>
      </w:r>
    </w:p>
    <w:p>
      <w:pPr>
        <w:pStyle w:val="ListBullet"/>
        <w:keepLines/>
      </w:pPr>
      <w:r>
        <w:rPr>
          <w:rFonts w:ascii="Calibri" w:hAnsi="Calibri" w:eastAsia="Yu Gothic"/>
        </w:rPr>
        <w:t>「現在 Service 関係がない」を「アプリ所属なし」と解釈し、複数アプリから任意に一人を選ぶ。</w:t>
      </w:r>
    </w:p>
    <w:p>
      <w:r>
        <w:br w:type="page"/>
      </w:r>
    </w:p>
    <w:p>
      <w:pPr>
        <w:pStyle w:val="Heading1"/>
        <w:keepNext/>
        <w:keepLines/>
      </w:pPr>
      <w:r>
        <w:t>4. 導入方法と顧客への説明</w:t>
      </w:r>
    </w:p>
    <w:p>
      <w:pPr>
        <w:pStyle w:val="Heading2"/>
        <w:keepNext/>
        <w:keepLines/>
      </w:pPr>
      <w:r>
        <w:t>二段階での導入を推奨</w:t>
      </w:r>
    </w:p>
    <w:p>
      <w:pPr>
        <w:pStyle w:val="ListNumber"/>
        <w:keepLines/>
      </w:pPr>
      <w:r>
        <w:rPr>
          <w:rFonts w:ascii="Calibri" w:hAnsi="Calibri" w:eastAsia="Yu Gothic"/>
        </w:rPr>
        <w:t>第一段階：少数の実データを使って手動検証し、ネットワーク所属、Discovery 調整担当、アプリ責任者への引き継ぎが機能するか確認する。</w:t>
      </w:r>
    </w:p>
    <w:p>
      <w:pPr>
        <w:pStyle w:val="ListNumber"/>
        <w:keepLines/>
      </w:pPr>
      <w:r>
        <w:rPr>
          <w:rFonts w:ascii="Calibri" w:hAnsi="Calibri" w:eastAsia="Yu Gothic"/>
        </w:rPr>
        <w:t>第二段階：ルールが安定した後、Flow、スクリプト、API により検索、割当、結果記録を自動化する。</w:t>
      </w:r>
    </w:p>
    <w:p>
      <w:pPr>
        <w:pStyle w:val="Heading2"/>
        <w:keepNext/>
        <w:keepLines/>
      </w:pPr>
      <w:r>
        <w:t>説明時の話し方</w:t>
      </w:r>
    </w:p>
    <w:p>
      <w:pPr>
        <w:spacing w:before="80" w:after="140" w:line="259" w:lineRule="auto"/>
        <w:ind w:left="230" w:right="115"/>
        <w:shd w:fill="EDF4FA"/>
        <w:pBdr>
          <w:left w:val="single" w:sz="18" w:space="10" w:color="2F75B5"/>
        </w:pBdr>
        <w:keepLines/>
      </w:pPr>
      <w:r>
        <w:rPr>
          <w:rFonts w:ascii="Calibri" w:hAnsi="Calibri" w:eastAsia="Yu Gothic"/>
          <w:b/>
          <w:color w:val="2F75B5"/>
          <w:sz w:val="21"/>
        </w:rPr>
        <w:t>説明時の話し方</w:t>
        <w:br/>
      </w:r>
      <w:r>
        <w:rPr>
          <w:rFonts w:ascii="Calibri" w:hAnsi="Calibri" w:eastAsia="Yu Gothic"/>
          <w:color w:val="202124"/>
          <w:sz w:val="20"/>
        </w:rPr>
        <w:t>• IP アドレスだけでアプリ責任者を推測する方式ではありません。</w:t>
        <w:br/>
        <w:t>• 既存 Service 関係があれば利用し、なければ調査を進められる基盤担当者を先に探します。</w:t>
        <w:br/>
        <w:t>• 機器の再識別と Service Mapping が完了した後に、正式なアプリ責任者を確定します。</w:t>
        <w:br/>
        <w:t>• これにより、責任者待ちと認証情報待ちの循環を解消し、誤った担当割当も防止します。</w:t>
      </w:r>
    </w:p>
    <w:p>
      <w:pPr>
        <w:spacing w:before="80" w:after="140" w:line="259" w:lineRule="auto"/>
        <w:ind w:left="230" w:right="115"/>
        <w:shd w:fill="E2F0D9"/>
        <w:pBdr>
          <w:left w:val="single" w:sz="18" w:space="10" w:color="548235"/>
        </w:pBdr>
        <w:keepLines/>
      </w:pPr>
      <w:r>
        <w:rPr>
          <w:rFonts w:ascii="Calibri" w:hAnsi="Calibri" w:eastAsia="Yu Gothic"/>
          <w:b/>
          <w:color w:val="548235"/>
          <w:sz w:val="21"/>
        </w:rPr>
        <w:t>最終提案</w:t>
        <w:br/>
      </w:r>
      <w:r>
        <w:rPr>
          <w:rFonts w:ascii="Calibri" w:hAnsi="Calibri" w:eastAsia="Yu Gothic"/>
          <w:color w:val="202124"/>
          <w:sz w:val="20"/>
        </w:rPr>
        <w:t>「既存関係を優先し、基盤責任経路をフォールバックとし、Service 整理後に正式な責任を確定する」二段階フローを採用する。シャドー機器の発見時点で最終責任者を要求せず、各工程に明確な担当者と次の行動を設定し、最後に正式な Application Service 関係で責任を確定する。</w:t>
      </w:r>
    </w:p>
    <w:p>
      <w:pPr>
        <w:pStyle w:val="Heading2"/>
        <w:keepNext/>
        <w:keepLines/>
      </w:pPr>
      <w:r>
        <w:t>必要な用語（説明では詳細不要）</w:t>
      </w:r>
    </w:p>
    <w:p>
      <w:pPr>
        <w:pStyle w:val="ListBullet"/>
        <w:keepLines/>
      </w:pPr>
      <w:r>
        <w:rPr>
          <w:rFonts w:ascii="Calibri" w:hAnsi="Calibri" w:eastAsia="Yu Gothic"/>
        </w:rPr>
        <w:t>シャドー CI：Credential-less Discovery により作成された情報の少ない機器レコード。</w:t>
      </w:r>
    </w:p>
    <w:p>
      <w:pPr>
        <w:pStyle w:val="ListBullet"/>
        <w:keepLines/>
      </w:pPr>
      <w:r>
        <w:rPr>
          <w:rFonts w:ascii="Calibri" w:hAnsi="Calibri" w:eastAsia="Yu Gothic"/>
        </w:rPr>
        <w:t>Service 関係：機器が Application Service の構成要素であることを示す正式な関係（svc_ci_assoc）。</w:t>
      </w:r>
    </w:p>
    <w:p>
      <w:pPr>
        <w:pStyle w:val="ListBullet"/>
        <w:keepLines/>
      </w:pPr>
      <w:r>
        <w:rPr>
          <w:rFonts w:ascii="Calibri" w:hAnsi="Calibri" w:eastAsia="Yu Gothic"/>
        </w:rPr>
        <w:t>レコード ID：ServiceNow 内で一つのレコードを正確に特定する sys_id。</w:t>
      </w:r>
    </w:p>
    <w:p>
      <w:pPr>
        <w:pStyle w:val="Heading2"/>
        <w:keepNext/>
        <w:keepLines/>
      </w:pPr>
      <w:r>
        <w:t>公式資料</w:t>
      </w:r>
    </w:p>
    <w:p>
      <w:pPr>
        <w:spacing w:after="60"/>
        <w:keepLines/>
      </w:pPr>
      <w:r>
        <w:rPr>
          <w:rFonts w:ascii="Calibri" w:hAnsi="Calibri" w:eastAsia="Yu Gothic"/>
          <w:b/>
          <w:color w:val="17365D"/>
          <w:sz w:val="19"/>
        </w:rPr>
        <w:t>ServiceNow AI Platform Capabilities - Zurich</w:t>
      </w:r>
    </w:p>
    <w:p>
      <w:pPr>
        <w:spacing w:after="100"/>
        <w:keepLines/>
      </w:pPr>
      <w:hyperlink r:id="rId11">
        <w:r>
          <w:rPr>
            <w:rFonts w:ascii="Calibri" w:hAnsi="Calibri" w:eastAsia="Yu Gothic"/>
            <w:color w:val="0563C1"/>
            <w:u w:val="single"/>
          </w:rPr>
          <w:t>https://www.servicenow.com/docs/v/u/downloads/pdfs/en-US/zurich-enus-servicenow-platform.pdf</w:t>
        </w:r>
      </w:hyperlink>
    </w:p>
    <w:p>
      <w:pPr>
        <w:spacing w:after="60"/>
        <w:keepLines/>
      </w:pPr>
      <w:r>
        <w:rPr>
          <w:rFonts w:ascii="Calibri" w:hAnsi="Calibri" w:eastAsia="Yu Gothic"/>
          <w:b/>
          <w:color w:val="17365D"/>
          <w:sz w:val="19"/>
        </w:rPr>
        <w:t>ServiceNow IT Operations Management - Zurich</w:t>
      </w:r>
    </w:p>
    <w:p>
      <w:pPr>
        <w:spacing w:after="100"/>
        <w:keepLines/>
      </w:pPr>
      <w:hyperlink r:id="rId12">
        <w:r>
          <w:rPr>
            <w:rFonts w:ascii="Calibri" w:hAnsi="Calibri" w:eastAsia="Yu Gothic"/>
            <w:color w:val="0563C1"/>
            <w:u w:val="single"/>
          </w:rPr>
          <w:t>https://www.servicenow.com/docs/v/u/downloads/pdfs/en-US/zurich-enus-it-operations-management.pdf</w:t>
        </w:r>
      </w:hyperlink>
    </w:p>
    <w:p>
      <w:pPr>
        <w:spacing w:before="160" w:after="0"/>
      </w:pPr>
      <w:r>
        <w:rPr>
          <w:rFonts w:ascii="Calibri" w:hAnsi="Calibri" w:eastAsia="Yu Gothic"/>
          <w:i/>
          <w:color w:val="5F6368"/>
          <w:sz w:val="18"/>
        </w:rPr>
        <w:t>注：本資料は顧客説明および方針協議用である。具体的な項目、プラグイン、運用フローは顧客インスタンスで確認する。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Yu Gothic"/>
        <w:color w:val="5F6368"/>
        <w:sz w:val="17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Yu Gothic"/>
        <w:color w:val="5F6368"/>
        <w:sz w:val="17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Yu Gothic"/>
        <w:b/>
        <w:color w:val="5F6368"/>
        <w:sz w:val="17"/>
      </w:rPr>
      <w:t>ServiceNow 業務説明資料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 w:eastAsia="Yu Gothic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F75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Yu Gothi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Yu Gothic"/>
      <w:i/>
      <w:iCs/>
      <w:color w:val="5F63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rvicenow.com/docs/v/u/downloads/pdfs/en-US/zurich-enus-servicenow-platform.pdf" TargetMode="External"/><Relationship Id="rId12" Type="http://schemas.openxmlformats.org/officeDocument/2006/relationships/hyperlink" Target="https://www.servicenow.com/docs/v/u/downloads/pdfs/en-US/zurich-enus-it-operations-manage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ServiceNow Credential-less Discovery two-stage owner identification business brief</dc:subject>
  <dc:creator>OpenAI Codex</dc:creator>
  <cp:keywords>ServiceNow, Credential-less Discovery, owner, Service Mapping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