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360" w:after="160" w:line="276" w:lineRule="auto"/>
        <w:jc w:val="center"/>
      </w:pPr>
      <w:r>
        <w:rPr>
          <w:rFonts w:ascii="Yu Gothic" w:hAnsi="Yu Gothic" w:eastAsia="Yu Gothic"/>
          <w:b/>
          <w:color w:val="1F4E79"/>
          <w:sz w:val="44"/>
        </w:rPr>
        <w:t>ServiceNow ITOM / Azure PoC</w:t>
      </w:r>
    </w:p>
    <w:p>
      <w:pPr>
        <w:keepNext w:val="0"/>
        <w:pageBreakBefore w:val="0"/>
        <w:spacing w:before="0" w:after="280" w:line="276" w:lineRule="auto"/>
        <w:jc w:val="center"/>
      </w:pPr>
      <w:r>
        <w:rPr>
          <w:rFonts w:ascii="Yu Gothic" w:hAnsi="Yu Gothic" w:eastAsia="Yu Gothic"/>
          <w:b/>
          <w:color w:val="1F4E79"/>
          <w:sz w:val="34"/>
        </w:rPr>
        <w:t>検証項目整理資料（改訂版）</w:t>
      </w:r>
    </w:p>
    <w:p>
      <w:pPr>
        <w:keepNext w:val="0"/>
        <w:pageBreakBefore w:val="0"/>
        <w:spacing w:before="0" w:after="360" w:line="276" w:lineRule="auto"/>
        <w:jc w:val="center"/>
      </w:pPr>
      <w:r>
        <w:rPr>
          <w:rFonts w:ascii="Yu Gothic" w:hAnsi="Yu Gothic" w:eastAsia="Yu Gothic"/>
          <w:b w:val="0"/>
          <w:color w:val="1F2937"/>
          <w:sz w:val="22"/>
        </w:rPr>
        <w:t>対象：Discovery / Cloud Discovery / Network Device Discovery / ACC / Tag-based Mapping / Pattern-based Mapping / CSDM対応関係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作成日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2026/07/06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前提案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C案：会社Spoke内の単一VNet構成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検証範囲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ITOM1 / ITOM2 / ITOM3 サブネット内部の Discovery に限定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本資料の位置づけ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PoC検証項目、実施順序、事前確認、判定基準、想定成果物の整理資料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after="40" w:before="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今回の整理方針</w:t>
            </w:r>
          </w:p>
          <w:p>
            <w:pPr>
              <w:pStyle w:val="ListBullet"/>
              <w:spacing w:after="40" w:before="0" w:line="264" w:lineRule="auto"/>
              <w:ind w:left="288" w:hanging="144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草稿の機能分類は維持しつつ、C案のネットワーク範囲と申請要否を明確化する。</w:t>
            </w:r>
          </w:p>
          <w:p>
            <w:pPr>
              <w:pStyle w:val="ListBullet"/>
              <w:spacing w:after="40" w:before="0" w:line="264" w:lineRule="auto"/>
              <w:ind w:left="288" w:hanging="144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Palo Alto / FortiGate は通信経路ではなく Discovery 対象として扱う。</w:t>
            </w:r>
          </w:p>
          <w:p>
            <w:pPr>
              <w:pStyle w:val="ListBullet"/>
              <w:spacing w:after="40" w:before="0" w:line="264" w:lineRule="auto"/>
              <w:ind w:left="288" w:hanging="144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Instance 接続および MID Server インストーラ取得に必要な URL Filter を事前確認項目として追加する。</w:t>
            </w:r>
          </w:p>
        </w:tc>
      </w:tr>
    </w:tbl>
    <w:p>
      <w:pPr>
        <w:keepNext/>
        <w:pageBreakBefore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0. 草稿からの主な修正点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3050"/>
        <w:gridCol w:w="5660"/>
      </w:tblGrid>
      <w:tr>
        <w:trPr>
          <w:cantSplit/>
          <w:tblHeader w:val="true"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No.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修正点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C案の前提・範囲を冒頭に追加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今回のPoCは P5230-Spoke-VNET001 内の ITOM1/2/3 に限定するため。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Bastion 記載を削除し、会社承認済みのリモート接続経路に修正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C案では Azure Bastion Subnet を作成しないため。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URL Filter 申請候補を明記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Instance と MID Server ダウンロード先への HTTPS 接続が必要になるため。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Palo Alto / FortiGate を Network Device Discovery として追加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岩崎さんの要望で、FW機器を Discovery 対象に含める必要があるため。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ITOM1/2/3 内部通信の申請要否を整理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NIC/OS側の遮断は自分たちで調整可能だが、Subnet NSG等で遮断される場合は申請が必要になるため。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Mapping 系の検証条件を限定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実アプリケーション入口・依存関係がない場合、Top-down / Pattern-based Mapping は限定検証になるため。</w:t>
            </w:r>
          </w:p>
        </w:tc>
      </w:tr>
    </w:tbl>
    <w:p>
      <w:pPr>
        <w:keepNext w:val="0"/>
        <w:pageBreakBefore w:val="0"/>
        <w:spacing w:before="0" w:after="120" w:line="276" w:lineRule="auto"/>
      </w:pPr>
      <w:r>
        <w:rPr>
          <w:rFonts w:ascii="Yu Gothic" w:hAnsi="Yu Gothic" w:eastAsia="Yu Gothic"/>
          <w:b w:val="0"/>
          <w:color w:val="1F2937"/>
          <w:sz w:val="21"/>
        </w:rPr>
        <w:t>本資料は、Azure PoC 環境において ServiceNow ITOM Visibility 関連機能を検証する際の検証観点、確認項目、期待結果、判定基準、事前申請要否を整理するものである。</w:t>
      </w:r>
    </w:p>
    <w:p>
      <w:pPr>
        <w:keepNext w:val="0"/>
        <w:pageBreakBefore w:val="0"/>
        <w:spacing w:before="0" w:after="120" w:line="276" w:lineRule="auto"/>
      </w:pPr>
      <w:r>
        <w:rPr>
          <w:rFonts w:ascii="Yu Gothic" w:hAnsi="Yu Gothic" w:eastAsia="Yu Gothic"/>
          <w:b w:val="0"/>
          <w:color w:val="1F2937"/>
          <w:sz w:val="21"/>
        </w:rPr>
        <w:t>単に「機能が実行できるか」を確認するだけではなく、各方式で取得できる CI 情報、CI 関係、Tag 活用可否、通信要件、正式環境への適用性を比較し、後続の本番設計判断に使える材料を作ることを目的とする。</w:t>
      </w:r>
    </w:p>
    <w:p>
      <w:pPr>
        <w:keepNext/>
        <w:pageBreakBefore w:val="0"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2. 本PoCの前提・検証範囲</w:t>
      </w:r>
    </w:p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2.1 ネットワーク前提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分類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VNet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P5230-Spoke-VNET001（10.173.47.0/24）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検証対象サブネット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ITOM1：10.173.47.176/28、ITOM2：10.173.47.192/28、ITOM3：10.173.47.208/28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通信経路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インターネット向け通信は会社の HUB / GWAN / Firewall / URL Filter 経由を想定する。NAT Gateway は本PoC側では作成しない。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Bastion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C案では Azure Bastion Subnet を作成しない。VMログインは会社承認済みのリモート接続経路を利用する。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FW機器の位置づけ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Palo Alto / FortiGate は Discovery 対象であり、PoC通信を中継する経路としては扱わない。</w:t>
            </w:r>
          </w:p>
        </w:tc>
      </w:tr>
    </w:tbl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2.2 Scope / Out of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区分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対象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Scope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ITOM1 / ITOM2 / ITOM3 内に配置する Windows VM、Linux VM、MID Server VM、ACC Agent 導入対象VM、Palo Alto / FortiGate 検証対象機器。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Out of Scope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GWAN、Intranet、HSMS Spoke、他Spoke、ITOM1/2/3 以外の subnet、Fabric Private Endpoint subnet、社内既存機器の広範囲 Discovery。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範囲制御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Schedule / IP Range / Credential / NSG 設定は ITOM1/2/3 のみに限定し、他ネットワークをスキャンしない。</w:t>
            </w:r>
          </w:p>
        </w:tc>
      </w:tr>
    </w:tbl>
    <w:p>
      <w:pPr>
        <w:keepNext/>
        <w:pageBreakBefore w:val="0"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3. 検証対象機能とPoC適合度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20"/>
        <w:gridCol w:w="1700"/>
        <w:gridCol w:w="3450"/>
        <w:gridCol w:w="900"/>
        <w:gridCol w:w="2790"/>
      </w:tblGrid>
      <w:tr>
        <w:trPr>
          <w:cantSplit/>
          <w:tblHeader w:val="true"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No.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検証対象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主な確認内容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適合度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補足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Cloud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API 経由で Subscription / RG / VNet / Subnet / VM / NIC / Disk / Tag 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Azure資産台帳・Tag反映の中心。OS内部情報は限定的。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IP Range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から Windows / Linux VM に WinRM / SSH で接続し、OS・Software・Process 等を取得する。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Cloud Discovery で不足するOS詳細を補完する。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Network Device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Palo Alto / FortiGate を SNMP 等で Discovery し、機種・OS・Interface 等を取得する。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FW機器は必須検証対象。ただし通信経路としては使わない。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Credential-less Discovery / Nmap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認証情報なしで開放ポート、簡易サービス識別、スキャン範囲制御を確認する。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中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補助用途。詳細CMDB情報の取得には限界がある。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Windows / Linux VM に ACC Agent を導入し、Agent経由のInventory収集と状態管理を確認する。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Listener / MID Web Server の実ポートは事前確定が必要。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Tag-based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Tag を用いたサービス候補・Owner・Role分類の妥当性を確認する。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今回のPoCで重要。Azure Tag設計の検証材料になる。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Top-down / Pattern-based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Entry Point から Web / App / DB 等の依存関係を可視化できるか確認する。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中〜低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実アプリ構成がない場合は限定検証または制約整理に留める。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170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CSDM対応関係検証</w:t>
            </w:r>
          </w:p>
        </w:tc>
        <w:tc>
          <w:tcPr>
            <w:tcW w:type="dxa" w:w="34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Dynamic CI Group に Discovery CI をまとめ、Business Service Offering と対応付けられるか確認する。</w:t>
            </w:r>
          </w:p>
        </w:tc>
        <w:tc>
          <w:tcPr>
            <w:tcW w:type="dxa" w:w="90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中</w:t>
            </w:r>
          </w:p>
        </w:tc>
        <w:tc>
          <w:tcPr>
            <w:tcW w:type="dxa" w:w="279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CSDM 側データは PoC 用に手動作成する。</w:t>
            </w:r>
          </w:p>
        </w:tc>
      </w:tr>
    </w:tbl>
    <w:p>
      <w:pPr>
        <w:keepNext/>
        <w:pageBreakBefore/>
        <w:spacing w:before="0" w:after="120" w:line="276" w:lineRule="auto"/>
      </w:pPr>
      <w:r>
        <w:rPr>
          <w:rFonts w:ascii="Yu Gothic" w:hAnsi="Yu Gothic" w:eastAsia="Yu Gothic"/>
          <w:b/>
          <w:color w:val="1F4E79"/>
          <w:sz w:val="28"/>
        </w:rPr>
        <w:t>4. 推奨検証順序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2400"/>
        <w:gridCol w:w="6310"/>
      </w:tblGrid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</w:r>
            <w:r>
              <w:rPr>
                <w:rFonts w:ascii="Yu Gothic" w:hAnsi="Yu Gothic" w:eastAsia="Yu Gothic"/>
                <w:b/>
                <w:color w:val="1F2937"/>
                <w:sz w:val="17"/>
              </w:rPr>
              <w:t>順序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</w:r>
            <w:r>
              <w:rPr>
                <w:rFonts w:ascii="Yu Gothic" w:hAnsi="Yu Gothic" w:eastAsia="Yu Gothic"/>
                <w:b/>
                <w:color w:val="1F2937"/>
                <w:sz w:val="17"/>
              </w:rPr>
              <w:t>検証内容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</w:r>
            <w:r>
              <w:rPr>
                <w:rFonts w:ascii="Yu Gothic" w:hAnsi="Yu Gothic" w:eastAsia="Yu Gothic"/>
                <w:b/>
                <w:color w:val="1F2937"/>
                <w:sz w:val="17"/>
              </w:rPr>
              <w:t>理由 / 確認ポイント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事前疎通・申請確認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MID Server から ServiceNow Instance、install.service-now.com、Azure API、ITOM1/2/3内の対象機器へ必要通信が成立するか確認する。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Cloud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先に Azure リソース階層と Tag 情報を CMDB に取り込み、クラウド資産の基準情報を作る。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IP Range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Cloud Discovery では取得できない OS / Software / Process / Service 情報を補完する。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Network Device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Palo Alto / FortiGate を対象に、SNMP等でネットワーク機器情報を取得できるか確認する。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Credential-less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認証なしで把握できる範囲と、Credential-based Discovery との差分を整理する。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ACC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Agent 型の Inventory 取得、通信方向、Credential 要否、運用負荷を IP Range Discovery と比較する。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Tag-based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Cloud Discovery で取得した Tag を利用し、サービス候補・管理単位分類の妥当性を確認する。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Top-down / Pattern-based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検証用 Entry Point / アプリ構成が準備できる場合のみ実施し、できない場合は制約として整理する。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240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CSDM 対応関係検証</w:t>
            </w:r>
          </w:p>
        </w:tc>
        <w:tc>
          <w:tcPr>
            <w:tcW w:type="dxa" w:w="63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2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7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7"/>
              </w:rPr>
              <w:t>Discovery 結果を業務サービス側に説明できるかを確認する。Business Service / Offering / Dynamic CI Group は手動作成する。</w:t>
            </w:r>
          </w:p>
        </w:tc>
      </w:tr>
    </w:tbl>
    <w:p>
      <w:pPr>
        <w:keepNext/>
        <w:pageBreakBefore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5. 検証項目詳細</w:t>
      </w:r>
    </w:p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5.1 事前疎通・MID Server 接続確認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導入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VM へ MID Server を導入する。必要に応じて install.service-now.com からインストーラを取得する。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サービスが起動し、ServiceNow 側で Up 状態になる。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MID Server 一覧で Up / Validated が確認できる。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接続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から ServiceNow Instance（例：hitachioptest.service-now.com）へ HTTPS 接続する。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が ServiceNow Instance と通信できる。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ECC Queue / MID Server Status にエラーがない。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URL Filter 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Instance FQDN と install.service-now.com が会社 URL Filter で許可されているか確認する。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HTTPS/TCP 443 が許可される。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未許可の場合、ISSS2.0 の URL Filter 申請に回す。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内部疎通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から ITOM1/2/3 内の対象VM、Palo Alto、FortiGate へ必要ポートで疎通確認する。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PoC範囲内のみ通信できる。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ITOM1/2/3 以外へのスキャンが発生しない。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Credential 準備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Windows / Linux / Network Device 用の検証Credentialを準備する。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実行時に認証エラーが発生しない。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最小権限・PoC用Credentialとして管理される。</w:t>
            </w:r>
          </w:p>
        </w:tc>
      </w:tr>
    </w:tbl>
    <w:p>
      <w:pPr>
        <w:keepNext/>
        <w:pageBreakBefore/>
        <w:spacing w:before="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5.2 Cloud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リソース取得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API 経由で Subscription / Resource Group / VNet / Subnet / VM / NIC / Disk / Storage 等を対象に Cloud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リソースが CMDB に登録される。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主要 Azure Resource CI が取得できる。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リソース関係確認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Subscription → RG → VNet / Subnet → VM → NIC / Disk の関係を確認する。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リソース間の包含・依存関係が表現される。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CMDB relationship が論理的に正しい。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Tag 取得確認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OA_group / GAM_Service / Role / Location / Owner / AssignedTo 等の Tag を Azure 側で付与し、Discovery 後に確認する。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Tag が ServiceNow 側に反映される。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指定 Tag が CI または関連 Tag 情報として確認できる。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Tag 更新差分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Tag なし / 一部 Tag / 完全 Tag の状態で Cloud Discovery を実行し、反映差分を確認する。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Tag 追加・変更が CMDB 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既存 CI が重複せず更新される。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IP Range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Cloud Discovery で取得した VM CI と IP Range Discovery 結果を比較する。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クラウド属性とOS詳細情報の補完関係が整理できる。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CI識別・関連付けに大きな不整合がない。</w:t>
            </w:r>
          </w:p>
        </w:tc>
      </w:tr>
    </w:tbl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5.3 IP Range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Windows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Windows Server VM に対して WinRM（TCP 5985/5986）で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Windows Server CI、OS Version、CPU、Memory、Disk、NIC、Installed Software、Windows Service 等が取得できる。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対象VMが CMDB に登録され、主要属性が取得できる。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Linux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Linux VM に対して SSH（TCP 22）で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Linux Server CI、OS Version、File System、Network Interface、Process、Installed Package 等が取得できる。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対象VMが CMDB に登録され、主要属性が取得できる。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CI 更新確認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同一 VM に対して複数回 Discovery を実行し、変更情報の反映状況を確認する。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既存 CI が更新され、重複 CI が作成されない。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再実行後、同一 CI に属性更新される。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範囲制御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Range を ITOM1/2/3 のみに限定する。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範囲外 IP へ Discovery が実行されない。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Schedule / IP Range 設定で範囲外を含まない。</w:t>
            </w:r>
          </w:p>
        </w:tc>
      </w:tr>
    </w:tbl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5.4 Network Device Discovery（Palo Alto / FortiGate）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対象機器配置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Palo Alto / FortiGate を ITOM1/2/3 内の検証対象として配置する。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対象IPが確定する。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対象IPがPoC範囲内であり、通信経路として使われていない。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SNMP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SNMP（主に UDP 161）で機器情報を取得する。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Vendor、Model、OS/Firmware、Interface 等の基本情報が取得できる。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Network Device CI として識別できる。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Credential / Community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SNMP credential / community / version の設定を確認する。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認証エラーなく Discovery が完了する。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側の credential test または Discovery Log で成功が確認できる。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スキャン制御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Palo Alto / FortiGate の管理IPのみを Discovery 対象にする。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不要なネットワークスキャンが発生しない。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Schedule / Range / Credential の対象が限定されている。</w:t>
            </w:r>
          </w:p>
        </w:tc>
      </w:tr>
    </w:tbl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5.5 Credential-less Discovery / Nmap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Port Scan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対象サブネットまたは対象IPに対して Nmap / Port Scan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22 / 80 / 443 / 3389 / 5985 / 5986 / 161 等の開放状況を識別できる。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許可されたポート範囲内でスキャンが完了する。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Credential-based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WinRM / SSH / SNMP を用いた Discovery 結果と取得項目を比較する。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Credential-less では OS詳細・Software・Process 情報が限定的であることを確認する。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取得情報の差分を整理できる。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範囲・負荷制御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必要最小限の IP 範囲・ポート範囲で実行する。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ネットワーク影響を抑えた検証ができる。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/ Network チームと合意した範囲内で実施される。</w:t>
            </w:r>
          </w:p>
        </w:tc>
      </w:tr>
    </w:tbl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5.6 ACC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Agent インストール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Windows / Linux VM に ACC Agent をインストールする。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Agent サービスが起動し、ServiceNow 側で Agent 状態を確認できる。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Agent が正常登録される。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→ MID 通信確認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Agent から MID Server の ACC Listener / MID Web Server へ接続する。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WebSocket 等の通信が確立し、Agent 情報が MID 経由で連携される。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Agent → MID Server の通信が成功する。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Inventory 情報取得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Policy / Check により Hostname、OS、IP、CPU、Memory、Disk、NIC、Software、Process 等を確認する。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で取得可能な情報が CMDB 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期待する Inventory 項目が取得できる。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IP Range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同一 VM に対して IP Range Discovery と ACC の結果を比較する。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通信方向、Credential 要否、取得情報の違いを整理できる。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正式環境での使い分け方針を整理できる。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Agent 停止・復旧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Agent を停止・再起動し、ServiceNow 側の状態変化を確認する。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停止・再起動が ServiceNow 側で確認できる。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Agent 状態管理が可能である。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after="40" w:before="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の注意点</w:t>
            </w:r>
          </w:p>
          <w:p>
            <w:pPr>
              <w:pStyle w:val="ListBullet"/>
              <w:spacing w:after="40" w:before="0" w:line="264" w:lineRule="auto"/>
              <w:ind w:left="288" w:hanging="144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今回の前提では、ACC Agent は ServiceNow へ直接接続せず MID Server 経由で通信する想定とする。</w:t>
            </w:r>
          </w:p>
          <w:p>
            <w:pPr>
              <w:pStyle w:val="ListBullet"/>
              <w:spacing w:after="40" w:before="0" w:line="264" w:lineRule="auto"/>
              <w:ind w:left="288" w:hanging="144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Listener / MID Web Server の実ポートは環境設定に依存するため、URL Filter / NSG 申請前に確定する。</w:t>
            </w:r>
          </w:p>
        </w:tc>
      </w:tr>
    </w:tbl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5.7 Tag-based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Tag 取得確認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VM に OA_group / GAM_Service / Role / Location / Owner / AssignedTo を付与し、Cloud Discovery 後に確認する。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側で Tag 情報が確認できる。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指定 Tag が取得されている。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GAM_Service 単位分類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同一 GAM_Service の VM を複数用意し、サービス単位で分類できるか確認する。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同一サービス Tag の CI が同一論理グループとして扱える。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サービス候補または分類条件として利用できる。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Role Tag 活用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Role=Web / App / DB 等を付与し、役割ごとの分類を確認する。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CI の役割分類に Tag を利用できる。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Role 単位で検索・分類できる。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Owner / AssignedTo 管理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Owner / AssignedTo Tag を付与し、責任者・担当者管理に使えるか確認する。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資産管理・運用担当管理に利用できる。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Tag 値をもとに確認・抽出できる。</w:t>
            </w:r>
          </w:p>
        </w:tc>
      </w:tr>
    </w:tbl>
    <w:p>
      <w:pPr>
        <w:keepNext/>
        <w:pageBreakBefore w:val="0"/>
        <w:spacing w:before="200" w:after="120" w:line="276" w:lineRule="auto"/>
      </w:pPr>
      <w:r>
        <w:rPr>
          <w:rFonts w:ascii="Yu Gothic" w:hAnsi="Yu Gothic" w:eastAsia="Yu Gothic"/>
          <w:b/>
          <w:color w:val="1F2937"/>
          <w:sz w:val="24"/>
        </w:rPr>
        <w:t>5.8 Top-down / Pattern-based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Entry Point 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URL / IP + Port / Load Balancer VIP 等のアプリケーション入口を定義する。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 Mapping の入口として利用できる。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有効な Entry Point が用意できる。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Pattern 実行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検証用 Web / App / DB 構成に対して Pattern-based Mapping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Web Server / Application Process / Database / TCP Connection 等を識別できる。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主要コンポーネントが識別される。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 Map 生成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Application Service を生成し、CI 関係を確認する。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Application Service 配下に Web / App / DB 等の関係が表示される。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依存関係が論理的に正しい。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制約整理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実アプリ構成がない場合、検証できる範囲を限定して整理する。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PoCでの限界と追加検証要否が明確になる。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正式環境で追加検証すべき事項が整理される。</w:t>
            </w:r>
          </w:p>
        </w:tc>
      </w:tr>
    </w:tbl>
    <w:p>
      <w:pPr>
        <w:keepNext/>
        <w:pageBreakBefore/>
        <w:spacing w:before="0" w:after="160" w:line="276" w:lineRule="auto"/>
      </w:pPr>
      <w:r>
        <w:rPr>
          <w:rFonts w:ascii="Yu Gothic" w:hAnsi="Yu Gothic" w:eastAsia="Yu Gothic"/>
          <w:b/>
          <w:color w:val="1F4E79"/>
          <w:sz w:val="30"/>
        </w:rPr>
        <w:t>5.9 CSDM 対応関係検証</w:t>
      </w:r>
    </w:p>
    <w:p>
      <w:pPr>
        <w:keepNext w:val="0"/>
        <w:pageBreakBefore w:val="0"/>
        <w:spacing w:before="0" w:after="120" w:line="276" w:lineRule="auto"/>
      </w:pPr>
      <w:r>
        <w:rPr>
          <w:rFonts w:ascii="Yu Gothic" w:hAnsi="Yu Gothic" w:eastAsia="Yu Gothic"/>
          <w:b w:val="0"/>
          <w:color w:val="1F2937"/>
          <w:sz w:val="21"/>
        </w:rPr>
        <w:t>本項の重点は、Discovery が Business Service Offering を自動生成するかではない。今回の PoC は 0 から作る前提のため、Business Service / Business Service Offering / Service Instance / Dynamic CI Group などの CSDM 側データは手動で準備し、Discovery で取得した CI と業務サービス側の Offering を対応付けられるかを確認する。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今回の考え方</w:t>
              <w:br/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/ ITOM の役割：ITOM1 / ITOM2 / ITOM3 内の VM、Palo Alto、FortiGate などの CI を CMDB に登録する。</w:t>
              <w:br/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CSDM 側の役割：業務サービス、サービス提供単位、責任者、Support group、Dynamic CI Group を手動で用意する。</w:t>
              <w:br/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検証ゴール：Business Service Offering から対象 CI 群へ辿れること、および CI 側から上位サービスを説明できること。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手動作成データ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推奨サンプル名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主な入力項目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用途 / 注意点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ユーザー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poc.service.owner / PoC Service Owner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氏名、メール、所属（任意）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Business Service / Offering の責任者サンプル。実ユーザーが未定の場合は PoC 用ユーザーで代替する。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グループ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SNOW-PoC-Service-Support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Group type、Manager、Member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Support group / Managed by group のサンプル。人の対応関係を確認するために使う。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Business Service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BS-SNOW-Discovery-PoC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Name、Owner、Operational status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業務側の親サービス。PoC の説明単位として作成する。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Business Service Offering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BSO-SNOW-Discovery-PoC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Name、Parent Business Service、Service classification、Owner、Support group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利用者が消費するサービス提供単位。ServiceNow 上では service_offering を利用する。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CMDB Group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CMDBGRP-SNOW-ITOM123-CIs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条件：ITOM1 / ITOM2 / ITOM3 の CI のみ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Dynamic CI Group の元になる抽出条件。Tag、命名規則、IP範囲のいずれかで安定して抽出する。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Dynamic CI Group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DCG-SNOW-ITOM123-CIs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Population method = Dynamic CI Group、Group Name = 上記 CMDB Group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で取得した CI を動的に束ねる。cmdb_ci_query_based_service の確認対象。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 Instance / Application Service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AS-SNOW-Discovery-ITOM123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Name、Service classification、Related CIs / Dynamic CI Group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Offering と下位 CI 群を結ぶ論理サービス。インスタンスの画面表記に合わせて作成する。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検証項目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検証内容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期待結果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判定基準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データ準備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Business Service / Business Service Offering / Service Instance / Dynamic CI Group を手動作成する。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CSDM 側の検証用マスタが揃う。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各レコードが検索でき、Owner / Support group が設定されている。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CI 抽出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CMDB Group の条件で ITOM1 / ITOM2 / ITOM3 内の CI だけを抽出する。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対象 CI のみが Dynamic CI Group に含まれる。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GWAN、他 Spoke、社内既存ネットワークの CI が混入しない。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Offering からの追跡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Business Service Offering から Service Instance / Dynamic CI Group / CI へ辿れるか確認する。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業務サービス提供単位から下位 CI 群を説明できる。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画面上の関連リストまたは Relationship で対応関係が確認できる。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CI からの逆引き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発見済み CI から Dynamic CI Group / Service Instance / Offering 側へ辿れるか確認する。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インフラ CI と業務側サービスの対応が説明できる。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代表 CI 3〜5件で逆引き結果をスクリーンショット保存する。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人・グループ対応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Owner、Support group、Managed by group、必要に応じて Subscriber を確認する。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誰が責任を持つサービスか説明できる。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責任者・グループが空欄でない、または空欄理由を説明できる。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参考情報</w:t>
              <w:br/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公式: Dynamic CI Group は cmdb_ci_query_based_service に保存され、CMDB Group のメンバーを利用する。</w:t>
              <w:br/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公式: Business Service Offering は service_offering、Business Service は cmdb_ci_service_business / cmdb_ci_service 系として扱われる。</w:t>
              <w:br/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公式: Business Service Offering は Service Instance と Depends on::Used by の関係を持つ。</w:t>
            </w:r>
          </w:p>
        </w:tc>
      </w:tr>
    </w:tbl>
    <w:p>
      <w:pPr>
        <w:keepNext/>
        <w:pageBreakBefore w:val="0"/>
        <w:spacing w:before="280" w:after="120" w:line="276" w:lineRule="auto"/>
      </w:pPr>
      <w:r>
        <w:rPr>
          <w:rFonts w:ascii="Yu Gothic" w:hAnsi="Yu Gothic" w:eastAsia="Yu Gothic"/>
          <w:b/>
          <w:color w:val="1F4E79"/>
          <w:sz w:val="28"/>
        </w:rPr>
        <w:t>6. 各方式の比較観点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50"/>
        <w:gridCol w:w="1500"/>
        <w:gridCol w:w="1540"/>
        <w:gridCol w:w="1500"/>
        <w:gridCol w:w="1350"/>
        <w:gridCol w:w="1420"/>
        <w:gridCol w:w="1000"/>
      </w:tblGrid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観点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Cloud Discovery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IP Range Discovery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Network Device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Credential-less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ACC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Mapping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主な取得対象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Resource / Network / Disk / Tag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OS / Software / Process / Service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FW機器 / Interface / OS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Open Port / 簡易サービス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OS / Inventory / Agent状態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Application Service / Dependency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通信方向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→ Proxy → Azure API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→ VM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→ Palo Alto / FortiGate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→ VM/Subnet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Agent → MID → ServiceNow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→ Entry Point / Target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Credential 要否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AD App Registration 等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Windows / SSH Credential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SNMP Credential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OS Credential 不要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OS Credential 不要（Agent登録情報は必要）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対象技術により必要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情報粒度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クラウド資産情報は高、OS内部情報は限定的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OS内部情報は高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機器基本情報・IF情報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低〜中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中〜高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構成次第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本番適用性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Azure資産管理に有効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詳細情報取得に有効。通信・Credential管理が必要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FW機器管理に有効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補助用途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WinRM/SSHを開けにくい環境で有効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実アプリ構成がある場合に有効</w:t>
            </w:r>
          </w:p>
        </w:tc>
      </w:tr>
    </w:tbl>
    <w:p>
      <w:pPr>
        <w:keepNext/>
        <w:pageBreakBefore w:val="0"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7. 事前確認・申請要否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3900"/>
        <w:gridCol w:w="1700"/>
        <w:gridCol w:w="2410"/>
      </w:tblGrid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分類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確認・申請内容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申請要否の目安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備考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URL Filter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Instance FQDN（例：hitachioptest.service-now.com）および install.service-now.com の HTTPS/TCP 443 許可。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未許可なら申請必要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接続、インストーラ取得、将来のアップグレードに関係。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ISSS2.0 申請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パブリッククラウド接続 2.0 サービス（Azure）申請書の【3】URLフィルター設定。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URL Filter 追加時に必要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申請書には FQDN、Protocol、Port、利用目的を記載する。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Subnet NSG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から ITOM1/2/3 内の対象へ WinRM / SSH / SNMP / ACC関連通信が遮断されないか確認。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Subnet NSGで遮断なら申請必要の可能性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PoC範囲外への許可は不要。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NIC NSG / OS Firewall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VM単位の NIC NSG、Windows Firewall、Linux Firewall、FW機器側設定を確認。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自分たちで変更可能なら申請不要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まず顧客側で調整できる範囲を確認する。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Marketplace / License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Palo Alto / FortiGate Marketplace 利用、PAYG/BYOL、費用、利用可否を確認。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会社ポリシー次第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検証対象として必須。Create前に費用・承認を確認する。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VM / NIC / NSG / Marketplace リソース作成権限、Cloud Discovery 用 App Registration 権限を確認。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不足時は権限申請必要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Network Contributor / Contributor 分離に注意。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リモート接続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VM / Target VM へ作業者がログインできる経路を確認。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未整備なら申請必要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C案では Bastion 前提にしない。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Port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Agent → MID Server の接続ポートを環境設定から確定。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NSG/Firewallで未許可なら申請必要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申請前に実ポートを確定する。</w:t>
            </w:r>
          </w:p>
        </w:tc>
      </w:tr>
    </w:tbl>
    <w:p>
      <w:pPr>
        <w:keepNext/>
        <w:pageBreakBefore w:val="0"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8. PoC 成功判定の軸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判定軸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確認内容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発見範囲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各方式で ITOM1/2/3 内の対象 CI / Azure Resource / Network Device / Application Component を発見できるか。範囲外を発見しないか。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情報粒度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OS、Software、Process、Tag、Resource Relationship、Interface、ServiceNow Agent 状態など、必要な粒度で取得できるか。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関係正確性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Azure リソース間、Host と NIC / Disk / Subnet、Application Service と Component の関係が論理的に正しいか。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通信・セキュリティ要件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どの方向に、どのポートを開ける必要があるか。Credential / Agent / Proxy / URL Filter の運用負荷は適切か。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正式環境適用性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PoC 結果を踏まえて、本番環境で採用可能か。追加検証や運用設計が必要か。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証跡性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Discovery Log、CMDB CI、Relationship、Tag反映、通信確認結果、申請要否判断を資料化できるか。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CSDM対応</w:t>
            </w:r>
          </w:p>
        </w:tc>
        <w:tc>
          <w:tcPr>
            <w:tcW w:type="dxa" w:w="74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Business Service Offering、Service Instance / Application Service、Dynamic CI Group、Owner / Support group の対応関係を資料化できるか。</w:t>
            </w:r>
          </w:p>
        </w:tc>
      </w:tr>
    </w:tbl>
    <w:p>
      <w:pPr>
        <w:keepNext/>
        <w:pageBreakBefore w:val="0"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9. 想定成果物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Discovery 結果一覧（Cloud Discovery / IP Range Discovery / Network Device / ACC の取得 CI 比較）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Azure Tag 追加前後の CMDB 反映差分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IP Range Discovery と ACC の取得情報・通信方向・Credential 要否の比較表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Credential-less Discovery の取得可能範囲と制約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Palo Alto / FortiGate Discovery 結果と必要ポート・Credential 整理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Tag-based Mapping によるサービス候補・分類結果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Top-down / Pattern-based Mapping および CSDM 対応関係の検証可否、制約、追加検証要否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正式環境向け推奨構成・注意事項・申請項目一覧</w:t>
      </w:r>
    </w:p>
    <w:p>
      <w:pPr>
        <w:keepNext/>
        <w:pageBreakBefore w:val="0"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10. 未確定事項・要確認事項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50"/>
        <w:gridCol w:w="3150"/>
        <w:gridCol w:w="5660"/>
      </w:tblGrid>
      <w:tr>
        <w:trPr>
          <w:cantSplit/>
          <w:tblHeader w:val="true"/>
        </w:trP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No.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要確認事項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/>
                <w:color w:val="1F2937"/>
                <w:sz w:val="19"/>
              </w:rPr>
            </w:r>
            <w:r>
              <w:rPr>
                <w:rFonts w:ascii="Yu Gothic" w:hAnsi="Yu Gothic" w:eastAsia="Yu Gothic"/>
                <w:b/>
                <w:color w:val="1F2937"/>
                <w:sz w:val="19"/>
              </w:rPr>
              <w:t>確認先 / 判断ポイント</w:t>
            </w:r>
          </w:p>
        </w:tc>
      </w:tr>
      <w:tr>
        <w:trPr>
          <w:cantSplit/>
        </w:trP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ServiceNow Instance の正式 FQDN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URL Filter 申請書に記載する FQDN を確定する。例：hitachioptest.service-now.com。</w:t>
            </w:r>
          </w:p>
        </w:tc>
      </w:tr>
      <w:tr>
        <w:trPr>
          <w:cantSplit/>
        </w:trP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install.service-now.com の許可要否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MID Server インストーラ取得・更新を考えると許可対象に含めるのが妥当。</w:t>
            </w:r>
          </w:p>
        </w:tc>
      </w:tr>
      <w:tr>
        <w:trPr>
          <w:cantSplit/>
        </w:trP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Agent → MID Server の実ポート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ACC Listener / MID Web Server 設定値を確認し、NSG/Firewall 申請に反映する。</w:t>
            </w:r>
          </w:p>
        </w:tc>
      </w:tr>
      <w:tr>
        <w:trPr>
          <w:cantSplit/>
        </w:trP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Cloud Discovery 用権限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App Registration / Service Principal / Reader相当権限の準備可否を確認する。</w:t>
            </w:r>
          </w:p>
        </w:tc>
      </w:tr>
      <w:tr>
        <w:trPr>
          <w:cantSplit/>
        </w:trP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Palo Alto / FortiGate の Marketplace / License / Cost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PAYG/BYOL、作成権限、費用承認、最小構成を確認する。</w:t>
            </w:r>
          </w:p>
        </w:tc>
      </w:tr>
      <w:tr>
        <w:trPr>
          <w:cantSplit/>
        </w:trP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Top-down Mapping 用の Entry Point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実アプリ構成がない場合、検証範囲を限定し、制約として整理する。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31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CSDM 用サンプルデータ</w:t>
            </w:r>
          </w:p>
        </w:tc>
        <w:tc>
          <w:tcPr>
            <w:tcW w:type="dxa" w:w="56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/>
          </w:tcPr>
          <w:p>
            <w:pPr>
              <w:spacing w:before="0" w:after="40" w:line="264" w:lineRule="auto"/>
            </w:pPr>
            <w:r>
              <w:rPr>
                <w:rFonts w:ascii="Yu Gothic" w:hAnsi="Yu Gothic" w:eastAsia="Yu Gothic"/>
                <w:b w:val="0"/>
                <w:color w:val="1F2937"/>
                <w:sz w:val="19"/>
              </w:rPr>
            </w:r>
            <w:r>
              <w:rPr>
                <w:rFonts w:ascii="Yu Gothic" w:hAnsi="Yu Gothic" w:eastAsia="Yu Gothic"/>
                <w:b w:val="0"/>
                <w:color w:val="1F2937"/>
                <w:sz w:val="19"/>
              </w:rPr>
              <w:t>Business Service、Business Service Offering、Owner、Support group、CMDB Group、Dynamic CI Group を PoC 用に手動作成する。</w:t>
            </w:r>
          </w:p>
        </w:tc>
      </w:tr>
    </w:tbl>
    <w:p>
      <w:pPr>
        <w:keepNext/>
        <w:pageBreakBefore w:val="0"/>
        <w:spacing w:before="280" w:after="160" w:line="276" w:lineRule="auto"/>
      </w:pPr>
      <w:r>
        <w:rPr>
          <w:rFonts w:ascii="Yu Gothic" w:hAnsi="Yu Gothic" w:eastAsia="Yu Gothic"/>
          <w:b/>
          <w:color w:val="1F4E79"/>
          <w:sz w:val="28"/>
        </w:rPr>
        <w:t>11. 参考情報・注意事項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本資料は、現時点のPoC方針と調査結果に基づく作業用資料であり、会社ネットワーク側の最終承認を代替するものではない。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ITOM1/2/3 内部の Discovery に限定することを前提とし、他Spoke・GWAN・社内既存ネットワークへの Discovery は行わない。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Palo Alto / FortiGate は Discovery 対象であり、PoC環境の通信を中継する FW として構成しない。</w:t>
      </w:r>
    </w:p>
    <w:p>
      <w:pPr>
        <w:pStyle w:val="ListBullet"/>
        <w:keepNext w:val="0"/>
        <w:pageBreakBefore w:val="0"/>
        <w:spacing w:after="120" w:line="276" w:lineRule="auto" w:before="0"/>
        <w:ind w:left="360" w:hanging="173"/>
      </w:pPr>
      <w:r>
        <w:rPr>
          <w:rFonts w:ascii="Yu Gothic" w:hAnsi="Yu Gothic" w:eastAsia="Yu Gothic"/>
          <w:b w:val="0"/>
          <w:color w:val="1F2937"/>
          <w:sz w:val="21"/>
        </w:rPr>
        <w:t>ServiceNow Instance 接続と MID Server インストーラ取得は HTTPS/TCP 443 が基本となるため、URL Filter 許可状態を早期に確認する。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E6773"/>
        <w:sz w:val="17"/>
      </w:rPr>
      <w:t>Internal PoC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