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8"/>
        </w:rPr>
        <w:t>ServiceNow Azure PoC 验证成果物资料</w:t>
      </w:r>
    </w:p>
    <w:p>
      <w:pPr>
        <w:jc w:val="center"/>
      </w:pPr>
      <w:r>
        <w:rPr>
          <w:rFonts w:ascii="Microsoft YaHei" w:hAnsi="Microsoft YaHei" w:eastAsia="Microsoft YaHei"/>
          <w:color w:val="1F2937"/>
          <w:sz w:val="22"/>
        </w:rPr>
        <w:t>Discovery / ITOM / CSDM 对应关系验证（5.9 对应版）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本资料整理 ServiceNow Azure PoC 的验证范围、验证项目、CSDM 对应关系、未确定事项，作为实施验证时可参照的成果物。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1. 目的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color w:val="1F2937"/>
          <w:sz w:val="20"/>
        </w:rPr>
        <w:t>本 PoC 以 Azure 上准备的验证环境为对象，确认 ServiceNow Discovery / ITOM 可取得的 CI 信息、识别粒度、通信与权限方面的限制，以及与业务服务侧数据的对应关系。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仅限定 Azure 上 ITOM1 / ITOM2 / ITOM3 内部进行 Discovery 验证。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Palo Alto / FortiGate 不是通信路径，而是作为 Discovery 对象设备处理。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MID Server、Cloud Discovery、IP Range Discovery、Network Device Discovery、ACC、Mapping、CSDM 对应关系作为验证对象。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Business Service Offering 不以前提假设为 Discovery 自动生成，而是确认 PoC 手动创建的 CSDM 数据与 Discovery CI 的对应关系。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2. 验证范围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区分</w:t>
            </w:r>
          </w:p>
        </w:tc>
        <w:tc>
          <w:tcPr>
            <w:tcW w:type="dxa" w:w="51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内容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验证对象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ITOM1 / ITOM2 / ITOM3 内部的 VM、Palo Alto、FortiGate、必要时的 ACC 导入对象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作为本 PoC 的 Discovery 对象。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验证对象外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GWAN、Hub、其他 Spoke、既存 Intranet、正式运用 CSDM 设计、公司网络整体扫描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不纳入本 PoC 范围。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网络前提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相当于 NAT Gateway 的外部连接使用 Hub / GWAN / Firewall 侧的前提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PoC 侧不单独构成 NAT Gateway 或 Bastion。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Firewall 产品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Palo Alto / FortiGate 是 Discovery 对象，并非通信路径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确认创建权限、Marketplace 可用性、Credential 方式。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CSDM 对应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Dynamic CI Group、Business Service Offering、Service Instance / Application Service 作为 PoC 数据手动创建</w:t>
            </w:r>
          </w:p>
        </w:tc>
        <w:tc>
          <w:tcPr>
            <w:tcW w:type="dxa" w:w="32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Discovery CI 与业务服务侧数据的对应关系。</w:t>
            </w:r>
          </w:p>
        </w:tc>
      </w:tr>
    </w:tbl>
    <w:p/>
    <w:p>
      <w:pPr>
        <w:pStyle w:val="Heading1"/>
        <w:pageBreakBefore/>
      </w:pPr>
      <w:r>
        <w:rPr>
          <w:rFonts w:ascii="Microsoft YaHei" w:hAnsi="Microsoft YaHei" w:eastAsia="Microsoft YaHei"/>
          <w:color w:val="1F4E79"/>
        </w:rPr>
        <w:t>3. 验证项目概要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73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No.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验证项目</w:t>
            </w:r>
          </w:p>
        </w:tc>
        <w:tc>
          <w:tcPr>
            <w:tcW w:type="dxa" w:w="402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确认内容</w:t>
            </w:r>
          </w:p>
        </w:tc>
        <w:tc>
          <w:tcPr>
            <w:tcW w:type="dxa" w:w="249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预期结果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Cloud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Azure Subscription / Resource Group / VM 等是否可以取得。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Azure 资源可在 CMDB 上确认，并能说明取得粒度。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IP Range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仅以 ITOM1 / ITOM2 / ITOM3 的 IP 范围为对象，确认 Windows / Linux / Network Device。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不包含范围外 CI，目标 CI 被识别。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Network Device Discovery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以 Palo Alto / FortiGate 的管理 IP 为对象执行 Discovery。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可确认能作为 Firewall 产品说明的 CI、Interface、sysObjectID 等。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Credential-less / Nmap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确认无认证条件下可取得的范围，并整理与 Credential-based Discovery 的差异。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可将开放 Port 和存在确认级别的信息作为辅助信息处理。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ACC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Agent 导入时的 Host Data 取得、ACC 到 MID 通信、CMDB 反映可否。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能说明 Agent 状态、收集数据、CMDB 反映结果。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Tag-based Mapping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确认是否可利用 GAM_Service、Role、Owner 等 Tag 进行分类和抽出。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可按 Tag 条件分类 PoC 对象 CI。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Top-down / Pattern-based Mapping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在存在 Entry Point、Web/App/DB 构成、Credential 的情况下确认依赖关系。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进程、通信、依赖关系可被识别，或能说明限制。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CSDM 对应关系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Dynamic CI Group 与 Business Service Offering 的对应关系。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可从 Offering 追踪到 ITOM1/2/3 内 CI，并能从 CI 侧说明上位服务。</w:t>
            </w:r>
          </w:p>
        </w:tc>
      </w:tr>
    </w:tbl>
    <w:p/>
    <w:p>
      <w:r>
        <w:rPr>
          <w:rFonts w:ascii="Microsoft YaHei" w:hAnsi="Microsoft YaHei" w:eastAsia="Microsoft YaHei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4. 详细验证方针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验证项目</w:t>
            </w:r>
          </w:p>
        </w:tc>
        <w:tc>
          <w:tcPr>
            <w:tcW w:type="dxa" w:w="209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前提条件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实施内容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OK 判定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NG 时切分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Cloud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Cloud Account、Azure 权限、对象 Subscription 已准备。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创建 Cloud Discovery Schedule，限定对象范围后执行。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Azure VM / Resource Group 等被注册到 CMDB，可说明取得粒度。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Azure Role、API 连接、Cloud Account 设置。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IP Range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MID Server 可到达 ITOM1/2/3 的 IP 范围。Windows / SSH Credential 已准备。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将 IP Range 限定为 ITOM1/2/3 后执行 Discovery。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Windows / Linux / Network Device 被识别，范围外 CI 不混入。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确认扫描范围、Credential、NSG、OS Firewall。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Network Device Discovery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Palo Alto / FortiGate 的管理 IP、SNMP/SSH Credential、通信许可已准备。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以 Firewall 管理 IP 为对象执行 Discovery。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Firewall 系 CI、Interface、sysObjectID 等可确认。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sysObjectID、Classifier、Pattern 对应状况、Credential。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Credential-less / Nmap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仅限允许无认证扫描的范围。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无 Credential 对同一 IP 范围进行确认，比较取得粒度。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可取得开放 Port 和存在确认级别的信息。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前提是无法取得详细信息，作为辅助信息处理。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ACC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Agent 导入对象 VM、ACC 到 MID 通信、必要 URL 确认完毕。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执行 Agent 导入、连接确认、Inventory / Host Data 确认。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能说明 Agent 状态、收集数据、CMDB 反映结果。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ACC 设置、MID 经由通信、Agent 状态、收集时机。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Tag-based Mapping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存在 GAM_Service、Role、Owner 等 Tag 设计。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向对象 CI 赋予 Tag，确认是否可用于分类和抽出。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可按 Tag 条件分类 PoC 对象 CI。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明确 Tag 是分类条件，不是真实通信依赖关系。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Top-down / Pattern-based Mapping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存在 Entry Point、Web/App/DB 构成、Credential 时实施。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创建 Application Service / Entry Point，执行 Pattern-based Mapping。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进程、通信、依赖关系可被识别，或能说明限制。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如无真实应用构成，作为限定验证整理。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CSDM 对应关系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准备已 Discovery 的 CI、PoC 用 CSDM 数据、Owner / Support group。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关联 Business Service Offering、Service Instance、Dynamic CI Group。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可从 Offering 追踪到 ITOM1/2/3 的 CI，并能从 CI 侧说明上位服务。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 Relationship 类型、CMDB Group 条件、Dynamic CI Group 反映、Owner / Group 设置。</w:t>
            </w:r>
          </w:p>
        </w:tc>
      </w:tr>
    </w:tbl>
    <w:p/>
    <w:p>
      <w:pPr>
        <w:pStyle w:val="Heading1"/>
        <w:pageBreakBefore/>
      </w:pPr>
      <w:r>
        <w:rPr>
          <w:rFonts w:ascii="Microsoft YaHei" w:hAnsi="Microsoft YaHei" w:eastAsia="Microsoft YaHei"/>
          <w:color w:val="1F4E79"/>
        </w:rPr>
        <w:t>5. CSDM 对应关系验证（5.9）</w:t>
      </w:r>
    </w:p>
    <w:p>
      <w:pPr>
        <w:spacing w:after="120" w:line="269" w:lineRule="auto"/>
      </w:pPr>
      <w:r>
        <w:rPr>
          <w:rFonts w:ascii="Microsoft YaHei" w:hAnsi="Microsoft YaHei" w:eastAsia="Microsoft YaHei"/>
          <w:color w:val="1F2937"/>
          <w:sz w:val="20"/>
        </w:rPr>
        <w:t>5.9 中，将 Discovery 取得的 CI 汇总到 Dynamic CI Group，并与 Business Service Offering 建立对应。CSDM 侧业务服务数据作为 PoC 用最小数据手动创建，并与正式运用数据设计分开处理。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创建数据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示例名称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创建内容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关联方式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确认点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Business Service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BS-SNOW-Discovery-PoC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表示 PoC 整体的父服务。设置 Owner。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作为 Business Service Offering 的 Parent。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是否可作为业务服务侧的父级说明。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Business Service Offering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BSO-SNOW-Discovery-PoC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面向使用者展示的服务提供单位。设置 Owner / Support group。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与 Service Instance / Application Service 关联。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是否可从 Offering 追踪到下位 CI 群。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Owner User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poc.service.owner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PoC 用责任人用户。实际用户未确定时的替代数据。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设置为 Business Service / Offering 的 Owner。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责任人信息是否不为空。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Support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SNOW-PoC-Service-Support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PoC 用支援组。设置 Manager / Member。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设置为 Offering 的 Support group。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是否能在画面上作为担当组说明。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CMDB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CMDBGRP-SNOW-ITOM123-CIs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具有只抽出 ITOM1/2/3 的 CI 的条件的组。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作为 Dynamic CI Group 的源数据。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对象外 CI 是否不混入。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Dynamic CI Group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DCG-SNOW-ITOM123-CIs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基于 CMDB Group 动态汇总 Discovery CI。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与 Service Instance / Offering 关联。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是否可作为 cmdb_ci_query_based_service 处理。</w:t>
            </w:r>
          </w:p>
        </w:tc>
      </w:tr>
      <w:tr>
        <w:trPr>
          <w:cantSplit/>
        </w:trPr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Service Instance / Application Service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AS-SNOW-Discovery-ITOM123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连接 Business Service Offering 与 Dynamic CI Group 的逻辑服务。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以 Offering depends on Service Instance、Service Instance contains CI group 的形式整理。</w:t>
            </w:r>
          </w:p>
        </w:tc>
        <w:tc>
          <w:tcPr>
            <w:tcW w:type="dxa" w:w="197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是否可说明 Offering -&gt; Service Instance -&gt; Dynamic CI Group -&gt; CI 的流向。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5.9 的判定方针：不期待 Business Service Offering 由 Discovery 自动生成。将 PoC 手动创建的 CSDM 数据与 Discovery CI 关联，确认可从业务服务侧追踪到 CI，也可从 CI 侧追踪到上位服务。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6. 未确定事项与对应方针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9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未确定事项</w:t>
            </w:r>
          </w:p>
        </w:tc>
        <w:tc>
          <w:tcPr>
            <w:tcW w:type="dxa" w:w="28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当前状态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对 PoC 的影响</w:t>
            </w:r>
          </w:p>
        </w:tc>
        <w:tc>
          <w:tcPr>
            <w:tcW w:type="dxa" w:w="26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  <w:shd w:fill="D9D9D9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/>
                <w:color w:val="1F2937"/>
                <w:sz w:val="17"/>
              </w:rPr>
              <w:t>对应方针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URL Filter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需要允许 ServiceNow Instance FQDN 与 install.service-now.com。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影响 MID Server 导入和连接。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确认申请结果，并通过连接测试判断。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Azure 权限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公司账号可能限制 Network 相关权限。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影响 VNet / Subnet / NSG 创建和 Marketplace 产品创建。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向管理员确认必要权限。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Palo Alto / FortiGate 创建可否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Marketplace 上是否可创建、费用和许可证条件未确定。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影响 Firewall Discovery 验证。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在创建画面确认权限和购买条件。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ServiceNow 画面差异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CSDM 和 Service Mapping 的菜单名、Relationship 类型依赖于 Instance 设置。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手顺名和画面名可能与资料有差异。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在实际画面确认名称，并按需修正手顺。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正式运用数据设计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PoC 用最小样本数据验证。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与正式 Business Service / Offering 设计不同。</w:t>
            </w:r>
          </w:p>
        </w:tc>
        <w:tc>
          <w:tcPr>
            <w:tcW w:type="dxa" w:w="246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作为 PoC 后的正式设计任务分开处理。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7. 实施后的整理观点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整理 Discovery 取得的 CI 的 Class、IP、识别粒度、取得来源。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整理 Palo Alto / FortiGate 的识别可否、已取得属性、未取得属性。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整理 MID Server、Cloud Discovery、IP Range Discovery、ACC 的通信与权限限制。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确认 Dynamic CI Group 中包含的 CI 是否限定在 ITOM1 / ITOM2 / ITOM3 内。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确认是否可从 Business Service Offering 追踪到 Service Instance / Dynamic CI Group / CI，并可从代表 CI 逆向追踪到上位服务。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未确定事项按 PoC 后追加确认事项、正式设计事项、权限/申请事项分类整理。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6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利用方针：验证时以本资料为基准，结合实际画面名称、Relationship 类型、权限/通信限制等环境差异进行作业。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