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" w:line="283" w:lineRule="auto"/>
      </w:pPr>
      <w:r>
        <w:rPr>
          <w:rFonts w:ascii="Yu Gothic" w:hAnsi="Yu Gothic" w:eastAsia="Yu Gothic"/>
          <w:b/>
          <w:color w:val="1C2530"/>
          <w:sz w:val="21"/>
        </w:rPr>
        <w:t>ServiceNow ITOM / Azure PoC</w:t>
      </w:r>
    </w:p>
    <w:p>
      <w:pPr>
        <w:spacing w:before="0" w:after="240" w:line="283" w:lineRule="auto"/>
      </w:pPr>
      <w:r>
        <w:rPr>
          <w:rFonts w:ascii="Yu Gothic" w:hAnsi="Yu Gothic" w:eastAsia="Yu Gothic"/>
          <w:b/>
          <w:color w:val="1C2530"/>
          <w:sz w:val="21"/>
        </w:rPr>
        <w:t>検証項目整理資料（改訂版）</w:t>
      </w:r>
    </w:p>
    <w:p>
      <w:pPr>
        <w:spacing w:before="0" w:after="28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対象：Discovery / Cloud Discovery / Network Device Discovery / ACC / Tag-based Mapping / Pattern-based Mapping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8"/>
              </w:rPr>
              <w:t>項目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8"/>
              </w:rPr>
              <w:t>内容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作成日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2026/07/06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前提案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C案：会社Spoke内の単一VNet構成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検証範囲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ITOM1 / ITOM2 / ITOM3 サブネット内部の Discovery に限定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本資料の位置づけ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PoC検証項目、実施順序、事前確認、判定基準、想定成果物の整理資料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Yu Gothic" w:hAnsi="Yu Gothic" w:eastAsia="Yu Gothic"/>
                <w:b/>
                <w:color w:val="1F4D78"/>
                <w:sz w:val="21"/>
              </w:rPr>
              <w:t>今回の整理方針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9"/>
              </w:rPr>
              <w:t>草稿の機能分類は維持しつつ、C案のネットワーク範囲と申請要否を明確化する。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9"/>
              </w:rPr>
              <w:t>Palo Alto / FortiGate は通信経路ではなく Discovery 対象として扱う。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9"/>
              </w:rPr>
              <w:t>ServiceNow Instance 接続および MID Server インストーラ取得に必要な URL Filter を事前確認項目として追加する。</w:t>
            </w:r>
          </w:p>
        </w:tc>
      </w:tr>
    </w:tbl>
    <w:p>
      <w:pPr>
        <w:spacing w:before="0" w:after="40" w:line="283" w:lineRule="auto"/>
      </w:pPr>
    </w:p>
    <w:p>
      <w:r>
        <w:br w:type="page"/>
      </w:r>
    </w:p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0. 草稿からの主な修正点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50"/>
        <w:gridCol w:w="3050"/>
        <w:gridCol w:w="5660"/>
      </w:tblGrid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7"/>
              </w:rPr>
              <w:t>No.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7"/>
              </w:rPr>
              <w:t>修正点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7"/>
              </w:rPr>
              <w:t>理由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1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C案の前提・範囲を冒頭に追加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今回のPoCは P5230-Spoke-VNET001 内の ITOM1/2/3 に限定するため。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2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Bastion 記載を削除し、会社承認済みのリモート接続経路に修正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C案では Azure Bastion Subnet を作成しないため。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3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URL Filter 申請候補を明記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ServiceNow Instance と MID Server ダウンロード先への HTTPS 接続が必要になるため。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4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Palo Alto / FortiGate を Network Device Discovery として追加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岩崎さんの要望で、FW機器を Discovery 対象に含める必要があるため。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5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ITOM1/2/3 内部通信の申請要否を整理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NIC/OS側の遮断は自分たちで調整可能だが、Subnet NSG等で遮断される場合は申請が必要になるため。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6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Mapping 系の検証条件を限定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実アプリケーション入口・依存関係がない場合、Top-down / Pattern-based Mapping は限定検証になるため。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1. 目的</w:t>
      </w:r>
    </w:p>
    <w:p>
      <w:pPr>
        <w:spacing w:before="0" w:after="1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本資料は、Azure PoC 環境において ServiceNow ITOM Visibility 関連機能を検証する際の検証観点、確認項目、期待結果、判定基準、事前申請要否を整理するものである。</w:t>
      </w:r>
    </w:p>
    <w:p>
      <w:pPr>
        <w:spacing w:before="0" w:after="1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単に「機能が実行できるか」を確認するだけではなく、各方式で取得できる CI 情報、CI 関係、Tag 活用可否、通信要件、正式環境への適用性を比較し、後続の本番設計判断に使える材料を作ることを目的とする。</w:t>
      </w:r>
    </w:p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2. 本PoCの前提・検証範囲</w:t>
      </w:r>
    </w:p>
    <w:p>
      <w:pPr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2.1 ネットワーク前提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8"/>
              </w:rPr>
              <w:t>分類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8"/>
              </w:rPr>
              <w:t>内容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VNet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P5230-Spoke-VNET001（10.173.47.0/24）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検証対象サブネット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ITOM1：10.173.47.176/28、ITOM2：10.173.47.192/28、ITOM3：10.173.47.208/28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通信経路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インターネット向け通信は会社の HUB / GWAN / Firewall / URL Filter 経由を想定する。NAT Gateway は本PoC側では作成しない。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Bastion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C案では Azure Bastion Subnet を作成しない。VMログインは会社承認済みのリモート接続経路を利用する。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FW機器の位置づけ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Palo Alto / FortiGate は Discovery 対象であり、PoC通信を中継する経路としては扱わない。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2.2 Scope / Out of 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8"/>
              </w:rPr>
              <w:t>区分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8"/>
              </w:rPr>
              <w:t>対象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Scope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ITOM1 / ITOM2 / ITOM3 内に配置する Windows VM、Linux VM、MID Server VM、ACC Agent 導入対象VM、Palo Alto / FortiGate 検証対象機器。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Out of Scope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GWAN、Intranet、HSMS Spoke、他Spoke、ITOM1/2/3 以外の subnet、Fabric Private Endpoint subnet、社内既存機器の広範囲 Discovery。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Discovery 範囲制御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Discovery Schedule / IP Range / Credential / NSG 設定は ITOM1/2/3 のみに限定し、他ネットワークをスキャンしない。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3. 検証対象機能とPoC適合度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520"/>
        <w:gridCol w:w="1700"/>
        <w:gridCol w:w="3450"/>
        <w:gridCol w:w="900"/>
        <w:gridCol w:w="2790"/>
      </w:tblGrid>
      <w:t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No.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検証対象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主な確認内容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適合度</w:t>
            </w:r>
          </w:p>
        </w:tc>
        <w:tc>
          <w:tcPr>
            <w:tcW w:type="dxa" w:w="27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補足</w:t>
            </w:r>
          </w:p>
        </w:tc>
      </w:tr>
      <w:t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1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Cloud Discovery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API 経由で Subscription / RG / VNet / Subnet / VM / NIC / Disk / Tag を取得する。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高</w:t>
            </w:r>
          </w:p>
        </w:tc>
        <w:tc>
          <w:tcPr>
            <w:tcW w:type="dxa" w:w="279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Azure資産台帳・Tag反映の中心。OS内部情報は限定的。</w:t>
            </w:r>
          </w:p>
        </w:tc>
      </w:tr>
      <w:t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2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IP Range Discovery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から Windows / Linux VM に WinRM / SSH で接続し、OS・Software・Process 等を取得する。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高</w:t>
            </w:r>
          </w:p>
        </w:tc>
        <w:tc>
          <w:tcPr>
            <w:tcW w:type="dxa" w:w="279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Cloud Discovery で不足するOS詳細を補完する。</w:t>
            </w:r>
          </w:p>
        </w:tc>
      </w:tr>
      <w:t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3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Network Device Discovery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Palo Alto / FortiGate を SNMP 等で Discovery し、機種・OS・Interface 等を取得する。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高</w:t>
            </w:r>
          </w:p>
        </w:tc>
        <w:tc>
          <w:tcPr>
            <w:tcW w:type="dxa" w:w="279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FW機器は必須検証対象。ただし通信経路としては使わない。</w:t>
            </w:r>
          </w:p>
        </w:tc>
      </w:tr>
      <w:t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4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Credential-less Discovery / Nmap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認証情報なしで開放ポート、簡易サービス識別、スキャン範囲制御を確認する。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中</w:t>
            </w:r>
          </w:p>
        </w:tc>
        <w:tc>
          <w:tcPr>
            <w:tcW w:type="dxa" w:w="279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補助用途。詳細CMDB情報の取得には限界がある。</w:t>
            </w:r>
          </w:p>
        </w:tc>
      </w:tr>
      <w:t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5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ACC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Windows / Linux VM に ACC Agent を導入し、Agent経由のInventory収集と状態管理を確認する。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高</w:t>
            </w:r>
          </w:p>
        </w:tc>
        <w:tc>
          <w:tcPr>
            <w:tcW w:type="dxa" w:w="279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ACC Listener / MID Web Server の実ポートは事前確定が必要。</w:t>
            </w:r>
          </w:p>
        </w:tc>
      </w:tr>
      <w:t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6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Tag-based Mapping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Tag を用いたサービス候補・Owner・Role分類の妥当性を確認する。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高</w:t>
            </w:r>
          </w:p>
        </w:tc>
        <w:tc>
          <w:tcPr>
            <w:tcW w:type="dxa" w:w="279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今回のPoCで重要。Azure Tag設計の検証材料になる。</w:t>
            </w:r>
          </w:p>
        </w:tc>
      </w:tr>
      <w:t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7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Top-down / Pattern-based Mapping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Entry Point から Web / App / DB 等の依存関係を可視化できるか確認する。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中〜低</w:t>
            </w:r>
          </w:p>
        </w:tc>
        <w:tc>
          <w:tcPr>
            <w:tcW w:type="dxa" w:w="279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実アプリ構成がない場合は限定検証または制約整理に留める。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4. 推奨検証順序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50"/>
        <w:gridCol w:w="2400"/>
        <w:gridCol w:w="6310"/>
      </w:tblGrid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7"/>
              </w:rPr>
              <w:t>順序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7"/>
              </w:rPr>
              <w:t>検証内容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7"/>
              </w:rPr>
              <w:t>理由 / 確認ポイント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0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事前疎通・申請確認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MID Server から ServiceNow Instance、install.service-now.com、Azure API、ITOM1/2/3内の対象機器へ必要通信が成立するか確認する。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1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Cloud Discovery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先に Azure リソース階層と Tag 情報を CMDB に取り込み、クラウド資産の基準情報を作る。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2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IP Range Discovery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Cloud Discovery では取得できない OS / Software / Process / Service 情報を補完する。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3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Network Device Discovery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Palo Alto / FortiGate を対象に、SNMP等でネットワーク機器情報を取得できるか確認する。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4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Credential-less Discovery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認証なしで把握できる範囲と、Credential-based Discovery との差分を整理する。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5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ACC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Agent 型の Inventory 取得、通信方向、Credential 要否、運用負荷を IP Range Discovery と比較する。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6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Tag-based Mapping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Cloud Discovery で取得した Tag を利用し、サービス候補・管理単位分類の妥当性を確認する。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7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Top-down / Pattern-based Mapping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検証用 Entry Point / アプリ構成が準備できる場合のみ実施し、できない場合は制約として整理する。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5. 検証項目詳細</w:t>
      </w:r>
    </w:p>
    <w:p>
      <w:pPr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5.1 事前疎通・MID Server 接続確認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50"/>
        <w:gridCol w:w="3500"/>
        <w:gridCol w:w="2450"/>
        <w:gridCol w:w="1760"/>
      </w:tblGrid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検証項目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検証内容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期待結果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判定基準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導入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VM へ MID Server を導入する。必要に応じて install.service-now.com からインストーラを取得する。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サービスが起動し、ServiceNow 側で Up 状態になる。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ServiceNow MID Server 一覧で Up / Validated が確認できる。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ServiceNow 接続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から ServiceNow Instance（例：hitachioptest.service-now.com）へ HTTPS 接続する。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が ServiceNow Instance と通信できる。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ECC Queue / MID Server Status にエラーがない。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URL Filter 確認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ServiceNow Instance FQDN と install.service-now.com が会社 URL Filter で許可されているか確認する。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HTTPS/TCP 443 が許可される。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未許可の場合、ISSS2.0 の URL Filter 申請に回す。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内部疎通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から ITOM1/2/3 内の対象VM、Palo Alto、FortiGate へ必要ポートで疎通確認する。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PoC範囲内のみ通信できる。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ITOM1/2/3 以外へのスキャンが発生しない。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Credential 準備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Windows / Linux / Network Device 用の検証Credentialを準備する。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Discovery 実行時に認証エラーが発生しない。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最小権限・PoC用Credentialとして管理される。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5.2 Cloud Discovery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50"/>
        <w:gridCol w:w="3500"/>
        <w:gridCol w:w="2450"/>
        <w:gridCol w:w="1760"/>
      </w:tblGrid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検証項目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検証内容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期待結果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判定基準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リソース取得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API 経由で Subscription / Resource Group / VNet / Subnet / VM / NIC / Disk / Storage 等を対象に Cloud Discovery を実行する。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リソースが CMDB に登録される。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主要 Azure Resource CI が取得できる。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リソース関係確認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Subscription → RG → VNet / Subnet → VM → NIC / Disk の関係を確認する。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リソース間の包含・依存関係が表現される。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CMDB relationship が論理的に正しい。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取得確認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OA_group / GAM_Service / Role / Location / Owner / AssignedTo 等の Tag を Azure 側で付与し、Discovery 後に確認する。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Tag が ServiceNow 側に反映される。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指定 Tag が CI または関連 Tag 情報として確認できる。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更新差分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なし / 一部 Tag / 完全 Tag の状態で Cloud Discovery を実行し、反映差分を確認する。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追加・変更が CMDB に反映される。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既存 CI が重複せず更新される。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IP Range との差分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Cloud Discovery で取得した VM CI と IP Range Discovery 結果を比較する。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クラウド属性とOS詳細情報の補完関係が整理できる。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CI識別・関連付けに大きな不整合がない。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5.3 IP Range Discovery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50"/>
        <w:gridCol w:w="3500"/>
        <w:gridCol w:w="2450"/>
        <w:gridCol w:w="1760"/>
      </w:tblGrid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検証項目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検証内容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期待結果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判定基準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Windows VM Discovery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Windows Server VM に対して WinRM（TCP 5985/5986）で Discovery を実行する。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Windows Server CI、OS Version、CPU、Memory、Disk、NIC、Installed Software、Windows Service 等が取得できる。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対象VMが CMDB に登録され、主要属性が取得できる。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Linux VM Discovery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Linux VM に対して SSH（TCP 22）で Discovery を実行する。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Linux Server CI、OS Version、File System、Network Interface、Process、Installed Package 等が取得できる。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対象VMが CMDB に登録され、主要属性が取得できる。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CI 更新確認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同一 VM に対して複数回 Discovery を実行し、変更情報の反映状況を確認する。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既存 CI が更新され、重複 CI が作成されない。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Discovery 再実行後、同一 CI に属性更新される。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範囲制御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Discovery Range を ITOM1/2/3 のみに限定する。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範囲外 IP へ Discovery が実行されない。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Schedule / IP Range 設定で範囲外を含まない。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5.4 Network Device Discovery（Palo Alto / FortiGate）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50"/>
        <w:gridCol w:w="3500"/>
        <w:gridCol w:w="2450"/>
        <w:gridCol w:w="1760"/>
      </w:tblGrid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検証項目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検証内容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期待結果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判定基準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対象機器配置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Palo Alto / FortiGate を ITOM1/2/3 内の検証対象として配置する。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Discovery 対象IPが確定する。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対象IPがPoC範囲内であり、通信経路として使われていない。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SNMP Discovery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SNMP（主に UDP 161）で機器情報を取得する。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Vendor、Model、OS/Firmware、Interface 等の基本情報が取得できる。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Network Device CI として識別できる。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Credential / Community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SNMP credential / community / version の設定を確認する。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認証エラーなく Discovery が完了する。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ServiceNow 側の credential test または Discovery Log で成功が確認できる。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スキャン制御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Palo Alto / FortiGate の管理IPのみを Discovery 対象にする。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不要なネットワークスキャンが発生しない。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Schedule / Range / Credential の対象が限定されている。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5.5 Credential-less Discovery / Nmap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50"/>
        <w:gridCol w:w="3500"/>
        <w:gridCol w:w="2450"/>
        <w:gridCol w:w="1760"/>
      </w:tblGrid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検証項目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検証内容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期待結果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判定基準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Port Scan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対象サブネットまたは対象IPに対して Nmap / Port Scan を実行する。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22 / 80 / 443 / 3389 / 5985 / 5986 / 161 等の開放状況を識別できる。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許可されたポート範囲内でスキャンが完了する。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Credential-based との差分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WinRM / SSH / SNMP を用いた Discovery 結果と取得項目を比較する。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Credential-less では OS詳細・Software・Process 情報が限定的であることを確認する。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取得情報の差分を整理できる。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範囲・負荷制御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必要最小限の IP 範囲・ポート範囲で実行する。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ネットワーク影響を抑えた検証ができる。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/ Network チームと合意した範囲内で実施される。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5.6 ACC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50"/>
        <w:gridCol w:w="3500"/>
        <w:gridCol w:w="2450"/>
        <w:gridCol w:w="1760"/>
      </w:tblGrid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検証項目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検証内容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期待結果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判定基準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ACC Agent インストール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Windows / Linux VM に ACC Agent をインストールする。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Agent サービスが起動し、ServiceNow 側で Agent 状態を確認できる。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Agent が正常登録される。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ACC → MID 通信確認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ACC Agent から MID Server の ACC Listener / MID Web Server へ接続する。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WebSocket 等の通信が確立し、Agent 情報が MID 経由で連携される。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ACC Agent → MID Server の通信が成功する。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Inventory 情報取得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ACC Policy / Check により Hostname、OS、IP、CPU、Memory、Disk、NIC、Software、Process 等を確認する。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ACC で取得可能な情報が CMDB に反映される。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期待する Inventory 項目が取得できる。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IP Range との差分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同一 VM に対して IP Range Discovery と ACC の結果を比較する。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通信方向、Credential 要否、取得情報の違いを整理できる。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正式環境での使い分け方針を整理できる。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Agent 停止・復旧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ACC Agent を停止・再起動し、ServiceNow 側の状態変化を確認する。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停止・再起動が ServiceNow 側で確認できる。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Agent 状態管理が可能である。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Yu Gothic" w:hAnsi="Yu Gothic" w:eastAsia="Yu Gothic"/>
                <w:b/>
                <w:color w:val="1F4D78"/>
                <w:sz w:val="21"/>
              </w:rPr>
              <w:t>ACC の注意点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9"/>
              </w:rPr>
              <w:t>今回の前提では、ACC Agent は ServiceNow へ直接接続せず MID Server 経由で通信する想定とする。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9"/>
              </w:rPr>
              <w:t>ACC Listener / MID Web Server の実ポートは環境設定に依存するため、URL Filter / NSG 申請前に確定する。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5.7 Tag-based Mapping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50"/>
        <w:gridCol w:w="3500"/>
        <w:gridCol w:w="2450"/>
        <w:gridCol w:w="1760"/>
      </w:tblGrid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検証項目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検証内容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期待結果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判定基準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取得確認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VM に OA_group / GAM_Service / Role / Location / Owner / AssignedTo を付与し、Cloud Discovery 後に確認する。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ServiceNow 側で Tag 情報が確認できる。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指定 Tag が取得されている。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GAM_Service 単位分類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同一 GAM_Service の VM を複数用意し、サービス単位で分類できるか確認する。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同一サービス Tag の CI が同一論理グループとして扱える。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サービス候補または分類条件として利用できる。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Role Tag 活用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Role=Web / App / DB 等を付与し、役割ごとの分類を確認する。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CI の役割分類に Tag を利用できる。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Role 単位で検索・分類できる。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Owner / AssignedTo 管理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Owner / AssignedTo Tag を付与し、責任者・担当者管理に使えるか確認する。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資産管理・運用担当管理に利用できる。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値をもとに確認・抽出できる。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5.8 Top-down / Pattern-based Mapping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50"/>
        <w:gridCol w:w="3500"/>
        <w:gridCol w:w="2450"/>
        <w:gridCol w:w="1760"/>
      </w:tblGrid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検証項目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検証内容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期待結果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判定基準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Entry Point 確認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URL / IP + Port / Load Balancer VIP 等のアプリケーション入口を定義する。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Service Mapping の入口として利用できる。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有効な Entry Point が用意できる。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Pattern 実行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検証用 Web / App / DB 構成に対して Pattern-based Mapping を実行する。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Web Server / Application Process / Database / TCP Connection 等を識別できる。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主要コンポーネントが識別される。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Service Map 生成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Application Service を生成し、CI 関係を確認する。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Application Service 配下に Web / App / DB 等の関係が表示される。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依存関係が論理的に正しい。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制約整理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実アプリ構成がない場合、検証できる範囲を限定して整理する。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PoCでの限界と追加検証要否が明確になる。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正式環境で追加検証すべき事項が整理される。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6. 各方式の比較観点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050"/>
        <w:gridCol w:w="1500"/>
        <w:gridCol w:w="1540"/>
        <w:gridCol w:w="1500"/>
        <w:gridCol w:w="1350"/>
        <w:gridCol w:w="1420"/>
        <w:gridCol w:w="1000"/>
      </w:tblGrid>
      <w:t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観点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Cloud Discovery</w:t>
            </w:r>
          </w:p>
        </w:tc>
        <w:tc>
          <w:tcPr>
            <w:tcW w:type="dxa" w:w="1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IP Range Discovery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Network Device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Credential-less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ACC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Mapping</w:t>
            </w:r>
          </w:p>
        </w:tc>
      </w:tr>
      <w:t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主な取得対象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Azure Resource / Network / Disk / Tag</w:t>
            </w:r>
          </w:p>
        </w:tc>
        <w:tc>
          <w:tcPr>
            <w:tcW w:type="dxa" w:w="15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OS / Software / Process / Service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FW機器 / Interface / OS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Open Port / 簡易サービス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OS / Inventory / Agent状態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Application Service / Dependency</w:t>
            </w:r>
          </w:p>
        </w:tc>
      </w:tr>
      <w:t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通信方向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MID → Proxy → Azure API</w:t>
            </w:r>
          </w:p>
        </w:tc>
        <w:tc>
          <w:tcPr>
            <w:tcW w:type="dxa" w:w="15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MID → VM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MID → Palo Alto / FortiGate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MID → VM/Subnet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ACC Agent → MID → ServiceNow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MID → Entry Point / Target</w:t>
            </w:r>
          </w:p>
        </w:tc>
      </w:tr>
      <w:t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Credential 要否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Azure AD App Registration 等</w:t>
            </w:r>
          </w:p>
        </w:tc>
        <w:tc>
          <w:tcPr>
            <w:tcW w:type="dxa" w:w="15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Windows / SSH Credential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SNMP Credential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OS Credential 不要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OS Credential 不要（Agent登録情報は必要）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対象技術により必要</w:t>
            </w:r>
          </w:p>
        </w:tc>
      </w:tr>
      <w:t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情報粒度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クラウド資産情報は高、OS内部情報は限定的</w:t>
            </w:r>
          </w:p>
        </w:tc>
        <w:tc>
          <w:tcPr>
            <w:tcW w:type="dxa" w:w="15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OS内部情報は高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機器基本情報・IF情報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低〜中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中〜高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構成次第</w:t>
            </w:r>
          </w:p>
        </w:tc>
      </w:tr>
      <w:t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本番適用性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Azure資産管理に有効</w:t>
            </w:r>
          </w:p>
        </w:tc>
        <w:tc>
          <w:tcPr>
            <w:tcW w:type="dxa" w:w="15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詳細情報取得に有効。通信・Credential管理が必要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FW機器管理に有効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補助用途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WinRM/SSHを開けにくい環境で有効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実アプリ構成がある場合に有効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7. 事前確認・申請要否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350"/>
        <w:gridCol w:w="3900"/>
        <w:gridCol w:w="1700"/>
        <w:gridCol w:w="2410"/>
      </w:tblGrid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5"/>
              </w:rPr>
              <w:t>分類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5"/>
              </w:rPr>
              <w:t>確認・申請内容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5"/>
              </w:rPr>
              <w:t>申請要否の目安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5"/>
              </w:rPr>
              <w:t>備考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URL Filter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ServiceNow Instance FQDN（例：hitachioptest.service-now.com）および install.service-now.com の HTTPS/TCP 443 許可。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未許可なら申請必要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MID Server 接続、インストーラ取得、将来のアップグレードに関係。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ISSS2.0 申請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パブリッククラウド接続 2.0 サービス（Azure）申請書の【3】URLフィルター設定。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URL Filter 追加時に必要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申請書には FQDN、Protocol、Port、利用目的を記載する。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Subnet NSG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MID Server から ITOM1/2/3 内の対象へ WinRM / SSH / SNMP / ACC関連通信が遮断されないか確認。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Subnet NSGで遮断なら申請必要の可能性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PoC範囲外への許可は不要。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NIC NSG / OS Firewall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VM単位の NIC NSG、Windows Firewall、Linux Firewall、FW機器側設定を確認。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自分たちで変更可能なら申請不要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まず顧客側で調整できる範囲を確認する。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Azure Marketplace / License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Palo Alto / FortiGate Marketplace 利用、PAYG/BYOL、費用、利用可否を確認。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会社ポリシー次第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検証対象として必須。Create前に費用・承認を確認する。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Azure 権限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VM / NIC / NSG / Marketplace リソース作成権限、Cloud Discovery 用 App Registration 権限を確認。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不足時は権限申請必要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Network Contributor / Contributor 分離に注意。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リモート接続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MID Server VM / Target VM へ作業者がログインできる経路を確認。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未整備なら申請必要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C案では Bastion 前提にしない。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ACC Port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ACC Agent → MID Server の接続ポートを環境設定から確定。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NSG/Firewallで未許可なら申請必要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申請前に実ポートを確定する。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8. PoC 成功判定の軸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7"/>
              </w:rPr>
              <w:t>判定軸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7"/>
              </w:rPr>
              <w:t>確認内容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発見範囲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各方式で ITOM1/2/3 内の対象 CI / Azure Resource / Network Device / Application Component を発見できるか。範囲外を発見しないか。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情報粒度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OS、Software、Process、Tag、Resource Relationship、Interface、ServiceNow Agent 状態など、必要な粒度で取得できるか。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関係正確性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Azure リソース間、Host と NIC / Disk / Subnet、Application Service と Component の関係が論理的に正しいか。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通信・セキュリティ要件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どの方向に、どのポートを開ける必要があるか。Credential / Agent / Proxy / URL Filter の運用負荷は適切か。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正式環境適用性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PoC 結果を踏まえて、本番環境で採用可能か。追加検証や運用設計が必要か。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証跡性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Discovery Log、CMDB CI、Relationship、Tag反映、通信確認結果、申請要否判断を資料化できるか。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9. 想定成果物</w:t>
      </w:r>
    </w:p>
    <w:p>
      <w:pPr>
        <w:pStyle w:val="ListBullet"/>
        <w:spacing w:after="60" w:line="283" w:lineRule="auto"/>
        <w:ind w:left="360" w:hanging="173"/>
      </w:pPr>
      <w:r>
        <w:rPr>
          <w:rFonts w:ascii="Yu Gothic" w:hAnsi="Yu Gothic" w:eastAsia="Yu Gothic"/>
          <w:color w:val="1C2530"/>
          <w:sz w:val="21"/>
        </w:rPr>
        <w:t>Discovery 結果一覧（Cloud Discovery / IP Range Discovery / Network Device / ACC の取得 CI 比較）</w:t>
      </w:r>
    </w:p>
    <w:p>
      <w:pPr>
        <w:pStyle w:val="ListBullet"/>
        <w:spacing w:after="60" w:line="283" w:lineRule="auto"/>
        <w:ind w:left="360" w:hanging="173"/>
      </w:pPr>
      <w:r>
        <w:rPr>
          <w:rFonts w:ascii="Yu Gothic" w:hAnsi="Yu Gothic" w:eastAsia="Yu Gothic"/>
          <w:color w:val="1C2530"/>
          <w:sz w:val="21"/>
        </w:rPr>
        <w:t>Azure Tag 追加前後の CMDB 反映差分</w:t>
      </w:r>
    </w:p>
    <w:p>
      <w:pPr>
        <w:pStyle w:val="ListBullet"/>
        <w:spacing w:after="60" w:line="283" w:lineRule="auto"/>
        <w:ind w:left="360" w:hanging="173"/>
      </w:pPr>
      <w:r>
        <w:rPr>
          <w:rFonts w:ascii="Yu Gothic" w:hAnsi="Yu Gothic" w:eastAsia="Yu Gothic"/>
          <w:color w:val="1C2530"/>
          <w:sz w:val="21"/>
        </w:rPr>
        <w:t>IP Range Discovery と ACC の取得情報・通信方向・Credential 要否の比較表</w:t>
      </w:r>
    </w:p>
    <w:p>
      <w:pPr>
        <w:pStyle w:val="ListBullet"/>
        <w:spacing w:after="60" w:line="283" w:lineRule="auto"/>
        <w:ind w:left="360" w:hanging="173"/>
      </w:pPr>
      <w:r>
        <w:rPr>
          <w:rFonts w:ascii="Yu Gothic" w:hAnsi="Yu Gothic" w:eastAsia="Yu Gothic"/>
          <w:color w:val="1C2530"/>
          <w:sz w:val="21"/>
        </w:rPr>
        <w:t>Credential-less Discovery の取得可能範囲と制約</w:t>
      </w:r>
    </w:p>
    <w:p>
      <w:pPr>
        <w:pStyle w:val="ListBullet"/>
        <w:spacing w:after="60" w:line="283" w:lineRule="auto"/>
        <w:ind w:left="360" w:hanging="173"/>
      </w:pPr>
      <w:r>
        <w:rPr>
          <w:rFonts w:ascii="Yu Gothic" w:hAnsi="Yu Gothic" w:eastAsia="Yu Gothic"/>
          <w:color w:val="1C2530"/>
          <w:sz w:val="21"/>
        </w:rPr>
        <w:t>Palo Alto / FortiGate Discovery 結果と必要ポート・Credential 整理</w:t>
      </w:r>
    </w:p>
    <w:p>
      <w:pPr>
        <w:pStyle w:val="ListBullet"/>
        <w:spacing w:after="60" w:line="283" w:lineRule="auto"/>
        <w:ind w:left="360" w:hanging="173"/>
      </w:pPr>
      <w:r>
        <w:rPr>
          <w:rFonts w:ascii="Yu Gothic" w:hAnsi="Yu Gothic" w:eastAsia="Yu Gothic"/>
          <w:color w:val="1C2530"/>
          <w:sz w:val="21"/>
        </w:rPr>
        <w:t>Tag-based Mapping によるサービス候補・分類結果</w:t>
      </w:r>
    </w:p>
    <w:p>
      <w:pPr>
        <w:pStyle w:val="ListBullet"/>
        <w:spacing w:after="60" w:line="283" w:lineRule="auto"/>
        <w:ind w:left="360" w:hanging="173"/>
      </w:pPr>
      <w:r>
        <w:rPr>
          <w:rFonts w:ascii="Yu Gothic" w:hAnsi="Yu Gothic" w:eastAsia="Yu Gothic"/>
          <w:color w:val="1C2530"/>
          <w:sz w:val="21"/>
        </w:rPr>
        <w:t>Top-down / Pattern-based Mapping の検証可否、制約、追加検証要否</w:t>
      </w:r>
    </w:p>
    <w:p>
      <w:pPr>
        <w:pStyle w:val="ListBullet"/>
        <w:spacing w:after="60" w:line="283" w:lineRule="auto"/>
        <w:ind w:left="360" w:hanging="173"/>
      </w:pPr>
      <w:r>
        <w:rPr>
          <w:rFonts w:ascii="Yu Gothic" w:hAnsi="Yu Gothic" w:eastAsia="Yu Gothic"/>
          <w:color w:val="1C2530"/>
          <w:sz w:val="21"/>
        </w:rPr>
        <w:t>正式環境向け推奨構成・注意事項・申請項目一覧</w:t>
      </w:r>
    </w:p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10. 未確定事項・要確認事項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550"/>
        <w:gridCol w:w="3150"/>
        <w:gridCol w:w="5660"/>
      </w:tblGrid>
      <w:tr>
        <w:tc>
          <w:tcPr>
            <w:tcW w:type="dxa" w:w="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No.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要確認事項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確認先 / 判断ポイント</w:t>
            </w:r>
          </w:p>
        </w:tc>
      </w:tr>
      <w:tr>
        <w:tc>
          <w:tcPr>
            <w:tcW w:type="dxa" w:w="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1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ServiceNow Instance の正式 FQDN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URL Filter 申請書に記載する FQDN を確定する。例：hitachioptest.service-now.com。</w:t>
            </w:r>
          </w:p>
        </w:tc>
      </w:tr>
      <w:tr>
        <w:tc>
          <w:tcPr>
            <w:tcW w:type="dxa" w:w="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2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install.service-now.com の許可要否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インストーラ取得・更新を考えると許可対象に含めるのが妥当。</w:t>
            </w:r>
          </w:p>
        </w:tc>
      </w:tr>
      <w:tr>
        <w:tc>
          <w:tcPr>
            <w:tcW w:type="dxa" w:w="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3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ACC Agent → MID Server の実ポート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ACC Listener / MID Web Server 設定値を確認し、NSG/Firewall 申請に反映する。</w:t>
            </w:r>
          </w:p>
        </w:tc>
      </w:tr>
      <w:tr>
        <w:tc>
          <w:tcPr>
            <w:tcW w:type="dxa" w:w="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4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Cloud Discovery 用権限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App Registration / Service Principal / Reader相当権限の準備可否を確認する。</w:t>
            </w:r>
          </w:p>
        </w:tc>
      </w:tr>
      <w:tr>
        <w:tc>
          <w:tcPr>
            <w:tcW w:type="dxa" w:w="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5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Palo Alto / FortiGate の Marketplace / License / Cost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PAYG/BYOL、作成権限、費用承認、最小構成を確認する。</w:t>
            </w:r>
          </w:p>
        </w:tc>
      </w:tr>
      <w:tr>
        <w:tc>
          <w:tcPr>
            <w:tcW w:type="dxa" w:w="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6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Top-down Mapping 用の Entry Point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実アプリ構成がない場合、検証範囲を限定し、制約として整理する。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11. 参考情報・注意事項</w:t>
      </w:r>
    </w:p>
    <w:p>
      <w:pPr>
        <w:pStyle w:val="ListBullet"/>
        <w:spacing w:after="60" w:line="283" w:lineRule="auto"/>
        <w:ind w:left="360" w:hanging="173"/>
      </w:pPr>
      <w:r>
        <w:rPr>
          <w:rFonts w:ascii="Yu Gothic" w:hAnsi="Yu Gothic" w:eastAsia="Yu Gothic"/>
          <w:color w:val="1C2530"/>
          <w:sz w:val="21"/>
        </w:rPr>
        <w:t>本資料は、現時点のPoC方針と調査結果に基づく作業用資料であり、会社ネットワーク側の最終承認を代替するものではない。</w:t>
      </w:r>
    </w:p>
    <w:p>
      <w:pPr>
        <w:pStyle w:val="ListBullet"/>
        <w:spacing w:after="60" w:line="283" w:lineRule="auto"/>
        <w:ind w:left="360" w:hanging="173"/>
      </w:pPr>
      <w:r>
        <w:rPr>
          <w:rFonts w:ascii="Yu Gothic" w:hAnsi="Yu Gothic" w:eastAsia="Yu Gothic"/>
          <w:color w:val="1C2530"/>
          <w:sz w:val="21"/>
        </w:rPr>
        <w:t>ITOM1/2/3 内部の Discovery に限定することを前提とし、他Spoke・GWAN・社内既存ネットワークへの Discovery は行わない。</w:t>
      </w:r>
    </w:p>
    <w:p>
      <w:pPr>
        <w:pStyle w:val="ListBullet"/>
        <w:spacing w:after="60" w:line="283" w:lineRule="auto"/>
        <w:ind w:left="360" w:hanging="173"/>
      </w:pPr>
      <w:r>
        <w:rPr>
          <w:rFonts w:ascii="Yu Gothic" w:hAnsi="Yu Gothic" w:eastAsia="Yu Gothic"/>
          <w:color w:val="1C2530"/>
          <w:sz w:val="21"/>
        </w:rPr>
        <w:t>Palo Alto / FortiGate は Discovery 対象であり、PoC環境の通信を中継する FW として構成しない。</w:t>
      </w:r>
    </w:p>
    <w:p>
      <w:pPr>
        <w:pStyle w:val="ListBullet"/>
        <w:spacing w:after="60" w:line="283" w:lineRule="auto"/>
        <w:ind w:left="360" w:hanging="173"/>
      </w:pPr>
      <w:r>
        <w:rPr>
          <w:rFonts w:ascii="Yu Gothic" w:hAnsi="Yu Gothic" w:eastAsia="Yu Gothic"/>
          <w:color w:val="1C2530"/>
          <w:sz w:val="21"/>
        </w:rPr>
        <w:t>ServiceNow Instance 接続と MID Server インストーラ取得は HTTPS/TCP 443 が基本となるため、URL Filter 許可状態を早期に確認する。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Yu Gothic" w:hAnsi="Yu Gothic" w:eastAsia="Yu Gothic"/>
        <w:color w:val="5E6773"/>
        <w:sz w:val="17"/>
      </w:rPr>
      <w:t>Internal PoC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color w:val="5E6773"/>
        <w:sz w:val="17"/>
      </w:rPr>
      <w:t>ServiceNow ITOM / Azure PoC 検証項目整理資料（改訂版）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Yu Gothic" w:hAnsi="Yu Gothic" w:eastAsia="Yu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Yu Gothic" w:hAnsi="Yu Gothic" w:eastAsia="Yu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