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EC4A6" w14:textId="77777777" w:rsidR="001079A9" w:rsidRPr="00AD12A1" w:rsidRDefault="001079A9" w:rsidP="00657E4B">
      <w:pPr>
        <w:spacing w:line="360" w:lineRule="auto"/>
        <w:ind w:left="425" w:hanging="425"/>
        <w:jc w:val="both"/>
        <w:rPr>
          <w:color w:val="000000" w:themeColor="text1"/>
        </w:rPr>
      </w:pPr>
    </w:p>
    <w:p w14:paraId="1116D0FE" w14:textId="77777777" w:rsidR="001079A9" w:rsidRPr="00AD12A1" w:rsidRDefault="001079A9" w:rsidP="00657E4B">
      <w:pPr>
        <w:spacing w:line="360" w:lineRule="auto"/>
        <w:ind w:left="425" w:hanging="425"/>
        <w:jc w:val="both"/>
        <w:rPr>
          <w:color w:val="000000" w:themeColor="text1"/>
        </w:rPr>
      </w:pPr>
    </w:p>
    <w:p w14:paraId="76E36B7B" w14:textId="77777777" w:rsidR="001079A9" w:rsidRDefault="001079A9" w:rsidP="00657E4B">
      <w:pPr>
        <w:spacing w:line="360" w:lineRule="auto"/>
        <w:ind w:left="425" w:hanging="425"/>
        <w:jc w:val="both"/>
        <w:rPr>
          <w:color w:val="000000" w:themeColor="text1"/>
        </w:rPr>
      </w:pPr>
    </w:p>
    <w:p w14:paraId="4A94C7F9" w14:textId="77777777" w:rsidR="00812180" w:rsidRDefault="00812180" w:rsidP="00657E4B">
      <w:pPr>
        <w:spacing w:line="360" w:lineRule="auto"/>
        <w:ind w:left="425" w:hanging="425"/>
        <w:jc w:val="both"/>
        <w:rPr>
          <w:color w:val="000000" w:themeColor="text1"/>
        </w:rPr>
      </w:pPr>
    </w:p>
    <w:p w14:paraId="4DDE2F8E" w14:textId="77777777" w:rsidR="00812180" w:rsidRDefault="00812180" w:rsidP="00657E4B">
      <w:pPr>
        <w:spacing w:line="360" w:lineRule="auto"/>
        <w:ind w:left="425" w:hanging="425"/>
        <w:jc w:val="both"/>
        <w:rPr>
          <w:color w:val="000000" w:themeColor="text1"/>
        </w:rPr>
      </w:pPr>
    </w:p>
    <w:p w14:paraId="46DF30A1" w14:textId="77777777" w:rsidR="00812180" w:rsidRDefault="00812180" w:rsidP="00657E4B">
      <w:pPr>
        <w:spacing w:line="360" w:lineRule="auto"/>
        <w:ind w:left="425" w:hanging="425"/>
        <w:jc w:val="both"/>
        <w:rPr>
          <w:color w:val="000000" w:themeColor="text1"/>
        </w:rPr>
      </w:pPr>
    </w:p>
    <w:p w14:paraId="2F81F380" w14:textId="77777777" w:rsidR="00812180" w:rsidRDefault="00812180" w:rsidP="00657E4B">
      <w:pPr>
        <w:spacing w:line="360" w:lineRule="auto"/>
        <w:ind w:left="425" w:hanging="425"/>
        <w:jc w:val="both"/>
        <w:rPr>
          <w:color w:val="000000" w:themeColor="text1"/>
        </w:rPr>
      </w:pPr>
    </w:p>
    <w:p w14:paraId="3FC92062" w14:textId="77777777" w:rsidR="00812180" w:rsidRDefault="00812180" w:rsidP="00657E4B">
      <w:pPr>
        <w:spacing w:line="360" w:lineRule="auto"/>
        <w:ind w:left="425" w:hanging="425"/>
        <w:jc w:val="both"/>
        <w:rPr>
          <w:color w:val="000000" w:themeColor="text1"/>
        </w:rPr>
      </w:pPr>
    </w:p>
    <w:p w14:paraId="7C26E3E9" w14:textId="77777777" w:rsidR="00812180" w:rsidRDefault="00812180" w:rsidP="00657E4B">
      <w:pPr>
        <w:spacing w:line="360" w:lineRule="auto"/>
        <w:ind w:left="425" w:hanging="425"/>
        <w:jc w:val="both"/>
        <w:rPr>
          <w:color w:val="000000" w:themeColor="text1"/>
        </w:rPr>
      </w:pPr>
    </w:p>
    <w:p w14:paraId="2279B5B9" w14:textId="77777777" w:rsidR="00812180" w:rsidRDefault="00812180" w:rsidP="00657E4B">
      <w:pPr>
        <w:spacing w:line="360" w:lineRule="auto"/>
        <w:ind w:left="425" w:hanging="425"/>
        <w:jc w:val="both"/>
        <w:rPr>
          <w:color w:val="000000" w:themeColor="text1"/>
        </w:rPr>
      </w:pPr>
    </w:p>
    <w:p w14:paraId="731C4111" w14:textId="77777777" w:rsidR="00812180" w:rsidRDefault="00812180" w:rsidP="00657E4B">
      <w:pPr>
        <w:spacing w:line="360" w:lineRule="auto"/>
        <w:ind w:left="425" w:hanging="425"/>
        <w:jc w:val="both"/>
        <w:rPr>
          <w:color w:val="000000" w:themeColor="text1"/>
        </w:rPr>
      </w:pPr>
    </w:p>
    <w:p w14:paraId="79620F3E" w14:textId="77777777" w:rsidR="00812180" w:rsidRDefault="00812180" w:rsidP="00657E4B">
      <w:pPr>
        <w:spacing w:line="360" w:lineRule="auto"/>
        <w:ind w:left="425" w:hanging="425"/>
        <w:jc w:val="both"/>
        <w:rPr>
          <w:color w:val="000000" w:themeColor="text1"/>
        </w:rPr>
      </w:pPr>
    </w:p>
    <w:p w14:paraId="246B4476" w14:textId="77777777" w:rsidR="00812180" w:rsidRPr="00AD12A1" w:rsidRDefault="00812180" w:rsidP="00657E4B">
      <w:pPr>
        <w:spacing w:line="360" w:lineRule="auto"/>
        <w:ind w:left="425" w:hanging="425"/>
        <w:jc w:val="both"/>
        <w:rPr>
          <w:color w:val="000000" w:themeColor="text1"/>
        </w:rPr>
      </w:pPr>
    </w:p>
    <w:p w14:paraId="328D39DF" w14:textId="77777777" w:rsidR="001079A9" w:rsidRPr="00AD12A1" w:rsidRDefault="001079A9" w:rsidP="00657E4B">
      <w:pPr>
        <w:spacing w:line="360" w:lineRule="auto"/>
        <w:ind w:left="425" w:hanging="425"/>
        <w:jc w:val="both"/>
        <w:rPr>
          <w:color w:val="000000" w:themeColor="text1"/>
        </w:rPr>
      </w:pPr>
    </w:p>
    <w:p w14:paraId="537E1834" w14:textId="77777777" w:rsidR="001079A9" w:rsidRPr="00AD12A1" w:rsidRDefault="001079A9" w:rsidP="00657E4B">
      <w:pPr>
        <w:spacing w:line="360" w:lineRule="auto"/>
        <w:ind w:left="425" w:hanging="425"/>
        <w:jc w:val="both"/>
        <w:rPr>
          <w:color w:val="000000" w:themeColor="text1"/>
        </w:rPr>
      </w:pPr>
    </w:p>
    <w:p w14:paraId="112EF2CC" w14:textId="77777777" w:rsidR="001079A9" w:rsidRPr="00AD12A1" w:rsidRDefault="001079A9" w:rsidP="00657E4B">
      <w:pPr>
        <w:spacing w:line="360" w:lineRule="auto"/>
        <w:ind w:left="425" w:hanging="425"/>
        <w:jc w:val="both"/>
        <w:rPr>
          <w:color w:val="000000" w:themeColor="text1"/>
        </w:rPr>
      </w:pPr>
    </w:p>
    <w:p w14:paraId="0BE4DCDA" w14:textId="77777777" w:rsidR="00900718" w:rsidRDefault="00FB0868" w:rsidP="0023169D">
      <w:pPr>
        <w:spacing w:line="360" w:lineRule="auto"/>
        <w:ind w:left="425" w:hanging="425"/>
        <w:jc w:val="center"/>
        <w:rPr>
          <w:rFonts w:ascii="Arial" w:hAnsi="Arial" w:cs="Arial"/>
          <w:b/>
          <w:bCs/>
          <w:color w:val="000000" w:themeColor="text1"/>
          <w:sz w:val="56"/>
          <w:szCs w:val="56"/>
        </w:rPr>
      </w:pPr>
      <w:r w:rsidRPr="00FB0868">
        <w:rPr>
          <w:rFonts w:ascii="Arial" w:hAnsi="Arial" w:cs="Arial"/>
          <w:b/>
          <w:bCs/>
          <w:color w:val="000000" w:themeColor="text1"/>
          <w:sz w:val="56"/>
          <w:szCs w:val="56"/>
        </w:rPr>
        <w:t>ECONM0009</w:t>
      </w:r>
      <w:r>
        <w:rPr>
          <w:rFonts w:ascii="Arial" w:hAnsi="Arial" w:cs="Arial" w:hint="eastAsia"/>
          <w:b/>
          <w:bCs/>
          <w:color w:val="000000" w:themeColor="text1"/>
          <w:sz w:val="56"/>
          <w:szCs w:val="56"/>
        </w:rPr>
        <w:t xml:space="preserve"> </w:t>
      </w:r>
    </w:p>
    <w:p w14:paraId="1AC1DD9D" w14:textId="5D4DC755" w:rsidR="001079A9" w:rsidRPr="00812180" w:rsidRDefault="00900718" w:rsidP="0023169D">
      <w:pPr>
        <w:spacing w:line="360" w:lineRule="auto"/>
        <w:ind w:left="425" w:hanging="425"/>
        <w:jc w:val="center"/>
        <w:rPr>
          <w:rFonts w:ascii="Arial" w:hAnsi="Arial" w:cs="Arial"/>
          <w:b/>
          <w:bCs/>
          <w:color w:val="000000" w:themeColor="text1"/>
          <w:sz w:val="56"/>
          <w:szCs w:val="56"/>
        </w:rPr>
      </w:pPr>
      <w:r w:rsidRPr="00900718">
        <w:rPr>
          <w:rFonts w:ascii="Arial" w:hAnsi="Arial" w:cs="Arial"/>
          <w:b/>
          <w:bCs/>
          <w:color w:val="000000" w:themeColor="text1"/>
          <w:sz w:val="56"/>
          <w:szCs w:val="56"/>
        </w:rPr>
        <w:t>Summative</w:t>
      </w:r>
      <w:r>
        <w:rPr>
          <w:rFonts w:ascii="Arial" w:hAnsi="Arial" w:cs="Arial" w:hint="eastAsia"/>
          <w:b/>
          <w:bCs/>
          <w:color w:val="000000" w:themeColor="text1"/>
          <w:sz w:val="56"/>
          <w:szCs w:val="56"/>
        </w:rPr>
        <w:t xml:space="preserve"> </w:t>
      </w:r>
      <w:r w:rsidR="0023169D" w:rsidRPr="00812180">
        <w:rPr>
          <w:rFonts w:ascii="Arial" w:hAnsi="Arial" w:cs="Arial"/>
          <w:b/>
          <w:bCs/>
          <w:color w:val="000000" w:themeColor="text1"/>
          <w:sz w:val="56"/>
          <w:szCs w:val="56"/>
        </w:rPr>
        <w:t>Coursework</w:t>
      </w:r>
    </w:p>
    <w:p w14:paraId="3C6C1D0D" w14:textId="77777777" w:rsidR="0023169D" w:rsidRPr="00AD12A1" w:rsidRDefault="0023169D" w:rsidP="00657E4B">
      <w:pPr>
        <w:spacing w:line="360" w:lineRule="auto"/>
        <w:ind w:left="425" w:hanging="425"/>
        <w:jc w:val="both"/>
        <w:rPr>
          <w:color w:val="000000" w:themeColor="text1"/>
        </w:rPr>
      </w:pPr>
    </w:p>
    <w:p w14:paraId="614A1BF6" w14:textId="77777777" w:rsidR="001079A9" w:rsidRPr="00AD12A1" w:rsidRDefault="001079A9" w:rsidP="00657E4B">
      <w:pPr>
        <w:spacing w:line="360" w:lineRule="auto"/>
        <w:ind w:left="425" w:hanging="425"/>
        <w:jc w:val="both"/>
        <w:rPr>
          <w:color w:val="000000" w:themeColor="text1"/>
        </w:rPr>
      </w:pPr>
    </w:p>
    <w:p w14:paraId="1E7A4DC0" w14:textId="77777777" w:rsidR="001079A9" w:rsidRPr="00AD12A1" w:rsidRDefault="001079A9" w:rsidP="00657E4B">
      <w:pPr>
        <w:spacing w:line="360" w:lineRule="auto"/>
        <w:ind w:left="425" w:hanging="425"/>
        <w:jc w:val="both"/>
        <w:rPr>
          <w:color w:val="000000" w:themeColor="text1"/>
        </w:rPr>
      </w:pPr>
    </w:p>
    <w:p w14:paraId="516E3987" w14:textId="77777777" w:rsidR="001079A9" w:rsidRPr="00AD12A1" w:rsidRDefault="001079A9" w:rsidP="00657E4B">
      <w:pPr>
        <w:spacing w:line="360" w:lineRule="auto"/>
        <w:ind w:left="425" w:hanging="425"/>
        <w:jc w:val="both"/>
        <w:rPr>
          <w:color w:val="000000" w:themeColor="text1"/>
        </w:rPr>
      </w:pPr>
    </w:p>
    <w:p w14:paraId="385FD707" w14:textId="77777777" w:rsidR="001079A9" w:rsidRPr="00AD12A1" w:rsidRDefault="001079A9" w:rsidP="00657E4B">
      <w:pPr>
        <w:spacing w:line="360" w:lineRule="auto"/>
        <w:ind w:left="425" w:hanging="425"/>
        <w:jc w:val="both"/>
        <w:rPr>
          <w:color w:val="000000" w:themeColor="text1"/>
        </w:rPr>
      </w:pPr>
    </w:p>
    <w:p w14:paraId="6EE4CBA6" w14:textId="77777777" w:rsidR="001079A9" w:rsidRPr="00AD12A1" w:rsidRDefault="001079A9" w:rsidP="00657E4B">
      <w:pPr>
        <w:spacing w:line="360" w:lineRule="auto"/>
        <w:ind w:left="425" w:hanging="425"/>
        <w:jc w:val="both"/>
        <w:rPr>
          <w:color w:val="000000" w:themeColor="text1"/>
        </w:rPr>
      </w:pPr>
    </w:p>
    <w:p w14:paraId="04E1EFCB" w14:textId="77777777" w:rsidR="001079A9" w:rsidRPr="00D16310" w:rsidRDefault="001079A9" w:rsidP="00D16310">
      <w:pPr>
        <w:spacing w:line="360" w:lineRule="auto"/>
        <w:ind w:left="425" w:hanging="425"/>
        <w:jc w:val="center"/>
        <w:rPr>
          <w:rFonts w:ascii="Arial" w:hAnsi="Arial" w:cs="Arial"/>
          <w:b/>
          <w:bCs/>
          <w:color w:val="000000" w:themeColor="text1"/>
          <w:sz w:val="24"/>
          <w:szCs w:val="24"/>
        </w:rPr>
      </w:pPr>
    </w:p>
    <w:p w14:paraId="0F4CA4BE" w14:textId="07FEEF3A" w:rsidR="001079A9" w:rsidRPr="00D16310" w:rsidRDefault="0052153A" w:rsidP="00D16310">
      <w:pPr>
        <w:spacing w:line="360" w:lineRule="auto"/>
        <w:ind w:left="425" w:hanging="425"/>
        <w:jc w:val="center"/>
        <w:rPr>
          <w:rFonts w:ascii="Arial" w:hAnsi="Arial" w:cs="Arial"/>
          <w:b/>
          <w:bCs/>
          <w:color w:val="000000" w:themeColor="text1"/>
          <w:sz w:val="24"/>
          <w:szCs w:val="24"/>
        </w:rPr>
      </w:pPr>
      <w:r w:rsidRPr="00D16310">
        <w:rPr>
          <w:rFonts w:ascii="Arial" w:hAnsi="Arial" w:cs="Arial"/>
          <w:b/>
          <w:bCs/>
          <w:color w:val="000000" w:themeColor="text1"/>
          <w:sz w:val="24"/>
          <w:szCs w:val="24"/>
        </w:rPr>
        <w:t xml:space="preserve">Student number: </w:t>
      </w:r>
      <w:r w:rsidR="00D16310" w:rsidRPr="00D16310">
        <w:rPr>
          <w:rFonts w:ascii="Arial" w:hAnsi="Arial" w:cs="Arial"/>
          <w:b/>
          <w:bCs/>
          <w:color w:val="000000" w:themeColor="text1"/>
          <w:sz w:val="24"/>
          <w:szCs w:val="24"/>
        </w:rPr>
        <w:t>2516562</w:t>
      </w:r>
    </w:p>
    <w:p w14:paraId="0D83F625" w14:textId="77777777" w:rsidR="001079A9" w:rsidRPr="00AD12A1" w:rsidRDefault="001079A9" w:rsidP="00657E4B">
      <w:pPr>
        <w:spacing w:line="360" w:lineRule="auto"/>
        <w:ind w:left="425" w:hanging="425"/>
        <w:jc w:val="both"/>
        <w:rPr>
          <w:color w:val="000000" w:themeColor="text1"/>
        </w:rPr>
      </w:pPr>
    </w:p>
    <w:p w14:paraId="39AED000" w14:textId="77777777" w:rsidR="001079A9" w:rsidRPr="00AD12A1" w:rsidRDefault="001079A9" w:rsidP="00657E4B">
      <w:pPr>
        <w:spacing w:line="360" w:lineRule="auto"/>
        <w:ind w:left="425" w:hanging="425"/>
        <w:jc w:val="both"/>
        <w:rPr>
          <w:color w:val="000000" w:themeColor="text1"/>
        </w:rPr>
      </w:pPr>
    </w:p>
    <w:p w14:paraId="5FB71C19" w14:textId="77777777" w:rsidR="001079A9" w:rsidRPr="00AD12A1" w:rsidRDefault="001079A9" w:rsidP="00657E4B">
      <w:pPr>
        <w:spacing w:line="360" w:lineRule="auto"/>
        <w:ind w:left="425" w:hanging="425"/>
        <w:jc w:val="both"/>
        <w:rPr>
          <w:color w:val="000000" w:themeColor="text1"/>
        </w:rPr>
      </w:pPr>
    </w:p>
    <w:p w14:paraId="218616EB" w14:textId="77777777" w:rsidR="001079A9" w:rsidRPr="00AD12A1" w:rsidRDefault="001079A9" w:rsidP="00657E4B">
      <w:pPr>
        <w:spacing w:line="360" w:lineRule="auto"/>
        <w:ind w:left="425" w:hanging="425"/>
        <w:jc w:val="both"/>
        <w:rPr>
          <w:color w:val="000000" w:themeColor="text1"/>
        </w:rPr>
      </w:pPr>
    </w:p>
    <w:p w14:paraId="57BBE61E" w14:textId="77777777" w:rsidR="001079A9" w:rsidRPr="00AD12A1" w:rsidRDefault="001079A9" w:rsidP="00657E4B">
      <w:pPr>
        <w:spacing w:line="360" w:lineRule="auto"/>
        <w:ind w:left="425" w:hanging="425"/>
        <w:jc w:val="both"/>
        <w:rPr>
          <w:color w:val="000000" w:themeColor="text1"/>
        </w:rPr>
      </w:pPr>
    </w:p>
    <w:p w14:paraId="39BBE83F" w14:textId="77777777" w:rsidR="001079A9" w:rsidRPr="00AD12A1" w:rsidRDefault="001079A9" w:rsidP="00657E4B">
      <w:pPr>
        <w:spacing w:line="360" w:lineRule="auto"/>
        <w:ind w:left="425" w:hanging="425"/>
        <w:jc w:val="both"/>
        <w:rPr>
          <w:color w:val="000000" w:themeColor="text1"/>
        </w:rPr>
      </w:pPr>
    </w:p>
    <w:p w14:paraId="65CFD51B" w14:textId="77777777" w:rsidR="001079A9" w:rsidRPr="00AD12A1" w:rsidRDefault="001079A9" w:rsidP="00657E4B">
      <w:pPr>
        <w:spacing w:line="360" w:lineRule="auto"/>
        <w:ind w:left="425" w:hanging="425"/>
        <w:jc w:val="both"/>
        <w:rPr>
          <w:color w:val="000000" w:themeColor="text1"/>
        </w:rPr>
      </w:pPr>
    </w:p>
    <w:p w14:paraId="2F756CB0" w14:textId="77777777" w:rsidR="001079A9" w:rsidRPr="00900718" w:rsidRDefault="001079A9" w:rsidP="00657E4B">
      <w:pPr>
        <w:spacing w:line="360" w:lineRule="auto"/>
        <w:ind w:left="425" w:hanging="425"/>
        <w:jc w:val="both"/>
        <w:rPr>
          <w:color w:val="000000" w:themeColor="text1"/>
        </w:rPr>
      </w:pPr>
    </w:p>
    <w:sdt>
      <w:sdtPr>
        <w:rPr>
          <w:rFonts w:asciiTheme="minorHAnsi" w:eastAsiaTheme="minorEastAsia" w:hAnsiTheme="minorHAnsi" w:cstheme="minorBidi"/>
          <w:color w:val="000000" w:themeColor="text1"/>
          <w:sz w:val="20"/>
          <w:szCs w:val="20"/>
          <w:lang w:val="zh-CN"/>
        </w:rPr>
        <w:id w:val="-1812554004"/>
        <w:docPartObj>
          <w:docPartGallery w:val="Table of Contents"/>
          <w:docPartUnique/>
        </w:docPartObj>
      </w:sdtPr>
      <w:sdtEndPr>
        <w:rPr>
          <w:b/>
          <w:bCs/>
        </w:rPr>
      </w:sdtEndPr>
      <w:sdtContent>
        <w:p w14:paraId="6CC7ACAF" w14:textId="49FC20A1" w:rsidR="003B2CAC" w:rsidRPr="006C54D4" w:rsidRDefault="00772A56">
          <w:pPr>
            <w:pStyle w:val="TOC"/>
            <w:rPr>
              <w:b/>
              <w:bCs/>
              <w:color w:val="000000" w:themeColor="text1"/>
            </w:rPr>
          </w:pPr>
          <w:r w:rsidRPr="006C54D4">
            <w:rPr>
              <w:rFonts w:hint="eastAsia"/>
              <w:b/>
              <w:bCs/>
              <w:color w:val="000000" w:themeColor="text1"/>
            </w:rPr>
            <w:t>Table of Content</w:t>
          </w:r>
        </w:p>
        <w:p w14:paraId="10995622" w14:textId="419FB6B6" w:rsidR="00D16310" w:rsidRDefault="003B2CAC">
          <w:pPr>
            <w:pStyle w:val="TOC1"/>
            <w:tabs>
              <w:tab w:val="left" w:pos="440"/>
              <w:tab w:val="right" w:leader="dot" w:pos="8296"/>
            </w:tabs>
            <w:rPr>
              <w:rFonts w:cstheme="minorBidi"/>
              <w:noProof/>
              <w:kern w:val="2"/>
              <w:szCs w:val="24"/>
              <w14:ligatures w14:val="standardContextual"/>
            </w:rPr>
          </w:pPr>
          <w:r w:rsidRPr="00AD12A1">
            <w:rPr>
              <w:color w:val="000000" w:themeColor="text1"/>
            </w:rPr>
            <w:fldChar w:fldCharType="begin"/>
          </w:r>
          <w:r w:rsidRPr="00AD12A1">
            <w:rPr>
              <w:color w:val="000000" w:themeColor="text1"/>
            </w:rPr>
            <w:instrText xml:space="preserve"> TOC \o "1-3" \h \z \u </w:instrText>
          </w:r>
          <w:r w:rsidRPr="00AD12A1">
            <w:rPr>
              <w:color w:val="000000" w:themeColor="text1"/>
            </w:rPr>
            <w:fldChar w:fldCharType="separate"/>
          </w:r>
          <w:hyperlink w:anchor="_Toc192952760" w:history="1">
            <w:r w:rsidR="00D16310" w:rsidRPr="005C510F">
              <w:rPr>
                <w:rStyle w:val="ae"/>
                <w:rFonts w:ascii="Arial" w:hAnsi="Arial" w:cs="Arial"/>
                <w:noProof/>
              </w:rPr>
              <w:t>1.</w:t>
            </w:r>
            <w:r w:rsidR="00D16310">
              <w:rPr>
                <w:rFonts w:cstheme="minorBidi"/>
                <w:noProof/>
                <w:kern w:val="2"/>
                <w:szCs w:val="24"/>
                <w14:ligatures w14:val="standardContextual"/>
              </w:rPr>
              <w:tab/>
            </w:r>
            <w:r w:rsidR="00D16310" w:rsidRPr="005C510F">
              <w:rPr>
                <w:rStyle w:val="ae"/>
                <w:rFonts w:ascii="Arial" w:hAnsi="Arial" w:cs="Arial"/>
                <w:noProof/>
              </w:rPr>
              <w:t>Introduction</w:t>
            </w:r>
            <w:r w:rsidR="00D16310">
              <w:rPr>
                <w:noProof/>
                <w:webHidden/>
              </w:rPr>
              <w:tab/>
            </w:r>
            <w:r w:rsidR="00D16310">
              <w:rPr>
                <w:noProof/>
                <w:webHidden/>
              </w:rPr>
              <w:fldChar w:fldCharType="begin"/>
            </w:r>
            <w:r w:rsidR="00D16310">
              <w:rPr>
                <w:noProof/>
                <w:webHidden/>
              </w:rPr>
              <w:instrText xml:space="preserve"> PAGEREF _Toc192952760 \h </w:instrText>
            </w:r>
            <w:r w:rsidR="00D16310">
              <w:rPr>
                <w:noProof/>
                <w:webHidden/>
              </w:rPr>
            </w:r>
            <w:r w:rsidR="00D16310">
              <w:rPr>
                <w:noProof/>
                <w:webHidden/>
              </w:rPr>
              <w:fldChar w:fldCharType="separate"/>
            </w:r>
            <w:r w:rsidR="001358FD">
              <w:rPr>
                <w:noProof/>
                <w:webHidden/>
              </w:rPr>
              <w:t>3</w:t>
            </w:r>
            <w:r w:rsidR="00D16310">
              <w:rPr>
                <w:noProof/>
                <w:webHidden/>
              </w:rPr>
              <w:fldChar w:fldCharType="end"/>
            </w:r>
          </w:hyperlink>
        </w:p>
        <w:p w14:paraId="658A22B4" w14:textId="0D23BC04" w:rsidR="00D16310" w:rsidRDefault="00D16310">
          <w:pPr>
            <w:pStyle w:val="TOC1"/>
            <w:tabs>
              <w:tab w:val="left" w:pos="440"/>
              <w:tab w:val="right" w:leader="dot" w:pos="8296"/>
            </w:tabs>
            <w:rPr>
              <w:rFonts w:cstheme="minorBidi"/>
              <w:noProof/>
              <w:kern w:val="2"/>
              <w:szCs w:val="24"/>
              <w14:ligatures w14:val="standardContextual"/>
            </w:rPr>
          </w:pPr>
          <w:hyperlink w:anchor="_Toc192952761" w:history="1">
            <w:r w:rsidRPr="005C510F">
              <w:rPr>
                <w:rStyle w:val="ae"/>
                <w:rFonts w:ascii="Arial" w:hAnsi="Arial" w:cs="Arial"/>
                <w:noProof/>
              </w:rPr>
              <w:t>2.</w:t>
            </w:r>
            <w:r>
              <w:rPr>
                <w:rFonts w:cstheme="minorBidi"/>
                <w:noProof/>
                <w:kern w:val="2"/>
                <w:szCs w:val="24"/>
                <w14:ligatures w14:val="standardContextual"/>
              </w:rPr>
              <w:tab/>
            </w:r>
            <w:r w:rsidRPr="005C510F">
              <w:rPr>
                <w:rStyle w:val="ae"/>
                <w:rFonts w:ascii="Arial" w:hAnsi="Arial" w:cs="Arial"/>
                <w:noProof/>
              </w:rPr>
              <w:t>Literature Review</w:t>
            </w:r>
            <w:r>
              <w:rPr>
                <w:noProof/>
                <w:webHidden/>
              </w:rPr>
              <w:tab/>
            </w:r>
            <w:r>
              <w:rPr>
                <w:noProof/>
                <w:webHidden/>
              </w:rPr>
              <w:fldChar w:fldCharType="begin"/>
            </w:r>
            <w:r>
              <w:rPr>
                <w:noProof/>
                <w:webHidden/>
              </w:rPr>
              <w:instrText xml:space="preserve"> PAGEREF _Toc192952761 \h </w:instrText>
            </w:r>
            <w:r>
              <w:rPr>
                <w:noProof/>
                <w:webHidden/>
              </w:rPr>
            </w:r>
            <w:r>
              <w:rPr>
                <w:noProof/>
                <w:webHidden/>
              </w:rPr>
              <w:fldChar w:fldCharType="separate"/>
            </w:r>
            <w:r w:rsidR="001358FD">
              <w:rPr>
                <w:noProof/>
                <w:webHidden/>
              </w:rPr>
              <w:t>4</w:t>
            </w:r>
            <w:r>
              <w:rPr>
                <w:noProof/>
                <w:webHidden/>
              </w:rPr>
              <w:fldChar w:fldCharType="end"/>
            </w:r>
          </w:hyperlink>
        </w:p>
        <w:p w14:paraId="7F6230BF" w14:textId="5FB76DAA" w:rsidR="00D16310" w:rsidRDefault="00D16310">
          <w:pPr>
            <w:pStyle w:val="TOC1"/>
            <w:tabs>
              <w:tab w:val="left" w:pos="440"/>
              <w:tab w:val="right" w:leader="dot" w:pos="8296"/>
            </w:tabs>
            <w:rPr>
              <w:rFonts w:cstheme="minorBidi"/>
              <w:noProof/>
              <w:kern w:val="2"/>
              <w:szCs w:val="24"/>
              <w14:ligatures w14:val="standardContextual"/>
            </w:rPr>
          </w:pPr>
          <w:hyperlink w:anchor="_Toc192952762" w:history="1">
            <w:r w:rsidRPr="005C510F">
              <w:rPr>
                <w:rStyle w:val="ae"/>
                <w:rFonts w:ascii="Arial" w:hAnsi="Arial" w:cs="Arial"/>
                <w:noProof/>
              </w:rPr>
              <w:t>3.</w:t>
            </w:r>
            <w:r>
              <w:rPr>
                <w:rFonts w:cstheme="minorBidi"/>
                <w:noProof/>
                <w:kern w:val="2"/>
                <w:szCs w:val="24"/>
                <w14:ligatures w14:val="standardContextual"/>
              </w:rPr>
              <w:tab/>
            </w:r>
            <w:r w:rsidRPr="005C510F">
              <w:rPr>
                <w:rStyle w:val="ae"/>
                <w:rFonts w:ascii="Arial" w:hAnsi="Arial" w:cs="Arial"/>
                <w:noProof/>
              </w:rPr>
              <w:t>Data</w:t>
            </w:r>
            <w:r>
              <w:rPr>
                <w:noProof/>
                <w:webHidden/>
              </w:rPr>
              <w:tab/>
            </w:r>
            <w:r>
              <w:rPr>
                <w:noProof/>
                <w:webHidden/>
              </w:rPr>
              <w:fldChar w:fldCharType="begin"/>
            </w:r>
            <w:r>
              <w:rPr>
                <w:noProof/>
                <w:webHidden/>
              </w:rPr>
              <w:instrText xml:space="preserve"> PAGEREF _Toc192952762 \h </w:instrText>
            </w:r>
            <w:r>
              <w:rPr>
                <w:noProof/>
                <w:webHidden/>
              </w:rPr>
            </w:r>
            <w:r>
              <w:rPr>
                <w:noProof/>
                <w:webHidden/>
              </w:rPr>
              <w:fldChar w:fldCharType="separate"/>
            </w:r>
            <w:r w:rsidR="001358FD">
              <w:rPr>
                <w:noProof/>
                <w:webHidden/>
              </w:rPr>
              <w:t>5</w:t>
            </w:r>
            <w:r>
              <w:rPr>
                <w:noProof/>
                <w:webHidden/>
              </w:rPr>
              <w:fldChar w:fldCharType="end"/>
            </w:r>
          </w:hyperlink>
        </w:p>
        <w:p w14:paraId="74F51C06" w14:textId="116BD264" w:rsidR="00D16310" w:rsidRDefault="00D16310">
          <w:pPr>
            <w:pStyle w:val="TOC2"/>
            <w:tabs>
              <w:tab w:val="right" w:leader="dot" w:pos="8296"/>
            </w:tabs>
            <w:rPr>
              <w:rFonts w:cstheme="minorBidi"/>
              <w:noProof/>
              <w:kern w:val="2"/>
              <w:szCs w:val="24"/>
              <w14:ligatures w14:val="standardContextual"/>
            </w:rPr>
          </w:pPr>
          <w:hyperlink w:anchor="_Toc192952763" w:history="1">
            <w:r w:rsidRPr="005C510F">
              <w:rPr>
                <w:rStyle w:val="ae"/>
                <w:rFonts w:ascii="Arial" w:hAnsi="Arial" w:cs="Arial"/>
                <w:noProof/>
              </w:rPr>
              <w:t>3.1 Data Description</w:t>
            </w:r>
            <w:r>
              <w:rPr>
                <w:noProof/>
                <w:webHidden/>
              </w:rPr>
              <w:tab/>
            </w:r>
            <w:r>
              <w:rPr>
                <w:noProof/>
                <w:webHidden/>
              </w:rPr>
              <w:fldChar w:fldCharType="begin"/>
            </w:r>
            <w:r>
              <w:rPr>
                <w:noProof/>
                <w:webHidden/>
              </w:rPr>
              <w:instrText xml:space="preserve"> PAGEREF _Toc192952763 \h </w:instrText>
            </w:r>
            <w:r>
              <w:rPr>
                <w:noProof/>
                <w:webHidden/>
              </w:rPr>
            </w:r>
            <w:r>
              <w:rPr>
                <w:noProof/>
                <w:webHidden/>
              </w:rPr>
              <w:fldChar w:fldCharType="separate"/>
            </w:r>
            <w:r w:rsidR="001358FD">
              <w:rPr>
                <w:noProof/>
                <w:webHidden/>
              </w:rPr>
              <w:t>5</w:t>
            </w:r>
            <w:r>
              <w:rPr>
                <w:noProof/>
                <w:webHidden/>
              </w:rPr>
              <w:fldChar w:fldCharType="end"/>
            </w:r>
          </w:hyperlink>
        </w:p>
        <w:p w14:paraId="7A411022" w14:textId="062562AB" w:rsidR="00D16310" w:rsidRDefault="00D16310">
          <w:pPr>
            <w:pStyle w:val="TOC2"/>
            <w:tabs>
              <w:tab w:val="right" w:leader="dot" w:pos="8296"/>
            </w:tabs>
            <w:rPr>
              <w:rFonts w:cstheme="minorBidi"/>
              <w:noProof/>
              <w:kern w:val="2"/>
              <w:szCs w:val="24"/>
              <w14:ligatures w14:val="standardContextual"/>
            </w:rPr>
          </w:pPr>
          <w:hyperlink w:anchor="_Toc192952764" w:history="1">
            <w:r w:rsidRPr="005C510F">
              <w:rPr>
                <w:rStyle w:val="ae"/>
                <w:rFonts w:ascii="Arial" w:hAnsi="Arial" w:cs="Arial"/>
                <w:noProof/>
              </w:rPr>
              <w:t>3.2 Time series analysis</w:t>
            </w:r>
            <w:r>
              <w:rPr>
                <w:noProof/>
                <w:webHidden/>
              </w:rPr>
              <w:tab/>
            </w:r>
            <w:r>
              <w:rPr>
                <w:noProof/>
                <w:webHidden/>
              </w:rPr>
              <w:fldChar w:fldCharType="begin"/>
            </w:r>
            <w:r>
              <w:rPr>
                <w:noProof/>
                <w:webHidden/>
              </w:rPr>
              <w:instrText xml:space="preserve"> PAGEREF _Toc192952764 \h </w:instrText>
            </w:r>
            <w:r>
              <w:rPr>
                <w:noProof/>
                <w:webHidden/>
              </w:rPr>
            </w:r>
            <w:r>
              <w:rPr>
                <w:noProof/>
                <w:webHidden/>
              </w:rPr>
              <w:fldChar w:fldCharType="separate"/>
            </w:r>
            <w:r w:rsidR="001358FD">
              <w:rPr>
                <w:noProof/>
                <w:webHidden/>
              </w:rPr>
              <w:t>5</w:t>
            </w:r>
            <w:r>
              <w:rPr>
                <w:noProof/>
                <w:webHidden/>
              </w:rPr>
              <w:fldChar w:fldCharType="end"/>
            </w:r>
          </w:hyperlink>
        </w:p>
        <w:p w14:paraId="2D14CF3B" w14:textId="30EDF116" w:rsidR="00D16310" w:rsidRDefault="00D16310">
          <w:pPr>
            <w:pStyle w:val="TOC2"/>
            <w:tabs>
              <w:tab w:val="right" w:leader="dot" w:pos="8296"/>
            </w:tabs>
            <w:rPr>
              <w:rFonts w:cstheme="minorBidi"/>
              <w:noProof/>
              <w:kern w:val="2"/>
              <w:szCs w:val="24"/>
              <w14:ligatures w14:val="standardContextual"/>
            </w:rPr>
          </w:pPr>
          <w:hyperlink w:anchor="_Toc192952765" w:history="1">
            <w:r w:rsidRPr="005C510F">
              <w:rPr>
                <w:rStyle w:val="ae"/>
                <w:rFonts w:ascii="Arial" w:hAnsi="Arial" w:cs="Arial"/>
                <w:noProof/>
              </w:rPr>
              <w:t>3.3 Unit root test</w:t>
            </w:r>
            <w:r>
              <w:rPr>
                <w:noProof/>
                <w:webHidden/>
              </w:rPr>
              <w:tab/>
            </w:r>
            <w:r>
              <w:rPr>
                <w:noProof/>
                <w:webHidden/>
              </w:rPr>
              <w:fldChar w:fldCharType="begin"/>
            </w:r>
            <w:r>
              <w:rPr>
                <w:noProof/>
                <w:webHidden/>
              </w:rPr>
              <w:instrText xml:space="preserve"> PAGEREF _Toc192952765 \h </w:instrText>
            </w:r>
            <w:r>
              <w:rPr>
                <w:noProof/>
                <w:webHidden/>
              </w:rPr>
            </w:r>
            <w:r>
              <w:rPr>
                <w:noProof/>
                <w:webHidden/>
              </w:rPr>
              <w:fldChar w:fldCharType="separate"/>
            </w:r>
            <w:r w:rsidR="001358FD">
              <w:rPr>
                <w:noProof/>
                <w:webHidden/>
              </w:rPr>
              <w:t>8</w:t>
            </w:r>
            <w:r>
              <w:rPr>
                <w:noProof/>
                <w:webHidden/>
              </w:rPr>
              <w:fldChar w:fldCharType="end"/>
            </w:r>
          </w:hyperlink>
        </w:p>
        <w:p w14:paraId="125ECD0C" w14:textId="380E40A8" w:rsidR="00D16310" w:rsidRDefault="00D16310">
          <w:pPr>
            <w:pStyle w:val="TOC1"/>
            <w:tabs>
              <w:tab w:val="left" w:pos="440"/>
              <w:tab w:val="right" w:leader="dot" w:pos="8296"/>
            </w:tabs>
            <w:rPr>
              <w:rFonts w:cstheme="minorBidi"/>
              <w:noProof/>
              <w:kern w:val="2"/>
              <w:szCs w:val="24"/>
              <w14:ligatures w14:val="standardContextual"/>
            </w:rPr>
          </w:pPr>
          <w:hyperlink w:anchor="_Toc192952766" w:history="1">
            <w:r w:rsidRPr="005C510F">
              <w:rPr>
                <w:rStyle w:val="ae"/>
                <w:rFonts w:ascii="Arial" w:hAnsi="Arial" w:cs="Arial"/>
                <w:noProof/>
              </w:rPr>
              <w:t>4.</w:t>
            </w:r>
            <w:r>
              <w:rPr>
                <w:rFonts w:cstheme="minorBidi"/>
                <w:noProof/>
                <w:kern w:val="2"/>
                <w:szCs w:val="24"/>
                <w14:ligatures w14:val="standardContextual"/>
              </w:rPr>
              <w:tab/>
            </w:r>
            <w:r w:rsidRPr="005C510F">
              <w:rPr>
                <w:rStyle w:val="ae"/>
                <w:rFonts w:ascii="Arial" w:hAnsi="Arial" w:cs="Arial"/>
                <w:noProof/>
              </w:rPr>
              <w:t>Methodology</w:t>
            </w:r>
            <w:r>
              <w:rPr>
                <w:noProof/>
                <w:webHidden/>
              </w:rPr>
              <w:tab/>
            </w:r>
            <w:r>
              <w:rPr>
                <w:noProof/>
                <w:webHidden/>
              </w:rPr>
              <w:fldChar w:fldCharType="begin"/>
            </w:r>
            <w:r>
              <w:rPr>
                <w:noProof/>
                <w:webHidden/>
              </w:rPr>
              <w:instrText xml:space="preserve"> PAGEREF _Toc192952766 \h </w:instrText>
            </w:r>
            <w:r>
              <w:rPr>
                <w:noProof/>
                <w:webHidden/>
              </w:rPr>
            </w:r>
            <w:r>
              <w:rPr>
                <w:noProof/>
                <w:webHidden/>
              </w:rPr>
              <w:fldChar w:fldCharType="separate"/>
            </w:r>
            <w:r w:rsidR="001358FD">
              <w:rPr>
                <w:noProof/>
                <w:webHidden/>
              </w:rPr>
              <w:t>9</w:t>
            </w:r>
            <w:r>
              <w:rPr>
                <w:noProof/>
                <w:webHidden/>
              </w:rPr>
              <w:fldChar w:fldCharType="end"/>
            </w:r>
          </w:hyperlink>
        </w:p>
        <w:p w14:paraId="59ED0B31" w14:textId="66CE199C" w:rsidR="00D16310" w:rsidRDefault="00D16310">
          <w:pPr>
            <w:pStyle w:val="TOC2"/>
            <w:tabs>
              <w:tab w:val="right" w:leader="dot" w:pos="8296"/>
            </w:tabs>
            <w:rPr>
              <w:rFonts w:cstheme="minorBidi"/>
              <w:noProof/>
              <w:kern w:val="2"/>
              <w:szCs w:val="24"/>
              <w14:ligatures w14:val="standardContextual"/>
            </w:rPr>
          </w:pPr>
          <w:hyperlink w:anchor="_Toc192952767" w:history="1">
            <w:r w:rsidRPr="005C510F">
              <w:rPr>
                <w:rStyle w:val="ae"/>
                <w:rFonts w:ascii="Arial" w:hAnsi="Arial" w:cs="Arial"/>
                <w:noProof/>
              </w:rPr>
              <w:t>4.1 Vector Autoregressive Model (VAR)</w:t>
            </w:r>
            <w:r>
              <w:rPr>
                <w:noProof/>
                <w:webHidden/>
              </w:rPr>
              <w:tab/>
            </w:r>
            <w:r>
              <w:rPr>
                <w:noProof/>
                <w:webHidden/>
              </w:rPr>
              <w:fldChar w:fldCharType="begin"/>
            </w:r>
            <w:r>
              <w:rPr>
                <w:noProof/>
                <w:webHidden/>
              </w:rPr>
              <w:instrText xml:space="preserve"> PAGEREF _Toc192952767 \h </w:instrText>
            </w:r>
            <w:r>
              <w:rPr>
                <w:noProof/>
                <w:webHidden/>
              </w:rPr>
            </w:r>
            <w:r>
              <w:rPr>
                <w:noProof/>
                <w:webHidden/>
              </w:rPr>
              <w:fldChar w:fldCharType="separate"/>
            </w:r>
            <w:r w:rsidR="001358FD">
              <w:rPr>
                <w:noProof/>
                <w:webHidden/>
              </w:rPr>
              <w:t>9</w:t>
            </w:r>
            <w:r>
              <w:rPr>
                <w:noProof/>
                <w:webHidden/>
              </w:rPr>
              <w:fldChar w:fldCharType="end"/>
            </w:r>
          </w:hyperlink>
        </w:p>
        <w:p w14:paraId="75D33BBA" w14:textId="63D230B8" w:rsidR="00D16310" w:rsidRDefault="00D16310">
          <w:pPr>
            <w:pStyle w:val="TOC2"/>
            <w:tabs>
              <w:tab w:val="right" w:leader="dot" w:pos="8296"/>
            </w:tabs>
            <w:rPr>
              <w:rFonts w:cstheme="minorBidi"/>
              <w:noProof/>
              <w:kern w:val="2"/>
              <w:szCs w:val="24"/>
              <w14:ligatures w14:val="standardContextual"/>
            </w:rPr>
          </w:pPr>
          <w:hyperlink w:anchor="_Toc192952768" w:history="1">
            <w:r w:rsidRPr="005C510F">
              <w:rPr>
                <w:rStyle w:val="ae"/>
                <w:rFonts w:ascii="Arial" w:hAnsi="Arial" w:cs="Arial"/>
                <w:noProof/>
              </w:rPr>
              <w:t>4.2 Impulse Response Function (IRF)</w:t>
            </w:r>
            <w:r>
              <w:rPr>
                <w:noProof/>
                <w:webHidden/>
              </w:rPr>
              <w:tab/>
            </w:r>
            <w:r>
              <w:rPr>
                <w:noProof/>
                <w:webHidden/>
              </w:rPr>
              <w:fldChar w:fldCharType="begin"/>
            </w:r>
            <w:r>
              <w:rPr>
                <w:noProof/>
                <w:webHidden/>
              </w:rPr>
              <w:instrText xml:space="preserve"> PAGEREF _Toc192952768 \h </w:instrText>
            </w:r>
            <w:r>
              <w:rPr>
                <w:noProof/>
                <w:webHidden/>
              </w:rPr>
            </w:r>
            <w:r>
              <w:rPr>
                <w:noProof/>
                <w:webHidden/>
              </w:rPr>
              <w:fldChar w:fldCharType="separate"/>
            </w:r>
            <w:r w:rsidR="001358FD">
              <w:rPr>
                <w:noProof/>
                <w:webHidden/>
              </w:rPr>
              <w:t>9</w:t>
            </w:r>
            <w:r>
              <w:rPr>
                <w:noProof/>
                <w:webHidden/>
              </w:rPr>
              <w:fldChar w:fldCharType="end"/>
            </w:r>
          </w:hyperlink>
        </w:p>
        <w:p w14:paraId="43A7421C" w14:textId="594CD51A" w:rsidR="00D16310" w:rsidRDefault="00D16310">
          <w:pPr>
            <w:pStyle w:val="TOC2"/>
            <w:tabs>
              <w:tab w:val="right" w:leader="dot" w:pos="8296"/>
            </w:tabs>
            <w:rPr>
              <w:rFonts w:cstheme="minorBidi"/>
              <w:noProof/>
              <w:kern w:val="2"/>
              <w:szCs w:val="24"/>
              <w14:ligatures w14:val="standardContextual"/>
            </w:rPr>
          </w:pPr>
          <w:hyperlink w:anchor="_Toc192952769" w:history="1">
            <w:r w:rsidRPr="005C510F">
              <w:rPr>
                <w:rStyle w:val="ae"/>
                <w:rFonts w:ascii="Arial" w:hAnsi="Arial" w:cs="Arial"/>
                <w:noProof/>
              </w:rPr>
              <w:t>4.3 Generalized Autoregressive Conditional Heteroscedasticity (GARCH</w:t>
            </w:r>
            <w:r w:rsidRPr="005C510F">
              <w:rPr>
                <w:rStyle w:val="ae"/>
                <w:rFonts w:ascii="Arial" w:hAnsi="Arial" w:cs="Arial"/>
                <w:noProof/>
              </w:rPr>
              <w:t>）</w:t>
            </w:r>
            <w:r>
              <w:rPr>
                <w:noProof/>
                <w:webHidden/>
              </w:rPr>
              <w:tab/>
            </w:r>
            <w:r>
              <w:rPr>
                <w:noProof/>
                <w:webHidden/>
              </w:rPr>
              <w:fldChar w:fldCharType="begin"/>
            </w:r>
            <w:r>
              <w:rPr>
                <w:noProof/>
                <w:webHidden/>
              </w:rPr>
              <w:instrText xml:space="preserve"> PAGEREF _Toc192952769 \h </w:instrText>
            </w:r>
            <w:r>
              <w:rPr>
                <w:noProof/>
                <w:webHidden/>
              </w:rPr>
            </w:r>
            <w:r>
              <w:rPr>
                <w:noProof/>
                <w:webHidden/>
              </w:rPr>
              <w:fldChar w:fldCharType="separate"/>
            </w:r>
            <w:r w:rsidR="001358FD">
              <w:rPr>
                <w:noProof/>
                <w:webHidden/>
              </w:rPr>
              <w:t>10</w:t>
            </w:r>
            <w:r>
              <w:rPr>
                <w:noProof/>
                <w:webHidden/>
              </w:rPr>
              <w:fldChar w:fldCharType="end"/>
            </w:r>
          </w:hyperlink>
        </w:p>
        <w:p w14:paraId="02A0099D" w14:textId="31B8F88D" w:rsidR="00D16310" w:rsidRDefault="00D16310">
          <w:pPr>
            <w:pStyle w:val="TOC2"/>
            <w:tabs>
              <w:tab w:val="right" w:leader="dot" w:pos="8296"/>
            </w:tabs>
            <w:rPr>
              <w:rFonts w:cstheme="minorBidi"/>
              <w:noProof/>
              <w:kern w:val="2"/>
              <w:szCs w:val="24"/>
              <w14:ligatures w14:val="standardContextual"/>
            </w:rPr>
          </w:pPr>
          <w:hyperlink w:anchor="_Toc192952770" w:history="1">
            <w:r w:rsidRPr="005C510F">
              <w:rPr>
                <w:rStyle w:val="ae"/>
                <w:rFonts w:ascii="Arial" w:hAnsi="Arial" w:cs="Arial"/>
                <w:noProof/>
              </w:rPr>
              <w:t>4.4 Vector Error Correction Model</w:t>
            </w:r>
            <w:r w:rsidRPr="005C510F">
              <w:rPr>
                <w:rStyle w:val="ae"/>
                <w:rFonts w:ascii="Arial" w:hAnsi="Arial" w:cs="Arial"/>
                <w:noProof/>
              </w:rPr>
              <w:t>（</w:t>
            </w:r>
            <w:r w:rsidRPr="005C510F">
              <w:rPr>
                <w:rStyle w:val="ae"/>
                <w:rFonts w:ascii="Arial" w:hAnsi="Arial" w:cs="Arial"/>
                <w:noProof/>
              </w:rPr>
              <w:t>VECM</w:t>
            </w:r>
            <w:r w:rsidRPr="005C510F">
              <w:rPr>
                <w:rStyle w:val="ae"/>
                <w:rFonts w:ascii="Arial" w:hAnsi="Arial" w:cs="Arial"/>
                <w:noProof/>
              </w:rPr>
              <w:t>）</w:t>
            </w:r>
            <w:r>
              <w:rPr>
                <w:noProof/>
                <w:webHidden/>
              </w:rPr>
              <w:tab/>
            </w:r>
            <w:r>
              <w:rPr>
                <w:noProof/>
                <w:webHidden/>
              </w:rPr>
              <w:fldChar w:fldCharType="begin"/>
            </w:r>
            <w:r>
              <w:rPr>
                <w:noProof/>
                <w:webHidden/>
              </w:rPr>
              <w:instrText xml:space="preserve"> PAGEREF _Toc192952770 \h </w:instrText>
            </w:r>
            <w:r>
              <w:rPr>
                <w:noProof/>
                <w:webHidden/>
              </w:rPr>
            </w:r>
            <w:r>
              <w:rPr>
                <w:noProof/>
                <w:webHidden/>
              </w:rPr>
              <w:fldChar w:fldCharType="separate"/>
            </w:r>
            <w:r w:rsidR="001358FD">
              <w:rPr>
                <w:noProof/>
                <w:webHidden/>
              </w:rPr>
              <w:t>10</w:t>
            </w:r>
            <w:r>
              <w:rPr>
                <w:noProof/>
                <w:webHidden/>
              </w:rPr>
              <w:fldChar w:fldCharType="end"/>
            </w:r>
          </w:hyperlink>
        </w:p>
        <w:p w14:paraId="509D6C8E" w14:textId="1F86C652" w:rsidR="00D16310" w:rsidRDefault="00D16310">
          <w:pPr>
            <w:pStyle w:val="TOC1"/>
            <w:tabs>
              <w:tab w:val="left" w:pos="440"/>
              <w:tab w:val="right" w:leader="dot" w:pos="8296"/>
            </w:tabs>
            <w:rPr>
              <w:rFonts w:cstheme="minorBidi"/>
              <w:noProof/>
              <w:kern w:val="2"/>
              <w:szCs w:val="24"/>
              <w14:ligatures w14:val="standardContextual"/>
            </w:rPr>
          </w:pPr>
          <w:hyperlink w:anchor="_Toc192952771" w:history="1">
            <w:r w:rsidRPr="005C510F">
              <w:rPr>
                <w:rStyle w:val="ae"/>
                <w:rFonts w:ascii="Arial" w:hAnsi="Arial" w:cs="Arial"/>
                <w:noProof/>
              </w:rPr>
              <w:t>5.</w:t>
            </w:r>
            <w:r>
              <w:rPr>
                <w:rFonts w:cstheme="minorBidi"/>
                <w:noProof/>
                <w:kern w:val="2"/>
                <w:szCs w:val="24"/>
                <w14:ligatures w14:val="standardContextual"/>
              </w:rPr>
              <w:tab/>
            </w:r>
            <w:r w:rsidRPr="005C510F">
              <w:rPr>
                <w:rStyle w:val="ae"/>
                <w:rFonts w:ascii="Arial" w:hAnsi="Arial" w:cs="Arial"/>
                <w:noProof/>
              </w:rPr>
              <w:t>Results</w:t>
            </w:r>
            <w:r>
              <w:rPr>
                <w:noProof/>
                <w:webHidden/>
              </w:rPr>
              <w:tab/>
            </w:r>
            <w:r>
              <w:rPr>
                <w:noProof/>
                <w:webHidden/>
              </w:rPr>
              <w:fldChar w:fldCharType="begin"/>
            </w:r>
            <w:r>
              <w:rPr>
                <w:noProof/>
                <w:webHidden/>
              </w:rPr>
              <w:instrText xml:space="preserve"> PAGEREF _Toc192952771 \h </w:instrText>
            </w:r>
            <w:r>
              <w:rPr>
                <w:noProof/>
                <w:webHidden/>
              </w:rPr>
            </w:r>
            <w:r>
              <w:rPr>
                <w:noProof/>
                <w:webHidden/>
              </w:rPr>
              <w:fldChar w:fldCharType="separate"/>
            </w:r>
            <w:r w:rsidR="001358FD">
              <w:rPr>
                <w:noProof/>
                <w:webHidden/>
              </w:rPr>
              <w:t>11</w:t>
            </w:r>
            <w:r>
              <w:rPr>
                <w:noProof/>
                <w:webHidden/>
              </w:rPr>
              <w:fldChar w:fldCharType="end"/>
            </w:r>
          </w:hyperlink>
        </w:p>
        <w:p w14:paraId="425A56FC" w14:textId="24259C76" w:rsidR="00D16310" w:rsidRDefault="00D16310">
          <w:pPr>
            <w:pStyle w:val="TOC2"/>
            <w:tabs>
              <w:tab w:val="right" w:leader="dot" w:pos="8296"/>
            </w:tabs>
            <w:rPr>
              <w:rFonts w:cstheme="minorBidi"/>
              <w:noProof/>
              <w:kern w:val="2"/>
              <w:szCs w:val="24"/>
              <w14:ligatures w14:val="standardContextual"/>
            </w:rPr>
          </w:pPr>
          <w:hyperlink w:anchor="_Toc192952772" w:history="1">
            <w:r w:rsidRPr="005C510F">
              <w:rPr>
                <w:rStyle w:val="ae"/>
                <w:rFonts w:ascii="Arial" w:hAnsi="Arial" w:cs="Arial"/>
                <w:noProof/>
                <w:lang w:bidi="ar"/>
              </w:rPr>
              <w:t>5.1 Granger Causality Test Results</w:t>
            </w:r>
            <w:r>
              <w:rPr>
                <w:noProof/>
                <w:webHidden/>
              </w:rPr>
              <w:tab/>
            </w:r>
            <w:r>
              <w:rPr>
                <w:noProof/>
                <w:webHidden/>
              </w:rPr>
              <w:fldChar w:fldCharType="begin"/>
            </w:r>
            <w:r>
              <w:rPr>
                <w:noProof/>
                <w:webHidden/>
              </w:rPr>
              <w:instrText xml:space="preserve"> PAGEREF _Toc192952772 \h </w:instrText>
            </w:r>
            <w:r>
              <w:rPr>
                <w:noProof/>
                <w:webHidden/>
              </w:rPr>
            </w:r>
            <w:r>
              <w:rPr>
                <w:noProof/>
                <w:webHidden/>
              </w:rPr>
              <w:fldChar w:fldCharType="separate"/>
            </w:r>
            <w:r w:rsidR="001358FD">
              <w:rPr>
                <w:noProof/>
                <w:webHidden/>
              </w:rPr>
              <w:t>11</w:t>
            </w:r>
            <w:r>
              <w:rPr>
                <w:noProof/>
                <w:webHidden/>
              </w:rPr>
              <w:fldChar w:fldCharType="end"/>
            </w:r>
          </w:hyperlink>
        </w:p>
        <w:p w14:paraId="1EC7D266" w14:textId="0698DBA3" w:rsidR="00D16310" w:rsidRDefault="00D16310">
          <w:pPr>
            <w:pStyle w:val="TOC2"/>
            <w:tabs>
              <w:tab w:val="right" w:leader="dot" w:pos="8296"/>
            </w:tabs>
            <w:rPr>
              <w:rFonts w:cstheme="minorBidi"/>
              <w:noProof/>
              <w:kern w:val="2"/>
              <w:szCs w:val="24"/>
              <w14:ligatures w14:val="standardContextual"/>
            </w:rPr>
          </w:pPr>
          <w:hyperlink w:anchor="_Toc192952773" w:history="1">
            <w:r w:rsidRPr="005C510F">
              <w:rPr>
                <w:rStyle w:val="ae"/>
                <w:rFonts w:ascii="Arial" w:hAnsi="Arial" w:cs="Arial"/>
                <w:noProof/>
                <w:lang w:bidi="ar"/>
              </w:rPr>
              <w:t>5.2 VAR model results</w:t>
            </w:r>
            <w:r>
              <w:rPr>
                <w:noProof/>
                <w:webHidden/>
              </w:rPr>
              <w:tab/>
            </w:r>
            <w:r>
              <w:rPr>
                <w:noProof/>
                <w:webHidden/>
              </w:rPr>
              <w:fldChar w:fldCharType="begin"/>
            </w:r>
            <w:r>
              <w:rPr>
                <w:noProof/>
                <w:webHidden/>
              </w:rPr>
              <w:instrText xml:space="preserve"> PAGEREF _Toc192952773 \h </w:instrText>
            </w:r>
            <w:r>
              <w:rPr>
                <w:noProof/>
                <w:webHidden/>
              </w:rPr>
            </w:r>
            <w:r>
              <w:rPr>
                <w:noProof/>
                <w:webHidden/>
              </w:rPr>
              <w:fldChar w:fldCharType="separate"/>
            </w:r>
            <w:r w:rsidR="001358FD">
              <w:rPr>
                <w:noProof/>
                <w:webHidden/>
              </w:rPr>
              <w:t>11</w:t>
            </w:r>
            <w:r>
              <w:rPr>
                <w:noProof/>
                <w:webHidden/>
              </w:rPr>
              <w:fldChar w:fldCharType="end"/>
            </w:r>
          </w:hyperlink>
        </w:p>
        <w:p w14:paraId="72DF4627" w14:textId="67EBA167" w:rsidR="00D16310" w:rsidRDefault="00D16310">
          <w:pPr>
            <w:pStyle w:val="TOC2"/>
            <w:tabs>
              <w:tab w:val="right" w:leader="dot" w:pos="8296"/>
            </w:tabs>
            <w:rPr>
              <w:rFonts w:cstheme="minorBidi"/>
              <w:noProof/>
              <w:kern w:val="2"/>
              <w:szCs w:val="24"/>
              <w14:ligatures w14:val="standardContextual"/>
            </w:rPr>
          </w:pPr>
          <w:hyperlink w:anchor="_Toc192952774" w:history="1">
            <w:r w:rsidRPr="005C510F">
              <w:rPr>
                <w:rStyle w:val="ae"/>
                <w:rFonts w:ascii="Arial" w:hAnsi="Arial" w:cs="Arial"/>
                <w:noProof/>
                <w:lang w:bidi="ar"/>
              </w:rPr>
              <w:t>5.3 Impulse Response Function Results</w:t>
            </w:r>
            <w:r>
              <w:rPr>
                <w:noProof/>
                <w:webHidden/>
              </w:rPr>
              <w:tab/>
            </w:r>
            <w:r>
              <w:rPr>
                <w:noProof/>
                <w:webHidden/>
              </w:rPr>
              <w:fldChar w:fldCharType="begin"/>
            </w:r>
            <w:r>
              <w:rPr>
                <w:noProof/>
                <w:webHidden/>
              </w:rPr>
              <w:instrText xml:space="preserve"> PAGEREF _Toc192952774 \h </w:instrText>
            </w:r>
            <w:r>
              <w:rPr>
                <w:noProof/>
                <w:webHidden/>
              </w:rPr>
            </w:r>
            <w:r>
              <w:rPr>
                <w:noProof/>
                <w:webHidden/>
              </w:rPr>
              <w:fldChar w:fldCharType="separate"/>
            </w:r>
            <w:r w:rsidR="001358FD">
              <w:rPr>
                <w:noProof/>
                <w:webHidden/>
              </w:rPr>
              <w:t>12</w:t>
            </w:r>
            <w:r>
              <w:rPr>
                <w:noProof/>
                <w:webHidden/>
              </w:rPr>
              <w:fldChar w:fldCharType="end"/>
            </w:r>
          </w:hyperlink>
        </w:p>
        <w:p w14:paraId="7A9341B9" w14:textId="544B2110" w:rsidR="00D16310" w:rsidRDefault="00D16310">
          <w:pPr>
            <w:pStyle w:val="TOC2"/>
            <w:tabs>
              <w:tab w:val="right" w:leader="dot" w:pos="8296"/>
            </w:tabs>
            <w:rPr>
              <w:rFonts w:cstheme="minorBidi"/>
              <w:noProof/>
              <w:kern w:val="2"/>
              <w:szCs w:val="24"/>
              <w14:ligatures w14:val="standardContextual"/>
            </w:rPr>
          </w:pPr>
          <w:hyperlink w:anchor="_Toc192952775" w:history="1">
            <w:r w:rsidRPr="005C510F">
              <w:rPr>
                <w:rStyle w:val="ae"/>
                <w:rFonts w:ascii="Arial" w:hAnsi="Arial" w:cs="Arial"/>
                <w:noProof/>
                <w:lang w:bidi="ar"/>
              </w:rPr>
              <w:t>5.4 GARCH Model Result</w:t>
            </w:r>
            <w:r>
              <w:rPr>
                <w:noProof/>
                <w:webHidden/>
              </w:rPr>
              <w:tab/>
            </w:r>
            <w:r>
              <w:rPr>
                <w:noProof/>
                <w:webHidden/>
              </w:rPr>
              <w:fldChar w:fldCharType="begin"/>
            </w:r>
            <w:r>
              <w:rPr>
                <w:noProof/>
                <w:webHidden/>
              </w:rPr>
              <w:instrText xml:space="preserve"> PAGEREF _Toc192952775 \h </w:instrText>
            </w:r>
            <w:r>
              <w:rPr>
                <w:noProof/>
                <w:webHidden/>
              </w:rPr>
            </w:r>
            <w:r>
              <w:rPr>
                <w:noProof/>
                <w:webHidden/>
              </w:rPr>
              <w:fldChar w:fldCharType="separate"/>
            </w:r>
            <w:r w:rsidR="001358FD">
              <w:rPr>
                <w:noProof/>
                <w:webHidden/>
              </w:rPr>
              <w:t>14</w:t>
            </w:r>
            <w:r>
              <w:rPr>
                <w:noProof/>
                <w:webHidden/>
              </w:rPr>
              <w:fldChar w:fldCharType="end"/>
            </w:r>
          </w:hyperlink>
        </w:p>
        <w:p w14:paraId="7E4D4446" w14:textId="7777EEF1" w:rsidR="00D16310" w:rsidRDefault="00D16310">
          <w:pPr>
            <w:pStyle w:val="TOC2"/>
            <w:tabs>
              <w:tab w:val="right" w:leader="dot" w:pos="8296"/>
            </w:tabs>
            <w:rPr>
              <w:rFonts w:cstheme="minorBidi"/>
              <w:noProof/>
              <w:kern w:val="2"/>
              <w:szCs w:val="24"/>
              <w14:ligatures w14:val="standardContextual"/>
            </w:rPr>
          </w:pPr>
          <w:hyperlink w:anchor="_Toc192952776" w:history="1">
            <w:r w:rsidRPr="005C510F">
              <w:rPr>
                <w:rStyle w:val="ae"/>
                <w:rFonts w:ascii="Arial" w:hAnsi="Arial" w:cs="Arial"/>
                <w:noProof/>
                <w:lang w:bidi="ar"/>
              </w:rPr>
              <w:t>5.5 VECM Model Results</w:t>
            </w:r>
            <w:r>
              <w:rPr>
                <w:noProof/>
                <w:webHidden/>
              </w:rPr>
              <w:tab/>
            </w:r>
            <w:r>
              <w:rPr>
                <w:noProof/>
                <w:webHidden/>
              </w:rPr>
              <w:fldChar w:fldCharType="begin"/>
            </w:r>
            <w:r>
              <w:rPr>
                <w:noProof/>
                <w:webHidden/>
              </w:rPr>
              <w:instrText xml:space="preserve"> PAGEREF _Toc192952776 \h </w:instrText>
            </w:r>
            <w:r>
              <w:rPr>
                <w:noProof/>
                <w:webHidden/>
              </w:rPr>
            </w:r>
            <w:r>
              <w:rPr>
                <w:noProof/>
                <w:webHidden/>
              </w:rPr>
              <w:fldChar w:fldCharType="separate"/>
            </w:r>
            <w:r w:rsidR="001358FD">
              <w:rPr>
                <w:noProof/>
                <w:webHidden/>
              </w:rPr>
              <w:t>16</w:t>
            </w:r>
            <w:r>
              <w:rPr>
                <w:noProof/>
                <w:webHidden/>
              </w:rPr>
              <w:fldChar w:fldCharType="end"/>
            </w:r>
          </w:hyperlink>
        </w:p>
        <w:p w14:paraId="75412B2F" w14:textId="2F043250" w:rsidR="00D16310" w:rsidRDefault="00D16310">
          <w:pPr>
            <w:pStyle w:val="TOC1"/>
            <w:tabs>
              <w:tab w:val="left" w:pos="440"/>
              <w:tab w:val="right" w:leader="dot" w:pos="8296"/>
            </w:tabs>
            <w:rPr>
              <w:rFonts w:cstheme="minorBidi"/>
              <w:noProof/>
              <w:kern w:val="2"/>
              <w:szCs w:val="24"/>
              <w14:ligatures w14:val="standardContextual"/>
            </w:rPr>
          </w:pPr>
          <w:hyperlink w:anchor="_Toc192952777" w:history="1">
            <w:r w:rsidRPr="005C510F">
              <w:rPr>
                <w:rStyle w:val="ae"/>
                <w:rFonts w:ascii="Arial" w:hAnsi="Arial" w:cs="Arial"/>
                <w:noProof/>
              </w:rPr>
              <w:t>6.</w:t>
            </w:r>
            <w:r>
              <w:rPr>
                <w:rFonts w:cstheme="minorBidi"/>
                <w:noProof/>
                <w:kern w:val="2"/>
                <w:szCs w:val="24"/>
                <w14:ligatures w14:val="standardContextual"/>
              </w:rPr>
              <w:tab/>
            </w:r>
            <w:r w:rsidRPr="005C510F">
              <w:rPr>
                <w:rStyle w:val="ae"/>
                <w:rFonts w:ascii="Arial" w:hAnsi="Arial" w:cs="Arial"/>
                <w:noProof/>
              </w:rPr>
              <w:t>Conclusion</w:t>
            </w:r>
            <w:r>
              <w:rPr>
                <w:noProof/>
                <w:webHidden/>
              </w:rPr>
              <w:tab/>
            </w:r>
            <w:r>
              <w:rPr>
                <w:noProof/>
                <w:webHidden/>
              </w:rPr>
              <w:fldChar w:fldCharType="begin"/>
            </w:r>
            <w:r>
              <w:rPr>
                <w:noProof/>
                <w:webHidden/>
              </w:rPr>
              <w:instrText xml:space="preserve"> PAGEREF _Toc192952777 \h </w:instrText>
            </w:r>
            <w:r>
              <w:rPr>
                <w:noProof/>
                <w:webHidden/>
              </w:rPr>
            </w:r>
            <w:r>
              <w:rPr>
                <w:noProof/>
                <w:webHidden/>
              </w:rPr>
              <w:fldChar w:fldCharType="separate"/>
            </w:r>
            <w:r w:rsidR="001358FD">
              <w:rPr>
                <w:noProof/>
                <w:webHidden/>
              </w:rPr>
              <w:t>19</w:t>
            </w:r>
            <w:r>
              <w:rPr>
                <w:noProof/>
                <w:webHidden/>
              </w:rPr>
              <w:fldChar w:fldCharType="end"/>
            </w:r>
          </w:hyperlink>
        </w:p>
        <w:p w14:paraId="6022B0B8" w14:textId="7065BB2C" w:rsidR="00D16310" w:rsidRDefault="00D16310">
          <w:pPr>
            <w:pStyle w:val="TOC1"/>
            <w:tabs>
              <w:tab w:val="right" w:leader="dot" w:pos="8296"/>
            </w:tabs>
            <w:rPr>
              <w:rFonts w:cstheme="minorBidi"/>
              <w:noProof/>
              <w:kern w:val="2"/>
              <w:szCs w:val="24"/>
              <w14:ligatures w14:val="standardContextual"/>
            </w:rPr>
          </w:pPr>
          <w:hyperlink w:anchor="_Toc192952778" w:history="1">
            <w:r w:rsidRPr="005C510F">
              <w:rPr>
                <w:rStyle w:val="ae"/>
                <w:rFonts w:ascii="Arial" w:hAnsi="Arial" w:cs="Arial"/>
                <w:noProof/>
              </w:rPr>
              <w:t>Reference</w:t>
            </w:r>
            <w:r>
              <w:rPr>
                <w:noProof/>
                <w:webHidden/>
              </w:rPr>
              <w:tab/>
            </w:r>
            <w:r>
              <w:rPr>
                <w:noProof/>
                <w:webHidden/>
              </w:rPr>
              <w:fldChar w:fldCharType="begin"/>
            </w:r>
            <w:r>
              <w:rPr>
                <w:noProof/>
                <w:webHidden/>
              </w:rPr>
              <w:instrText xml:space="preserve"> PAGEREF _Toc192952778 \h </w:instrText>
            </w:r>
            <w:r>
              <w:rPr>
                <w:noProof/>
                <w:webHidden/>
              </w:rPr>
            </w:r>
            <w:r>
              <w:rPr>
                <w:noProof/>
                <w:webHidden/>
              </w:rPr>
              <w:fldChar w:fldCharType="separate"/>
            </w:r>
            <w:r w:rsidR="001358FD">
              <w:rPr>
                <w:noProof/>
                <w:webHidden/>
              </w:rPr>
              <w:t>20</w:t>
            </w:r>
            <w:r>
              <w:rPr>
                <w:noProof/>
                <w:webHidden/>
              </w:rPr>
              <w:fldChar w:fldCharType="end"/>
            </w:r>
          </w:hyperlink>
        </w:p>
        <w:p w14:paraId="2DE26C6B" w14:textId="350823C8" w:rsidR="00D16310" w:rsidRDefault="00D16310">
          <w:pPr>
            <w:pStyle w:val="TOC1"/>
            <w:tabs>
              <w:tab w:val="right" w:leader="dot" w:pos="8296"/>
            </w:tabs>
            <w:rPr>
              <w:rFonts w:cstheme="minorBidi"/>
              <w:noProof/>
              <w:kern w:val="2"/>
              <w:szCs w:val="24"/>
              <w14:ligatures w14:val="standardContextual"/>
            </w:rPr>
          </w:pPr>
          <w:hyperlink w:anchor="_Toc192952779" w:history="1">
            <w:r w:rsidRPr="005C510F">
              <w:rPr>
                <w:rStyle w:val="ae"/>
                <w:rFonts w:ascii="Arial" w:hAnsi="Arial" w:cs="Arial"/>
                <w:noProof/>
              </w:rPr>
              <w:t>Appendix</w:t>
            </w:r>
            <w:r>
              <w:rPr>
                <w:noProof/>
                <w:webHidden/>
              </w:rPr>
              <w:tab/>
            </w:r>
            <w:r>
              <w:rPr>
                <w:noProof/>
                <w:webHidden/>
              </w:rPr>
              <w:fldChar w:fldCharType="begin"/>
            </w:r>
            <w:r>
              <w:rPr>
                <w:noProof/>
                <w:webHidden/>
              </w:rPr>
              <w:instrText xml:space="preserve"> PAGEREF _Toc192952779 \h </w:instrText>
            </w:r>
            <w:r>
              <w:rPr>
                <w:noProof/>
                <w:webHidden/>
              </w:rPr>
            </w:r>
            <w:r>
              <w:rPr>
                <w:noProof/>
                <w:webHidden/>
              </w:rPr>
              <w:fldChar w:fldCharType="separate"/>
            </w:r>
            <w:r w:rsidR="001358FD">
              <w:rPr>
                <w:noProof/>
                <w:webHidden/>
              </w:rPr>
              <w:t>21</w:t>
            </w:r>
            <w:r>
              <w:rPr>
                <w:noProof/>
                <w:webHidden/>
              </w:rPr>
              <w:fldChar w:fldCharType="end"/>
            </w:r>
          </w:hyperlink>
        </w:p>
        <w:p w14:paraId="4338B82D" w14:textId="62661C16" w:rsidR="003B2CAC" w:rsidRPr="00AD12A1" w:rsidRDefault="003B2CAC">
          <w:pPr>
            <w:rPr>
              <w:color w:val="000000" w:themeColor="text1"/>
            </w:rPr>
          </w:pPr>
          <w:r w:rsidRPr="00AD12A1">
            <w:rPr>
              <w:b/>
              <w:bCs/>
              <w:color w:val="000000" w:themeColor="text1"/>
              <w:lang w:val="zh-CN"/>
            </w:rPr>
            <w:fldChar w:fldCharType="end"/>
          </w:r>
        </w:p>
      </w:sdtContent>
    </w:sdt>
    <w:p w14:paraId="5E0FD61D" w14:textId="6DCA7CE7" w:rsidR="003B2CAC" w:rsidRPr="00AD12A1" w:rsidRDefault="003B2CAC" w:rsidP="003B2CAC">
      <w:pPr>
        <w:pStyle w:val="TOC"/>
        <w:rPr>
          <w:color w:val="000000" w:themeColor="text1"/>
        </w:rPr>
      </w:pPr>
    </w:p>
    <w:p w14:paraId="3594C921" w14:textId="77777777" w:rsidR="003B2CAC" w:rsidRPr="00AD12A1" w:rsidRDefault="003B2CAC" w:rsidP="00657E4B">
      <w:pPr>
        <w:spacing w:line="360" w:lineRule="auto"/>
        <w:ind w:left="425" w:hanging="425"/>
        <w:jc w:val="both"/>
        <w:rPr>
          <w:color w:val="000000" w:themeColor="text1"/>
        </w:rPr>
      </w:pPr>
    </w:p>
    <w:p w14:paraId="77385875" w14:textId="77777777" w:rsidR="003B2CAC" w:rsidRPr="00AD12A1" w:rsidRDefault="003B2CAC" w:rsidP="00657E4B">
      <w:pPr>
        <w:spacing w:line="360" w:lineRule="auto"/>
        <w:ind w:left="425" w:hanging="425"/>
        <w:jc w:val="both"/>
        <w:rPr>
          <w:color w:val="000000" w:themeColor="text1"/>
        </w:rPr>
      </w:pPr>
    </w:p>
    <w:p w14:paraId="5AA1661E" w14:textId="77777777" w:rsidR="003B2CAC" w:rsidRPr="00AD12A1" w:rsidRDefault="003B2CAC" w:rsidP="00657E4B">
      <w:pPr>
        <w:spacing w:line="360" w:lineRule="auto"/>
        <w:ind w:left="425" w:hanging="425"/>
        <w:jc w:val="both"/>
        <w:rPr>
          <w:color w:val="000000" w:themeColor="text1"/>
        </w:rPr>
      </w:pPr>
    </w:p>
    <w:p w14:paraId="72AC22DE" w14:textId="77777777" w:rsidR="003B2CAC" w:rsidRPr="00AD12A1" w:rsidRDefault="003B2CAC" w:rsidP="00657E4B">
      <w:pPr>
        <w:spacing w:line="360" w:lineRule="auto"/>
        <w:ind w:left="425" w:hanging="425"/>
        <w:jc w:val="both"/>
        <w:rPr>
          <w:color w:val="000000" w:themeColor="text1"/>
        </w:rPr>
      </w:pPr>
    </w:p>
    <w:p w14:paraId="52D6BFA7" w14:textId="77777777" w:rsidR="003B2CAC" w:rsidRPr="00AD12A1" w:rsidRDefault="003B2CAC" w:rsidP="00657E4B">
      <w:pPr>
        <w:spacing w:line="360" w:lineRule="auto"/>
        <w:ind w:left="425" w:hanging="425"/>
        <w:jc w:val="both"/>
        <w:rPr>
          <w:color w:val="000000" w:themeColor="text1"/>
        </w:rPr>
      </w:pPr>
    </w:p>
    <w:p w14:paraId="2DDB82BC" w14:textId="77777777" w:rsidR="003B2CAC" w:rsidRPr="00AD12A1" w:rsidRDefault="003B2CAC" w:rsidP="00657E4B">
      <w:pPr>
        <w:spacing w:line="360" w:lineRule="auto"/>
        <w:ind w:left="425" w:hanging="425"/>
        <w:jc w:val="both"/>
        <w:rPr>
          <w:color w:val="000000" w:themeColor="text1"/>
        </w:rPr>
      </w:pPr>
    </w:p>
    <w:p w14:paraId="1E4FEEF7" w14:textId="77777777" w:rsidR="003B2CAC" w:rsidRPr="00AD12A1" w:rsidRDefault="003B2CAC" w:rsidP="00657E4B">
      <w:pPr>
        <w:spacing w:line="360" w:lineRule="auto"/>
        <w:ind w:left="425" w:hanging="425"/>
        <w:jc w:val="both"/>
        <w:rPr>
          <w:color w:val="000000" w:themeColor="text1"/>
        </w:rPr>
      </w:pPr>
    </w:p>
    <w:p w14:paraId="43694684" w14:textId="77777777" w:rsidR="003B2CAC" w:rsidRPr="00AD12A1" w:rsidRDefault="003B2CAC" w:rsidP="00657E4B">
      <w:pPr>
        <w:spacing w:line="360" w:lineRule="auto"/>
        <w:ind w:left="425" w:hanging="425"/>
        <w:jc w:val="both"/>
        <w:rPr>
          <w:color w:val="000000" w:themeColor="text1"/>
        </w:rPr>
      </w:pPr>
    </w:p>
    <w:p w14:paraId="2C19C940" w14:textId="77777777" w:rsidR="003B2CAC" w:rsidRPr="00AD12A1" w:rsidRDefault="003B2CAC" w:rsidP="00657E4B">
      <w:pPr>
        <w:spacing w:line="360" w:lineRule="auto"/>
        <w:ind w:left="425" w:hanging="425"/>
        <w:jc w:val="both"/>
        <w:rPr>
          <w:color w:val="000000" w:themeColor="text1"/>
        </w:rPr>
      </w:pPr>
    </w:p>
    <w:p w14:paraId="6567FBA2" w14:textId="77777777" w:rsidR="003B2CAC" w:rsidRPr="00AD12A1" w:rsidRDefault="003B2CAC" w:rsidP="00657E4B">
      <w:pPr>
        <w:spacing w:line="360" w:lineRule="auto"/>
        <w:ind w:left="425" w:hanging="425"/>
        <w:jc w:val="both"/>
        <w:rPr>
          <w:color w:val="000000" w:themeColor="text1"/>
        </w:rPr>
      </w:pPr>
    </w:p>
    <w:p w14:paraId="23D279E7" w14:textId="77777777" w:rsidR="003B2CAC" w:rsidRPr="00AD12A1" w:rsidRDefault="003B2CAC" w:rsidP="00657E4B">
      <w:pPr>
        <w:spacing w:line="360" w:lineRule="auto"/>
        <w:ind w:left="425" w:hanging="425"/>
        <w:jc w:val="both"/>
        <w:rPr>
          <w:color w:val="000000" w:themeColor="text1"/>
        </w:rPr>
      </w:pPr>
    </w:p>
    <w:p w14:paraId="508E6CD2" w14:textId="77777777" w:rsidR="003B2CAC" w:rsidRPr="00AD12A1" w:rsidRDefault="003B2CAC" w:rsidP="00657E4B">
      <w:pPr>
        <w:spacing w:line="360" w:lineRule="auto"/>
        <w:ind w:left="425" w:hanging="425"/>
        <w:jc w:val="both"/>
        <w:rPr>
          <w:color w:val="000000" w:themeColor="text1"/>
        </w:rPr>
      </w:pPr>
    </w:p>
    <w:p w14:paraId="525471C6" w14:textId="77777777" w:rsidR="003B2CAC" w:rsidRPr="00AD12A1" w:rsidRDefault="003B2CAC" w:rsidP="003B2CAC">
      <w:pPr>
        <w:spacing w:line="360" w:lineRule="auto"/>
        <w:jc w:val="both"/>
        <w:rPr>
          <w:color w:val="000000" w:themeColor="text1"/>
        </w:rPr>
      </w:pPr>
    </w:p>
    <w:p w14:paraId="3389DE59" w14:textId="78F7D3EF" w:rsidR="00BB7B63" w:rsidRPr="00AD12A1" w:rsidRDefault="00BB7B63" w:rsidP="003B2CAC">
      <w:pPr>
        <w:pStyle w:val="ac"/>
        <w:numPr>
          <w:ilvl w:val="0"/>
          <w:numId w:val="9"/>
        </w:numPr>
        <w:jc w:val="left"/>
        <w:rPr>
          <w:rFonts w:ascii="Arial" w:hAnsi="Arial" w:cs="Arial"/>
          <w:color w:val="000000" w:themeColor="text1"/>
          <w:sz w:val="24"/>
          <w:szCs w:val="24"/>
        </w:rPr>
      </w:pPr>
      <w:bookmarkStart w:id="0" w:name="_Toc192952760"/>
      <w:r w:rsidRPr="00AD12A1">
        <w:rPr>
          <w:rFonts w:ascii="Arial" w:hAnsi="Arial" w:cs="Arial"/>
          <w:color w:val="000000" w:themeColor="text1"/>
          <w:sz w:val="24"/>
          <w:szCs w:val="24"/>
        </w:rPr>
        <w:lastRenderedPageBreak/>
        <w:t>Introduction</w:t>
      </w:r>
      <w:bookmarkEnd w:id="0"/>
    </w:p>
    <w:p w14:paraId="0402CB03" w14:textId="4B31E236" w:rsidR="00292949" w:rsidRDefault="003A3573" w:rsidP="00C26313">
      <w:pPr>
        <w:pStyle w:val="a3"/>
        <w:spacing w:line="360" w:lineRule="auto"/>
        <w:jc w:val="both"/>
        <w:rPr>
          <w:rFonts w:ascii="Arial" w:eastAsiaTheme="minorEastAsia" w:hAnsi="Arial" w:cs="Arial"/>
          <w:color w:val="000000" w:themeColor="text1"/>
        </w:rPr>
      </w:pPr>
      <w:r w:rsidRPr="00AD12A1">
        <w:rPr>
          <w:rFonts w:ascii="Arial" w:eastAsiaTheme="minorEastAsia" w:hAnsi="Arial" w:cs="Arial"/>
          <w:color w:val="000000" w:themeColor="text1"/>
        </w:rPr>
        <w:t xml:space="preserve">As one of the global financial centers, monetary system </w:t>
      </w:r>
      <w:r w:rsidR="00292949">
        <w:rPr>
          <w:rFonts w:ascii="Arial" w:eastAsiaTheme="minorEastAsia" w:hAnsi="Arial" w:cs="Arial" w:hint="eastAsia"/>
          <w:color w:val="000000" w:themeColor="text1"/>
        </w:rPr>
        <w:t>and stock market of Hong Kong</w:t>
      </w:r>
      <w:r w:rsidRPr="00AD12A1">
        <w:rPr>
          <w:rFonts w:ascii="Arial" w:eastAsiaTheme="minorEastAsia" w:hAnsi="Arial" w:cs="Arial"/>
          <w:color w:val="000000" w:themeColor="text1"/>
        </w:rPr>
        <w:t xml:space="preserve"> have important impact on the global economy. The stability of the HKD/USD exchange rate can affect the confidence of the Hong Kong financial market directly, and as one of the most important stock indexes in </w:t>
      </w:r>
      <w:r w:rsidR="00292949">
        <w:rPr>
          <w:rFonts w:ascii="Arial" w:eastAsiaTheme="minorEastAsia" w:hAnsi="Arial" w:cs="Arial" w:hint="eastAsia"/>
          <w:color w:val="000000" w:themeColor="text1"/>
        </w:rPr>
        <w:t>A</w:t>
      </w:r>
      <w:r w:rsidRPr="00AD12A1">
        <w:rPr>
          <w:rFonts w:ascii="Arial" w:eastAsiaTheme="minorEastAsia" w:hAnsi="Arial" w:cs="Arial"/>
          <w:color w:val="000000" w:themeColor="text1"/>
        </w:rPr>
        <w:t xml:space="preserve">sia, the performance of </w:t>
      </w:r>
      <w:r w:rsidR="00D619CD" w:rsidRPr="00AD12A1">
        <w:rPr>
          <w:rFonts w:ascii="Arial" w:eastAsiaTheme="minorEastAsia" w:hAnsi="Arial" w:cs="Arial"/>
          <w:color w:val="000000" w:themeColor="text1"/>
        </w:rPr>
        <w:t xml:space="preserve">Hang Seng Index (HSI) </w:t>
      </w:r>
      <w:r w:rsidRPr="00AD12A1">
        <w:rPr>
          <w:rFonts w:ascii="Arial" w:eastAsiaTheme="minorEastAsia" w:hAnsi="Arial" w:cs="Arial"/>
          <w:color w:val="000000" w:themeColor="text1"/>
        </w:rPr>
        <w:t>is related to the HKD</w:t>
      </w:r>
      <w:r w:rsidR="00292949">
        <w:rPr>
          <w:rFonts w:ascii="Arial" w:eastAsiaTheme="minorEastAsia" w:hAnsi="Arial" w:cs="Arial" w:hint="eastAsia"/>
          <w:color w:val="000000" w:themeColor="text1"/>
        </w:rPr>
        <w:t>/USD</w:t>
      </w:r>
      <w:r w:rsidRPr="00AD12A1">
        <w:rPr>
          <w:rFonts w:ascii="Arial" w:eastAsiaTheme="minorEastAsia" w:hAnsi="Arial" w:cs="Arial"/>
          <w:color w:val="000000" w:themeColor="text1"/>
        </w:rPr>
        <w:t xml:space="preserve"> exchange rate. In addition, as an important indicator of global capital flows, the US Treasury </w:t>
      </w:r>
      <w:r w:rsidR="004E304F">
        <w:rPr>
          <w:rFonts w:ascii="Arial" w:eastAsiaTheme="minorEastAsia" w:hAnsi="Arial" w:cs="Arial" w:hint="eastAsia"/>
          <w:color w:val="000000" w:themeColor="text1"/>
        </w:rPr>
        <w:t>Bill</w:t>
      </w:r>
      <w:r w:rsidR="0007238C">
        <w:rPr>
          <w:rFonts w:ascii="Arial" w:eastAsiaTheme="minorEastAsia" w:hAnsi="Arial" w:cs="Arial" w:hint="eastAsia"/>
          <w:color w:val="000000" w:themeColor="text1"/>
        </w:rPr>
        <w:t xml:space="preserve"> (T-bill)</w:t>
      </w:r>
      <w:r w:rsidR="004E304F">
        <w:rPr>
          <w:rFonts w:ascii="Arial" w:eastAsiaTheme="minorEastAsia" w:hAnsi="Arial" w:cs="Arial" w:hint="eastAsia"/>
          <w:color w:val="000000" w:themeColor="text1"/>
        </w:rPr>
        <w:t xml:space="preserve"> </w:t>
      </w:r>
      <w:r w:rsidRPr="00AD12A1">
        <w:rPr>
          <w:rFonts w:ascii="Arial" w:eastAsiaTheme="minorEastAsia" w:hAnsi="Arial" w:cs="Arial"/>
          <w:color w:val="000000" w:themeColor="text1"/>
        </w:rPr>
        <w:t>rate</w:t>
      </w:r>
      <w:r w:rsidR="004E304F">
        <w:rPr>
          <w:rFonts w:ascii="Arial" w:eastAsiaTheme="minorEastAsia" w:hAnsi="Arial" w:cs="Arial" w:hint="eastAsia"/>
          <w:color w:val="000000" w:themeColor="text1"/>
        </w:rPr>
        <w:t xml:space="preserve"> can</w:t>
      </w:r>
      <w:r w:rsidRPr="00AD12A1">
        <w:rPr>
          <w:rFonts w:ascii="Arial" w:eastAsiaTheme="minorEastAsia" w:hAnsi="Arial" w:cs="Arial"/>
          <w:color w:val="000000" w:themeColor="text1"/>
        </w:rPr>
        <w:t xml:space="preserve"> also affect HSI through the capital flows and interest rate parity mechanism. </w:t>
      </w:r>
    </w:p>
    <w:p w14:paraId="2A469CE5" w14:textId="5DB70252" w:rsidR="006C389B" w:rsidRPr="00AD12A1" w:rsidRDefault="003A3573" w:rsidP="00C26313">
      <w:pPr>
        <w:pStyle w:val="a3"/>
        <w:spacing w:line="360" w:lineRule="auto"/>
        <w:jc w:val="both"/>
        <w:rPr>
          <w:rFonts w:ascii="Arial" w:eastAsiaTheme="minorEastAsia" w:hAnsi="Arial" w:cs="Arial"/>
          <w:color w:val="000000" w:themeColor="text1"/>
        </w:rPr>
      </w:pPr>
      <w:r w:rsidRPr="00AD12A1">
        <w:rPr>
          <w:rFonts w:ascii="Arial" w:eastAsiaTheme="minorEastAsia" w:hAnsi="Arial" w:cs="Arial"/>
          <w:color w:val="000000" w:themeColor="text1"/>
        </w:rPr>
        <w:t xml:space="preserve">The purpose of this </w:t>
      </w:r>
      <w:r w:rsidR="00292949">
        <w:rPr>
          <w:rFonts w:ascii="Arial" w:eastAsiaTheme="minorEastAsia" w:hAnsi="Arial" w:cs="Arial" w:hint="eastAsia"/>
          <w:color w:val="000000" w:themeColor="text1"/>
        </w:rPr>
        <w:t>work</w:t>
      </w:r>
      <w:r w:rsidRPr="00AD12A1">
        <w:rPr>
          <w:rFonts w:ascii="Arial" w:eastAsiaTheme="minorEastAsia" w:hAnsi="Arial" w:cs="Arial"/>
          <w:color w:val="000000" w:themeColor="text1"/>
        </w:rPr>
        <w:t xml:space="preserve"> is to investigate the impact of HKD</w:t>
      </w:r>
      <w:r w:rsidR="00CA1F0E">
        <w:rPr>
          <w:rFonts w:ascii="Arial" w:eastAsiaTheme="minorEastAsia" w:hAnsi="Arial" w:cs="Arial" w:hint="eastAsia"/>
          <w:color w:val="000000" w:themeColor="text1"/>
        </w:rPr>
        <w:t>/USD</w:t>
      </w:r>
      <w:r w:rsidRPr="00AD12A1">
        <w:rPr>
          <w:rFonts w:ascii="Arial" w:eastAsiaTheme="minorEastAsia" w:hAnsi="Arial" w:cs="Arial"/>
          <w:color w:val="000000" w:themeColor="text1"/>
        </w:rPr>
        <w:t xml:space="preserve"> exchange rate on HSI, and</w:t>
      </w:r>
      <w:r w:rsidR="00CA4329">
        <w:rPr>
          <w:rFonts w:ascii="Arial" w:eastAsiaTheme="minorEastAsia" w:hAnsi="Arial" w:cs="Arial" w:hint="eastAsia"/>
          <w:color w:val="000000" w:themeColor="text1"/>
        </w:rPr>
        <w:t xml:space="preserve"> it</w:t>
      </w:r>
      <w:r w:rsidRPr="00AD12A1">
        <w:rPr>
          <w:rFonts w:ascii="Arial" w:eastAsiaTheme="minorEastAsia" w:hAnsi="Arial" w:cs="Arial"/>
          <w:color w:val="000000" w:themeColor="text1"/>
        </w:rPr>
        <w:t xml:space="preserve"> introduc</w:t>
      </w:r>
      <w:r w:rsidR="00CA4329">
        <w:rPr>
          <w:rFonts w:ascii="Arial" w:eastAsiaTheme="minorEastAsia" w:hAnsi="Arial" w:cs="Arial" w:hint="eastAsia"/>
          <w:color w:val="000000" w:themeColor="text1"/>
        </w:rPr>
        <w:t>es</w:t>
      </w:r>
      <w:r w:rsidRPr="00AD12A1">
        <w:rPr>
          <w:rFonts w:ascii="Arial" w:eastAsiaTheme="minorEastAsia" w:hAnsi="Arial" w:cs="Arial"/>
          <w:color w:val="000000" w:themeColor="text1"/>
        </w:rPr>
        <w:t xml:space="preserve"> US 3-month </w:t>
      </w:r>
      <w:r w:rsidR="00FD7D0E">
        <w:rPr>
          <w:rFonts w:ascii="Arial" w:eastAsiaTheme="minorEastAsia" w:hAnsi="Arial" w:cs="Arial" w:hint="eastAsia"/>
          <w:color w:val="000000" w:themeColor="text1"/>
        </w:rPr>
        <w:t>t</w:t>
      </w:r>
      <w:r w:rsidRPr="00AD12A1">
        <w:rPr>
          <w:rFonts w:ascii="Arial" w:eastAsiaTheme="minorEastAsia" w:hAnsi="Arial" w:cs="Arial"/>
          <w:color w:val="000000" w:themeColor="text1"/>
        </w:rPr>
        <w:t xml:space="preserve">reasury </w:t>
      </w:r>
      <w:r w:rsidR="00224E28">
        <w:rPr>
          <w:rFonts w:ascii="Arial" w:eastAsiaTheme="minorEastAsia" w:hAnsi="Arial" w:cs="Arial" w:hint="eastAsia"/>
          <w:color w:val="000000" w:themeColor="text1"/>
        </w:rPr>
        <w:t>bill</w:t>
      </w:r>
      <w:r w:rsidRPr="00AD12A1">
        <w:rPr>
          <w:rFonts w:ascii="Arial" w:eastAsiaTheme="minorEastAsia" w:hAnsi="Arial" w:cs="Arial"/>
          <w:color w:val="000000" w:themeColor="text1"/>
        </w:rPr>
        <w:t xml:space="preserve"> rate</w:t>
      </w:r>
      <w:r w:rsidR="00CA4329" w:rsidRPr="00AD12A1">
        <w:rPr>
          <w:rFonts w:ascii="Arial" w:eastAsiaTheme="minorEastAsia" w:hAnsi="Arial" w:cs="Arial"/>
          <w:color w:val="000000" w:themeColor="text1"/>
        </w:rPr>
        <w:t xml:space="preserve"> to </w:t>
      </w:r>
      <w:r w:rsidR="00245EAC">
        <w:rPr>
          <w:rFonts w:ascii="Arial" w:eastAsiaTheme="minorEastAsia" w:hAnsi="Arial" w:cs="Arial" w:hint="eastAsia"/>
          <w:color w:val="000000" w:themeColor="text1"/>
        </w:rPr>
        <w:t xml:space="preserve">help </w:t>
      </w:r>
      <w:r w:rsidR="00CA4329" w:rsidRPr="00AD12A1">
        <w:rPr>
          <w:rFonts w:ascii="Arial" w:eastAsiaTheme="minorEastAsia" w:hAnsi="Arial" w:cs="Arial"/>
          <w:color w:val="000000" w:themeColor="text1"/>
        </w:rPr>
        <w:t>analyz</w:t>
      </w:r>
      <w:r w:rsidR="00245EAC">
        <w:rPr>
          <w:rFonts w:ascii="Arial" w:eastAsiaTheme="minorEastAsia" w:hAnsi="Arial" w:cs="Arial" w:hint="eastAsia"/>
          <w:color w:val="000000" w:themeColor="text1"/>
        </w:rPr>
        <w:t>ing</w:t>
      </w:r>
      <w:r w:rsidR="00CA4329" w:rsidRPr="00AD12A1">
        <w:rPr>
          <w:rFonts w:ascii="Arial" w:eastAsiaTheme="minorEastAsia" w:hAnsi="Arial" w:cs="Arial"/>
          <w:color w:val="000000" w:themeColor="text1"/>
        </w:rPr>
        <w:t xml:space="preserve"> dynamic relationship </w:t>
      </w:r>
      <w:r w:rsidR="00962CB8">
        <w:rPr>
          <w:rFonts w:ascii="Arial" w:eastAsiaTheme="minorEastAsia" w:hAnsi="Arial" w:cs="Arial" w:hint="eastAsia"/>
          <w:color w:val="000000" w:themeColor="text1"/>
        </w:rPr>
        <w:t>between them</w:t>
      </w:r>
      <w:r w:rsidRPr="00AD12A1">
        <w:rPr>
          <w:rFonts w:ascii="Arial" w:eastAsiaTheme="minorEastAsia" w:hAnsi="Arial" w:cs="Arial"/>
          <w:color w:val="000000" w:themeColor="text1"/>
        </w:rPr>
        <w:t xml:space="preserve">. </w:t>
      </w:r>
      <w:r w:rsidR="00686F87">
        <w:rPr>
          <w:rFonts w:ascii="Arial" w:eastAsiaTheme="minorEastAsia" w:hAnsi="Arial" w:cs="Arial" w:hint="eastAsia"/>
          <w:color w:val="000000" w:themeColor="text1"/>
        </w:rPr>
        <w:t>For</w:t>
      </w:r>
      <w:r w:rsidRPr="00AD12A1">
        <w:rPr>
          <w:rFonts w:ascii="Arial" w:eastAsiaTheme="minorEastAsia" w:hAnsi="Arial" w:cs="Arial"/>
          <w:color w:val="000000" w:themeColor="text1"/>
        </w:rPr>
        <w:t xml:space="preserve"> the context of increasing global economic uncertainty, understanding these relationships can help to better cope with market volatility and formulate effective economic policies.</w:t>
      </w:r>
    </w:p>
    <w:p w14:paraId="35A60CA5" w14:textId="77777777" w:rsidR="00BB7B63" w:rsidRPr="00AD12A1" w:rsidRDefault="00BB7B63" w:rsidP="00C26313">
      <w:pPr>
        <w:pStyle w:val="a3"/>
        <w:spacing w:line="360" w:lineRule="auto"/>
        <w:jc w:val="both"/>
        <w:rPr>
          <w:rFonts w:ascii="Arial" w:eastAsiaTheme="minorEastAsia" w:hAnsi="Arial" w:cs="Arial"/>
          <w:color w:val="000000" w:themeColor="text1"/>
        </w:rPr>
      </w:pPr>
    </w:p>
    <w:p w14:paraId="04F47014" w14:textId="77777777" w:rsidR="00C26313" w:rsidRPr="00AD12A1" w:rsidRDefault="00C26313" w:rsidP="00C26313">
      <w:pPr>
        <w:pStyle w:val="a3"/>
        <w:spacing w:line="360" w:lineRule="auto"/>
        <w:jc w:val="both"/>
        <w:rPr>
          <w:rFonts w:ascii="Arial" w:eastAsiaTheme="minorEastAsia" w:hAnsi="Arial" w:cs="Arial"/>
          <w:color w:val="000000" w:themeColor="text1"/>
        </w:rPr>
      </w:pPr>
    </w:p>
    <w:p w14:paraId="2C6101AA" w14:textId="77777777" w:rsidR="00C26313" w:rsidRPr="00AD12A1" w:rsidRDefault="00C26313" w:rsidP="00C26313">
      <w:pPr>
        <w:pStyle w:val="a3"/>
        <w:spacing w:line="360" w:lineRule="auto"/>
        <w:jc w:val="both"/>
        <w:rPr>
          <w:rFonts w:ascii="Arial" w:eastAsiaTheme="minorEastAsia" w:hAnsi="Arial" w:cs="Arial"/>
          <w:color w:val="000000" w:themeColor="text1"/>
        </w:rPr>
      </w:pPr>
    </w:p>
    <w:p w14:paraId="5D936BE4" w14:textId="77777777" w:rsidR="00C26313" w:rsidRPr="00AD12A1" w:rsidRDefault="00C26313" w:rsidP="00C26313">
      <w:pPr>
        <w:pStyle w:val="a3"/>
        <w:spacing w:line="360" w:lineRule="auto"/>
        <w:jc w:val="both"/>
        <w:rPr>
          <w:rFonts w:ascii="Arial" w:eastAsiaTheme="minorEastAsia" w:hAnsi="Arial" w:cs="Arial"/>
          <w:color w:val="000000" w:themeColor="text1"/>
        </w:rPr>
      </w:pPr>
    </w:p>
    <w:p w14:paraId="1AB05BDD" w14:textId="77777777" w:rsidR="00C26313" w:rsidRPr="00AD12A1" w:rsidRDefault="00C26313" w:rsidP="00C26313">
      <w:pPr>
        <w:pStyle w:val="a3"/>
        <w:spacing w:line="360" w:lineRule="auto"/>
        <w:jc w:val="both"/>
        <w:rPr>
          <w:rFonts w:ascii="Arial" w:eastAsiaTheme="minorEastAsia" w:hAnsi="Arial" w:cs="Arial"/>
          <w:color w:val="000000" w:themeColor="text1"/>
        </w:rPr>
      </w:pPr>
    </w:p>
    <w:p w14:paraId="55EB59F5" w14:textId="77777777" w:rsidR="00C26313" w:rsidRPr="00AD12A1" w:rsidRDefault="00C26313" w:rsidP="00C26313">
      <w:pPr>
        <w:pStyle w:val="a3"/>
        <w:spacing w:line="360" w:lineRule="auto"/>
        <w:jc w:val="both"/>
        <w:rPr>
          <w:rFonts w:ascii="Arial" w:eastAsiaTheme="minorEastAsia" w:hAnsi="Arial" w:cs="Arial"/>
          <w:color w:val="000000" w:themeColor="text1"/>
        </w:rPr>
      </w:pPr>
    </w:p>
    <w:p w14:paraId="7670D11A" w14:textId="77777777" w:rsidR="00C26313" w:rsidRPr="00AD12A1" w:rsidRDefault="00C26313" w:rsidP="00C26313">
      <w:pPr>
        <w:pStyle w:val="a3"/>
        <w:spacing w:line="360" w:lineRule="auto"/>
        <w:jc w:val="both"/>
        <w:rPr>
          <w:rFonts w:ascii="Arial" w:eastAsiaTheme="minorEastAsia" w:hAnsi="Arial" w:cs="Arial"/>
          <w:color w:val="000000" w:themeColor="text1"/>
        </w:rPr>
      </w:pPr>
    </w:p>
    <w:p w14:paraId="283F520A" w14:textId="77777777" w:rsidR="00C26313" w:rsidRPr="00AD12A1" w:rsidRDefault="00C26313" w:rsidP="00C26313">
      <w:pPr>
        <w:pStyle w:val="a3"/>
        <w:spacing w:line="360" w:lineRule="auto"/>
        <w:jc w:val="both"/>
        <w:rPr>
          <w:rFonts w:ascii="Arial" w:eastAsiaTheme="minorEastAsia" w:hAnsi="Arial" w:cs="Arial"/>
          <w:color w:val="000000" w:themeColor="text1"/>
        </w:rPr>
      </w:pPr>
    </w:p>
    <w:p w14:paraId="14883044" w14:textId="77777777" w:rsidR="00C26313" w:rsidRPr="00AD12A1" w:rsidRDefault="00C26313" w:rsidP="00C26313">
      <w:pPr>
        <w:pStyle w:val="a3"/>
        <w:spacing w:line="360" w:lineRule="auto"/>
        <w:jc w:val="both"/>
        <w:rPr>
          <w:rFonts w:ascii="Arial" w:eastAsiaTheme="minorEastAsia" w:hAnsi="Arial" w:cs="Arial"/>
          <w:color w:val="000000" w:themeColor="text1"/>
        </w:rPr>
      </w:pPr>
    </w:p>
    <w:p w14:paraId="096ADCB6" w14:textId="77777777" w:rsidR="00C26313" w:rsidRDefault="00C26313" w:rsidP="00C26313">
      <w:pPr>
        <w:pStyle w:val="a3"/>
        <w:spacing w:line="360" w:lineRule="auto"/>
        <w:jc w:val="both"/>
        <w:rPr>
          <w:rFonts w:ascii="Arial" w:eastAsiaTheme="minorEastAsia" w:hAnsi="Arial" w:cs="Arial"/>
          <w:color w:val="000000" w:themeColor="text1"/>
        </w:rPr>
      </w:pPr>
    </w:p>
    <w:p w14:paraId="5F89054D" w14:textId="77777777" w:rsidR="000B77F5" w:rsidRPr="00AD12A1" w:rsidRDefault="000B77F5" w:rsidP="00C26313">
      <w:pPr>
        <w:pStyle w:val="a3"/>
        <w:spacing w:line="360" w:lineRule="auto"/>
        <w:jc w:val="both"/>
        <w:rPr>
          <w:rFonts w:ascii="Arial" w:eastAsiaTheme="minorEastAsia" w:hAnsi="Arial" w:cs="Arial"/>
          <w:color w:val="000000" w:themeColor="text1"/>
        </w:rPr>
      </w:pPr>
    </w:p>
    <w:p w14:paraId="4F8B17F7" w14:textId="0E879073" w:rsidR="0027578B" w:rsidRPr="00AD12A1" w:rsidRDefault="00F405C3" w:rsidP="003B2CAC">
      <w:pPr>
        <w:pStyle w:val="ac"/>
        <w:numPr>
          <w:ilvl w:val="0"/>
          <w:numId w:val="9"/>
        </w:numPr>
        <w:jc w:val="left"/>
        <w:rPr>
          <w:rFonts w:ascii="Arial" w:hAnsi="Arial" w:cs="Arial"/>
          <w:color w:val="000000" w:themeColor="text1"/>
          <w:sz w:val="24"/>
          <w:szCs w:val="24"/>
        </w:rPr>
      </w:pPr>
      <w:bookmarkStart w:id="1" w:name="_Toc192952761"/>
      <w:r w:rsidRPr="00AD12A1">
        <w:rPr>
          <w:rFonts w:ascii="Arial" w:hAnsi="Arial" w:cs="Arial"/>
          <w:color w:val="000000" w:themeColor="text1"/>
          <w:sz w:val="24"/>
          <w:szCs w:val="24"/>
        </w:rPr>
        <w:lastRenderedPageBreak/>
        <w:t xml:space="preserve">Literature </w:t>
      </w:r>
      <w:r w:rsidR="00C05AF3" w:rsidRPr="00AD12A1">
        <w:rPr>
          <w:rFonts w:ascii="Arial" w:hAnsi="Arial" w:cs="Arial" w:hint="eastAsia"/>
          <w:color w:val="000000" w:themeColor="text1"/>
          <w:sz w:val="24"/>
          <w:szCs w:val="24"/>
        </w:rPr>
        <w:t>R</w:t>
      </w:r>
      <w:r w:rsidRPr="00AD12A1">
        <w:rPr>
          <w:rFonts w:ascii="Arial" w:hAnsi="Arial" w:cs="Arial"/>
          <w:color w:val="000000" w:themeColor="text1"/>
          <w:sz w:val="24"/>
          <w:szCs w:val="24"/>
        </w:rPr>
        <w:t>eview</w:t>
      </w:r>
      <w:bookmarkEnd w:id="1"/>
    </w:p>
    <w:p w14:paraId="346FDFF2" w14:textId="2221098E" w:rsidR="001D7C51" w:rsidRPr="00AD12A1" w:rsidRDefault="001D7C51" w:rsidP="00C26313">
      <w:pPr>
        <w:pStyle w:val="a3"/>
        <w:spacing w:line="360" w:lineRule="auto"/>
        <w:jc w:val="both"/>
        <w:rPr>
          <w:rFonts w:ascii="Arial" w:eastAsiaTheme="minorEastAsia" w:hAnsi="Arial" w:cs="Arial"/>
          <w:color w:val="000000" w:themeColor="text1"/>
        </w:rPr>
      </w:pPr>
      <w:r w:rsidRPr="00AD12A1">
        <w:rPr>
          <w:rFonts w:ascii="Arial" w:eastAsiaTheme="minorEastAsia" w:hAnsi="Arial" w:cs="Arial"/>
          <w:color w:val="000000" w:themeColor="text1"/>
        </w:rPr>
        <w:t>Bahmani-</w:t>
      </w:r>
      <w:proofErr w:type="spellStart"/>
      <w:r w:rsidRPr="00AD12A1">
        <w:rPr>
          <w:rFonts w:ascii="Arial" w:eastAsiaTheme="minorEastAsia" w:hAnsi="Arial" w:cs="Arial"/>
          <w:color w:val="000000" w:themeColor="text1"/>
        </w:rPr>
        <w:t>Oskooee</w:t>
      </w:r>
      <w:proofErr w:type="spellEnd"/>
      <w:r w:rsidRPr="00AD12A1">
        <w:rPr>
          <w:rFonts w:ascii="Arial" w:eastAsiaTheme="minorEastAsia" w:hAnsi="Arial" w:cs="Arial"/>
          <w:color w:val="000000" w:themeColor="text1"/>
        </w:rPr>
        <w:t xml:space="preserve"> et al</w:t>
      </w:r>
      <w:r w:rsidR="00D619CD" w:rsidRPr="00AD12A1">
        <w:rPr>
          <w:rFonts w:ascii="Arial" w:eastAsiaTheme="minorEastAsia" w:hAnsi="Arial" w:cs="Arial"/>
          <w:color w:val="000000" w:themeColor="text1"/>
        </w:rPr>
        <w:t>.</w:t>
      </w:r>
      <w:r w:rsidR="001002AE">
        <w:rPr>
          <w:rFonts w:ascii="Arial" w:eastAsiaTheme="minorEastAsia" w:hAnsi="Arial" w:cs="Arial" w:hint="eastAsia"/>
          <w:color w:val="000000" w:themeColor="text1"/>
        </w:rPr>
        <w:t xml:space="preserve"> </w:t>
      </w:r>
      <w:r w:rsidRPr="00AD12A1">
        <w:rPr>
          <w:rFonts w:ascii="Arial" w:eastAsiaTheme="minorEastAsia" w:hAnsi="Arial" w:cs="Arial"/>
          <w:color w:val="000000" w:themeColor="text1"/>
        </w:rPr>
        <w:t>(</w:t>
      </w:r>
      <w:r w:rsidR="00D022C8" w:rsidRPr="00AD12A1">
        <w:rPr>
          <w:rFonts w:ascii="Arial" w:eastAsiaTheme="minorEastAsia" w:hAnsi="Arial" w:cs="Arial"/>
          <w:color w:val="000000" w:themeColor="text1"/>
        </w:rPr>
        <w:t>2018</w:t>
      </w:r>
      <w:r w:rsidRPr="00AD12A1">
        <w:rPr>
          <w:rFonts w:ascii="Arial" w:eastAsiaTheme="minorEastAsia" w:hAnsi="Arial" w:cs="Arial"/>
          <w:color w:val="000000" w:themeColor="text1"/>
        </w:rPr>
        <w:t>) proposed to use "flow-oriented model" and "stock-oriented model" to analyze the relationship between exchange rate and stock index</w:t>
      </w:r>
      <w:r w:rsidR="009B4726">
        <w:rPr>
          <w:rFonts w:ascii="Arial" w:eastAsiaTheme="minorEastAsia" w:hAnsi="Arial" w:cs="Arial" w:hint="eastAsia"/>
          <w:color w:val="000000" w:themeColor="text1"/>
        </w:rPr>
        <w:t>,</w:t>
      </w:r>
      <w:r w:rsidRPr="00AD12A1">
        <w:rPr>
          <w:rFonts w:ascii="Arial" w:eastAsiaTheme="minorEastAsia" w:hAnsi="Arial" w:cs="Arial"/>
          <w:color w:val="000000" w:themeColor="text1"/>
        </w:rPr>
        <w:t xml:space="preserve"> and pointed out that the fluctuation of exchange rate will affect the import and export cost of enterprises, and then affect the stock price</w:t>
      </w:r>
      <w:r w:rsidR="004E44A9">
        <w:rPr>
          <w:rFonts w:ascii="Arial" w:eastAsiaTheme="minorEastAsia" w:hAnsi="Arial" w:cs="Arial" w:hint="eastAsia"/>
          <w:color w:val="000000" w:themeColor="text1"/>
        </w:rPr>
        <w:t xml:space="preserve"> [1]</w:t>
      </w:r>
      <w:r w:rsidR="009B4726">
        <w:rPr>
          <w:rFonts w:ascii="Arial" w:eastAsiaTheme="minorEastAsia" w:hAnsi="Arial" w:cs="Arial" w:hint="eastAsia"/>
          <w:color w:val="000000" w:themeColor="text1"/>
        </w:rPr>
        <w:t>.</w:t>
      </w:r>
      <w:r w:rsidR="008873DF">
        <w:rPr>
          <w:rFonts w:ascii="Arial" w:eastAsiaTheme="minorEastAsia" w:hAnsi="Arial" w:cs="Arial" w:hint="eastAsia"/>
          <w:color w:val="000000" w:themeColor="text1"/>
        </w:rPr>
        <w:t xml:space="preserve"> </w:t>
      </w:r>
      <w:r w:rsidR="000208C5">
        <w:rPr>
          <w:rFonts w:ascii="Arial" w:eastAsiaTheme="minorEastAsia" w:hAnsi="Arial" w:cs="Arial" w:hint="eastAsia"/>
          <w:color w:val="000000" w:themeColor="text1"/>
        </w:rPr>
        <w:t>Suriani</w:t>
      </w:r>
      <w:r w:rsidR="004D0381">
        <w:rPr>
          <w:rFonts w:ascii="Arial" w:eastAsiaTheme="minorEastAsia" w:hAnsi="Arial" w:cs="Arial" w:hint="eastAsia"/>
          <w:color w:val="000000" w:themeColor="text1"/>
        </w:rPr>
        <w:t xml:space="preserve"> e</w:t>
      </w:r>
      <w:r w:rsidR="00127CD0">
        <w:rPr>
          <w:rFonts w:ascii="Arial" w:eastAsiaTheme="minorEastAsia" w:hAnsi="Arial" w:cs="Arial" w:hint="eastAsia"/>
          <w:color w:val="000000" w:themeColor="text1"/>
        </w:rPr>
        <w:t>t</w:t>
      </w:r>
      <w:r w:rsidR="004D0381">
        <w:rPr>
          <w:rFonts w:ascii="Arial" w:eastAsiaTheme="minorEastAsia" w:hAnsi="Arial" w:cs="Arial" w:hint="eastAsia"/>
          <w:color w:val="000000" w:themeColor="text1"/>
        </w:rPr>
        <w:t xml:space="preserve"> al. (2015)</w:t>
      </w:r>
      <w:r w:rsidR="004E44A9">
        <w:rPr>
          <w:rFonts w:ascii="Arial" w:eastAsiaTheme="minorEastAsia" w:hAnsi="Arial" w:cs="Arial" w:hint="eastAsia"/>
          <w:color w:val="000000" w:themeColor="text1"/>
        </w:rPr>
        <w:t xml:space="preserve"> also mentioned</w:t>
      </w:r>
      <w:r w:rsidRPr="00AD12A1">
        <w:rPr>
          <w:rFonts w:ascii="Arial" w:eastAsiaTheme="minorEastAsia" w:hAnsi="Arial" w:cs="Arial"/>
          <w:color w:val="000000" w:themeColor="text1"/>
        </w:rPr>
        <w:t xml:space="preserve"> the performance of the stock </w:t>
      </w:r>
      <w:r w:rsidR="004E44A9">
        <w:rPr>
          <w:rFonts w:ascii="Arial" w:eastAsiaTheme="minorEastAsia" w:hAnsi="Arial" w:cs="Arial"/>
          <w:color w:val="000000" w:themeColor="text1"/>
        </w:rPr>
        <w:t>market</w:t>
      </w:r>
      <w:r w:rsidR="004E44A9">
        <w:rPr>
          <w:rFonts w:ascii="Arial" w:eastAsiaTheme="minorEastAsia" w:hAnsi="Arial" w:cs="Arial" w:hint="eastAsia"/>
          <w:color w:val="000000" w:themeColor="text1"/>
        </w:rPr>
        <w:t xml:space="preserve"> will</w:t>
      </w:r>
      <w:r w:rsidRPr="00AD12A1">
        <w:rPr>
          <w:rFonts w:ascii="Arial" w:eastAsiaTheme="minorEastAsia" w:hAnsi="Arial" w:cs="Arial"/>
          <w:color w:val="000000" w:themeColor="text1"/>
        </w:rPr>
        <w:t xml:space="preserve"> affect the exchange rate through capital flow</w:t>
      </w:r>
      <w:r w:rsidR="004E44A9">
        <w:rPr>
          <w:rFonts w:ascii="Arial" w:eastAsiaTheme="minorEastAsia" w:hAnsi="Arial" w:cs="Arial" w:hint="eastAsia"/>
          <w:color w:val="000000" w:themeColor="text1"/>
        </w:rPr>
        <w:t xml:space="preserve"> [2]</w:t>
      </w:r>
      <w:r w:rsidRPr="00AD12A1">
        <w:rPr>
          <w:rFonts w:ascii="Arial" w:eastAsiaTheme="minorEastAsia" w:hAnsi="Arial" w:cs="Arial"/>
          <w:color w:val="000000" w:themeColor="text1"/>
        </w:rPr>
        <w:t>. This is closely related to the relationship between the HKD</w:t>
      </w:r>
      <w:r w:rsidR="00D619CD" w:rsidRPr="00AD12A1">
        <w:rPr>
          <w:rFonts w:ascii="Arial" w:eastAsiaTheme="minorEastAsia" w:hAnsi="Arial" w:cs="Arial"/>
          <w:color w:val="000000" w:themeColor="text1"/>
        </w:rPr>
        <w:t>/USD</w:t>
      </w:r>
      <w:r w:rsidRPr="00AD12A1">
        <w:rPr>
          <w:rFonts w:ascii="Arial" w:eastAsiaTheme="minorEastAsia" w:hAnsi="Arial" w:cs="Arial"/>
          <w:color w:val="000000" w:themeColor="text1"/>
        </w:rPr>
        <w:t xml:space="preserve"> exchange rate and the HSI analyzed in this report</w:t>
      </w:r>
      <w:r w:rsidR="00D619CD" w:rsidRPr="00AD12A1">
        <w:rPr>
          <w:rFonts w:ascii="Arial" w:eastAsiaTheme="minorEastAsia" w:hAnsi="Arial" w:cs="Arial"/>
          <w:color w:val="000000" w:themeColor="text1"/>
        </w:rPr>
        <w:t>.</w:t>
      </w:r>
    </w:p>
    <w:p w14:paraId="2B5494E1" w14:textId="5BB7AC1B" w:rsidR="00FD6C47" w:rsidRPr="00AD12A1" w:rsidRDefault="00FD6C47" w:rsidP="00C26313">
      <w:pPr>
        <w:pStyle w:val="a3"/>
        <w:spacing w:line="360" w:lineRule="auto"/>
        <w:jc w:val="both"/>
        <w:rPr>
          <w:rFonts w:ascii="Arial" w:eastAsiaTheme="minorEastAsia" w:hAnsi="Arial" w:cs="Arial"/>
          <w:color w:val="000000" w:themeColor="text1"/>
        </w:rPr>
      </w:pPr>
      <w:r w:rsidRPr="00AD12A1">
        <w:rPr>
          <w:rFonts w:ascii="Arial" w:eastAsiaTheme="minorEastAsia" w:hAnsi="Arial" w:cs="Arial"/>
          <w:color w:val="000000" w:themeColor="text1"/>
        </w:rPr>
        <w:t>By studying the dynamic relationship between exchange rates and stock prices in G7 countries, Yuan et al.</w:t>
      </w:r>
      <w:r w:rsidR="00AD12A1">
        <w:rPr>
          <w:rFonts w:ascii="Arial" w:eastAsiaTheme="minorEastAsia" w:hAnsi="Arial" w:cs="Arial" w:hint="eastAsia"/>
          <w:color w:val="000000" w:themeColor="text1"/>
        </w:rPr>
        <w:t xml:space="preserve"> </w:t>
      </w:r>
      <w:r w:rsidRPr="00AD12A1">
        <w:rPr>
          <w:rFonts w:ascii="Arial" w:eastAsiaTheme="minorEastAsia" w:hAnsi="Arial" w:cs="Arial"/>
          <w:color w:val="000000" w:themeColor="text1"/>
        </w:rPr>
        <w:t>(2020) emphasized the impact of external shocks on market volatility</w:t>
      </w:r>
      <w:r w:rsidR="004E44A9">
        <w:rPr>
          <w:rFonts w:ascii="Arial" w:eastAsiaTheme="minorEastAsia" w:hAnsi="Arial" w:cs="Arial" w:hint="eastAsia"/>
          <w:color w:val="000000" w:themeColor="text1"/>
        </w:rPr>
        <w:t xml:space="preserve"> [3]</w:t>
      </w:r>
      <w:r w:rsidRPr="00AD12A1">
        <w:rPr>
          <w:rFonts w:ascii="Arial" w:eastAsiaTheme="minorEastAsia" w:hAnsi="Arial" w:cs="Arial"/>
          <w:color w:val="000000" w:themeColor="text1"/>
        </w:rPr>
        <w:t xml:space="preserve">, which </w:t>
      </w:r>
      <w:r w:rsidR="00C67FEB">
        <w:rPr>
          <w:rFonts w:ascii="Arial" w:eastAsiaTheme="minorEastAsia" w:hAnsi="Arial" w:cs="Arial" w:hint="eastAsia"/>
          <w:color w:val="000000" w:themeColor="text1"/>
        </w:rPr>
        <w:t>related to</w:t>
      </w:r>
      <w:r w:rsidRPr="00AD12A1">
        <w:rPr>
          <w:rFonts w:ascii="Arial" w:eastAsiaTheme="minorEastAsia" w:hAnsi="Arial" w:cs="Arial"/>
          <w:color w:val="000000" w:themeColor="text1"/>
        </w:rPr>
        <w:t xml:space="preserve"> the impact of trade frictions and the epidemic on market volatility mentioned in the report. In addition, the nonlinear ARDL model and Granger causality test mentioned in the document have similar analytical logic to the VAR, IRF and VECM models used in this report.</w:t>
      </w:r>
    </w:p>
    <w:p w14:paraId="470C22C4" w14:textId="1C736547" w:rsidR="00FD6C47" w:rsidRPr="00AD12A1" w:rsidRDefault="00637A96" w:rsidP="00C26313">
      <w:pPr>
        <w:pStyle w:val="a3"/>
        <w:spacing w:line="360" w:lineRule="auto"/>
        <w:jc w:val="both"/>
        <w:rPr>
          <w:rFonts w:ascii="Arial" w:eastAsiaTheme="minorEastAsia" w:hAnsi="Arial" w:cs="Arial"/>
          <w:color w:val="000000" w:themeColor="text1"/>
        </w:rPr>
      </w:pPr>
      <w:r w:rsidRPr="00AD12A1">
        <w:rPr>
          <w:rFonts w:ascii="Arial" w:eastAsiaTheme="minorEastAsia" w:hAnsi="Arial" w:cs="Arial"/>
          <w:color w:val="000000" w:themeColor="text1"/>
        </w:rPr>
        <w:t>Nusair</w:t>
      </w:r>
      <w:r w:rsidR="00D92BED">
        <w:rPr>
          <w:rFonts w:ascii="Arial" w:eastAsiaTheme="minorEastAsia" w:hAnsi="Arial" w:cs="Arial" w:hint="eastAsia"/>
          <w:color w:val="000000" w:themeColor="text1"/>
        </w:rPr>
        <w:t xml:space="preserve"> and</w:t>
      </w:r>
      <w:r w:rsidRPr="00AD12A1">
        <w:rPr>
          <w:rFonts w:ascii="Arial" w:eastAsiaTheme="minorEastAsia" w:hAnsi="Arial" w:cs="Arial"/>
          <w:color w:val="000000" w:themeColor="text1"/>
        </w:rPr>
        <w:t xml:space="preserve"> Olson</w:t>
      </w:r>
      <w:r w:rsidR="00D92BED">
        <w:rPr>
          <w:rFonts w:ascii="Arial" w:eastAsiaTheme="minorEastAsia" w:hAnsi="Arial" w:cs="Arial" w:hint="eastAsia"/>
          <w:color w:val="000000" w:themeColor="text1"/>
        </w:rPr>
        <w:t xml:space="preserve"> </w:t>
      </w:r>
      <w:r w:rsidRPr="00AD12A1">
        <w:rPr>
          <w:rFonts w:ascii="Arial" w:eastAsiaTheme="minorEastAsia" w:hAnsi="Arial" w:cs="Arial"/>
          <w:color w:val="000000" w:themeColor="text1"/>
        </w:rPr>
        <w:t>(2022) mentioned that exchange rate movements may affect the stock market through wealth effect and expectation effect</w:t>
      </w:r>
      <w:r w:rsidR="004E44A9">
        <w:rPr>
          <w:rFonts w:ascii="Arial" w:eastAsiaTheme="minorEastAsia" w:hAnsi="Arial" w:cs="Arial" w:hint="eastAsia"/>
          <w:color w:val="000000" w:themeColor="text1"/>
        </w:rPr>
        <w:t xml:space="preserve"> [4]</w:t>
      </w:r>
      <w:r w:rsidRPr="00AD12A1">
        <w:rPr>
          <w:rFonts w:ascii="Arial" w:eastAsiaTheme="minorEastAsia" w:hAnsi="Arial" w:cs="Arial"/>
          <w:color w:val="000000" w:themeColor="text1"/>
        </w:rPr>
        <w:t xml:space="preserve">, </w:t>
      </w:r>
      <w:r w:rsidR="001C1C1F">
        <w:rPr>
          <w:rFonts w:ascii="Arial" w:eastAsiaTheme="minorEastAsia" w:hAnsi="Arial" w:cs="Arial" w:hint="eastAsia"/>
          <w:color w:val="000000" w:themeColor="text1"/>
        </w:rPr>
        <w:t>K</w:t>
      </w:r>
      <w:r w:rsidR="001C1C1F" w:rsidRPr="001C1C1F">
        <w:rPr>
          <w:rFonts w:ascii="Arial" w:eastAsiaTheme="minorEastAsia" w:hAnsi="Arial" w:cs="Arial"/>
          <w:color w:val="000000" w:themeColor="text1"/>
        </w:rPr>
        <w:t xml:space="preserve">amal </w:t>
      </w:r>
      <w:r w:rsidR="001C1C1F">
        <w:rPr>
          <w:rFonts w:ascii="Arial" w:eastAsiaTheme="minorEastAsia" w:hAnsi="Arial" w:cs="Arial" w:hint="eastAsia"/>
          <w:color w:val="000000" w:themeColor="text1"/>
        </w:rPr>
        <w:t>(</w:t>
      </w:r>
      <w:r w:rsidR="002B1420">
        <w:rPr>
          <w:rFonts w:ascii="Arial" w:eastAsiaTheme="minorEastAsia" w:hAnsi="Arial" w:cs="Arial" w:hint="eastAsia"/>
          <w:color w:val="000000" w:themeColor="text1"/>
        </w:rPr>
        <w:t>2018</w:t>
      </w:r>
      <w:r w:rsidR="001C1C1F">
        <w:rPr>
          <w:rFonts w:ascii="Arial" w:eastAsiaTheme="minorEastAsia" w:hAnsi="Arial" w:cs="Arial" w:hint="eastAsia"/>
          <w:color w:val="000000" w:themeColor="text1"/>
        </w:rPr>
        <w:t>) pointed</w:t>
      </w:r>
      <w:r w:rsidR="001C1C1F" w:rsidRPr="001C1C1F">
        <w:rPr>
          <w:rFonts w:ascii="Arial" w:eastAsiaTheme="minorEastAsia" w:hAnsi="Arial" w:cs="Arial"/>
          <w:color w:val="000000" w:themeColor="text1"/>
        </w:rPr>
        <w:t xml:space="preserve"> that interest rates are negatively related to stock market returns, with high interest rates reducing stock values while low rates drive stock prices higher</w:t>
      </w:r>
      <w:r w:rsidR="002B1420">
        <w:rPr>
          <w:rFonts w:ascii="Arial" w:eastAsiaTheme="minorEastAsia" w:hAnsi="Arial" w:cs="Arial" w:hint="eastAsia"/>
          <w:color w:val="000000" w:themeColor="text1"/>
        </w:rPr>
        <w:t xml:space="preserve"> [5]</w:t>
      </w:r>
      <w:r w:rsidR="001C1C1F" w:rsidRPr="001C1C1F">
        <w:rPr>
          <w:rFonts w:ascii="Arial" w:eastAsiaTheme="minorEastAsia" w:hAnsi="Arial" w:cs="Arial"/>
          <w:color w:val="000000" w:themeColor="text1"/>
        </w:rPr>
        <w:t>.</w:t>
      </w:r>
      <w:r w:rsidR="001C1C1F" w:rsidRPr="001C1C1F">
        <w:rPr>
          <w:rFonts w:ascii="Arial" w:eastAsiaTheme="minorEastAsia" w:hAnsi="Arial" w:cs="Arial" w:hint="eastAsia"/>
          <w:color w:val="000000" w:themeColor="text1"/>
        </w:rPr>
        <w:t xml:space="preserve"> </w:t>
      </w:r>
      <w:r w:rsidR="002B1420">
        <w:rPr>
          <w:rFonts w:ascii="Arial" w:eastAsiaTheme="minorEastAsia" w:hAnsi="Arial" w:cs="Arial" w:hint="eastAsia"/>
          <w:color w:val="000000" w:themeColor="text1"/>
        </w:rPr>
        <w:t xml:space="preserve">They </w:t>
      </w:r>
      <w:r w:rsidRPr="00AD12A1">
        <w:rPr>
          <w:rFonts w:ascii="Arial" w:eastAsiaTheme="minorEastAsia" w:hAnsi="Arial" w:cs="Arial"/>
          <w:color w:val="000000" w:themeColor="text1"/>
        </w:rPr>
        <w:t xml:space="preserve">echo the analysis in the report that US </w:t>
      </w:r>
      <w:r w:rsidR="0007238C">
        <w:rPr>
          <w:rFonts w:ascii="Arial" w:eastAsiaTheme="minorEastAsia" w:hAnsi="Arial" w:cs="Arial" w:hint="eastAsia"/>
          <w:color w:val="000000" w:themeColor="text1"/>
        </w:rPr>
        <w:t>T-bill</w:t>
      </w:r>
      <w:r w:rsidRPr="00AD12A1">
        <w:rPr>
          <w:rFonts w:ascii="Arial" w:eastAsiaTheme="minorEastAsia" w:hAnsi="Arial" w:cs="Arial"/>
          <w:color w:val="000000" w:themeColor="text1"/>
        </w:rPr>
        <w:t xml:space="preserve"> rate affects HKD</w:t>
      </w:r>
      <w:r w:rsidR="0007238C">
        <w:rPr>
          <w:rFonts w:ascii="Arial" w:eastAsiaTheme="minorEastAsia" w:hAnsi="Arial" w:cs="Arial" w:hint="eastAsia"/>
          <w:color w:val="000000" w:themeColor="text1"/>
        </w:rPr>
        <w:t>/USD</w:t>
      </w:r>
      <w:r w:rsidRPr="00AD12A1">
        <w:rPr>
          <w:rFonts w:ascii="Arial" w:eastAsiaTheme="minorEastAsia" w:hAnsi="Arial" w:cs="Arial"/>
          <w:color w:val="000000" w:themeColor="text1"/>
        </w:rPr>
        <w:t xml:space="preserve"> exchange rate and HSI through capital flow and interest rate parity mechanism.</w:t>
      </w:r>
    </w:p>
    <w:p w14:paraId="18D15716" w14:textId="012B485C" w:rsidR="0027578B" w:rsidRPr="00AD12A1" w:rsidRDefault="00C2629D" w:rsidP="00C26313">
      <w:pPr>
        <w:pStyle w:val="a3"/>
        <w:spacing w:line="360" w:lineRule="auto"/>
        <w:jc w:val="both"/>
        <w:rPr>
          <w:rFonts w:ascii="Arial" w:eastAsiaTheme="minorEastAsia" w:hAnsi="Arial" w:cs="Arial"/>
          <w:color w:val="000000" w:themeColor="text1"/>
        </w:rPr>
      </w:pPr>
      <w:r w:rsidRPr="00AD12A1">
        <w:rPr>
          <w:rFonts w:ascii="Arial" w:eastAsiaTheme="minorEastAsia" w:hAnsi="Arial" w:cs="Arial"/>
          <w:color w:val="000000" w:themeColor="text1"/>
        </w:rPr>
        <w:t>The literature above can support the analytical framework presented in this report on the dynamic relationship between HKD</w:t>
      </w:r>
      <w:r w:rsidR="0007238C">
        <w:rPr>
          <w:rFonts w:ascii="Arial" w:eastAsiaTheme="minorEastAsia" w:hAnsi="Arial" w:cs="Arial" w:hint="eastAsia"/>
          <w:color w:val="000000" w:themeColor="text1"/>
        </w:rPr>
        <w:t>/USD</w:t>
      </w:r>
      <w:r w:rsidRPr="00AD12A1">
        <w:rPr>
          <w:rFonts w:ascii="Arial" w:eastAsiaTheme="minorEastAsia" w:hAnsi="Arial" w:cs="Arial"/>
          <w:color w:val="000000" w:themeColor="text1"/>
        </w:rPr>
        <w:t xml:space="preserve"> exchange rate, HSI and US </w:t>
      </w:r>
      <w:r w:rsidR="0007238C">
        <w:rPr>
          <w:rFonts w:ascii="Arial" w:eastAsiaTheme="minorEastAsia" w:hAnsi="Arial" w:cs="Arial" w:hint="eastAsia"/>
          <w:color w:val="000000" w:themeColor="text1"/>
        </w:rPr>
        <w:t>T-bill</w:t>
      </w:r>
      <w:r w:rsidRPr="00AD12A1">
        <w:rPr>
          <w:rFonts w:ascii="Arial" w:eastAsiaTheme="minorEastAsia" w:hAnsi="Arial" w:cs="Arial"/>
          <w:color w:val="000000" w:themeColor="text1"/>
        </w:rPr>
        <w:t xml:space="preserve"> rate.</w:t>
      </w:r>
    </w:p>
    <w:p w14:paraId="45299F31" w14:textId="77777777" w:rsidR="0027578B" w:rsidRDefault="0027578B" w:rsidP="00C26313">
      <w:pPr>
        <w:pStyle w:val="a3"/>
        <w:spacing w:line="360" w:lineRule="auto"/>
        <w:jc w:val="both"/>
        <w:rPr>
          <w:rFonts w:ascii="Arial" w:eastAsiaTheme="minorEastAsia" w:hAnsi="Arial" w:cs="Arial"/>
          <w:color w:val="000000" w:themeColor="text1"/>
        </w:rPr>
      </w:pPr>
    </w:p>
    <w:p w14:paraId="66644D5A" w14:textId="77777777" w:rsidR="00C67FEB" w:rsidRPr="0007238C" w:rsidRDefault="00C67FEB" w:rsidP="00C26313">
      <w:pPr>
        <w:pStyle w:val="a3"/>
        <w:spacing w:line="360" w:lineRule="auto"/>
        <w:jc w:val="both"/>
        <w:rPr>
          <w:rFonts w:ascii="Arial" w:eastAsiaTheme="minorEastAsia" w:hAnsi="Arial" w:cs="Arial"/>
          <w:color w:val="000000" w:themeColor="text1"/>
        </w:rPr>
      </w:pPr>
    </w:p>
    <w:p w14:paraId="63C3F94A" w14:textId="77777777" w:rsidR="00657E4B" w:rsidRPr="00AD12A1" w:rsidRDefault="00657E4B" w:rsidP="00C26313">
      <w:pPr>
        <w:pStyle w:val="a3"/>
        <w:spacing w:line="360" w:lineRule="auto"/>
        <w:jc w:val="both"/>
        <w:rPr>
          <w:rFonts w:ascii="Arial" w:eastAsiaTheme="minorEastAsia" w:hAnsi="Arial" w:cs="Arial"/>
          <w:color w:val="000000" w:themeColor="text1"/>
        </w:rPr>
      </w:pPr>
    </w:p>
    <w:p w14:paraId="374ABC56" w14:textId="77777777" w:rsidR="003B2CAC" w:rsidRPr="00AD12A1" w:rsidRDefault="003B2CAC" w:rsidP="00C26313">
      <w:pPr>
        <w:pStyle w:val="a3"/>
        <w:spacing w:line="360" w:lineRule="auto"/>
        <w:jc w:val="both"/>
        <w:rPr>
          <w:rFonts w:ascii="Arial" w:eastAsiaTheme="minorEastAsia" w:hAnsi="Arial" w:cs="Arial"/>
          <w:color w:val="000000" w:themeColor="text1"/>
        </w:rPr>
      </w:pPr>
    </w:p>
    <w:p w14:paraId="1A49A02F" w14:textId="01BD3345" w:rsidR="00657E4B" w:rsidRPr="00AD12A1" w:rsidRDefault="00657E4B" w:rsidP="003B2CAC">
      <w:pPr>
        <w:pStyle w:val="ac"/>
        <w:numPr>
          <w:ilvl w:val="0"/>
          <w:numId w:val="9"/>
        </w:numPr>
        <w:jc w:val="left"/>
        <w:rPr>
          <w:rFonts w:ascii="Arial" w:hAnsi="Arial" w:cs="Arial"/>
          <w:color w:val="000000" w:themeColor="text1"/>
          <w:sz w:val="24"/>
          <w:szCs w:val="24"/>
        </w:rPr>
      </w:pPr>
      <w:bookmarkStart w:id="2" w:name="_Toc192952762"/>
      <w:r w:rsidRPr="00AD12A1">
        <w:rPr>
          <w:rFonts w:ascii="Arial" w:hAnsi="Arial" w:cs="Arial" w:hint="eastAsia"/>
          <w:color w:val="000000" w:themeColor="text1"/>
          <w:sz w:val="24"/>
          <w:szCs w:val="24"/>
        </w:rPr>
        <w:lastRenderedPageBreak/>
        <w:t>Data</w:t>
      </w:r>
      <w:bookmarkEnd w:id="2"/>
      <w:r w:rsidRPr="00AD12A1">
        <w:rPr>
          <w:rFonts w:ascii="Arial" w:hAnsi="Arial" w:cs="Arial" w:hint="eastAsia"/>
          <w:color w:val="000000" w:themeColor="text1"/>
          <w:sz w:val="24"/>
          <w:szCs w:val="24"/>
        </w:rPr>
        <w:t xml:space="preserve"> </w:t>
      </w:r>
    </w:p>
    <w:p w14:paraId="759B0567" w14:textId="31D9DEF8" w:rsidR="00C05AF3" w:rsidRPr="00AD12A1" w:rsidRDefault="003B2CAC" w:rsidP="003B2CAC">
      <w:pPr>
        <w:pStyle w:val="2"/>
        <w:rPr>
          <w:rFonts w:ascii="Arial" w:hAnsi="Arial" w:cs="Arial"/>
          <w:color w:val="000000" w:themeColor="text1"/>
          <w:sz w:val="24"/>
          <w:szCs w:val="24"/>
        </w:rPr>
      </w:pPr>
      <w:bookmarkStart w:id="3" w:name="_Toc192952763"/>
      <w:r w:rsidRPr="00AD12A1">
        <w:rPr>
          <w:rFonts w:ascii="Arial" w:hAnsi="Arial" w:cs="Arial"/>
          <w:color w:val="000000" w:themeColor="text1"/>
          <w:sz w:val="24"/>
          <w:szCs w:val="24"/>
        </w:rPr>
        <w:t xml:space="preserve">3.1 </w:t>
      </w:r>
      <w:r w:rsidR="00C05AF3" w:rsidRPr="00AD12A1">
        <w:rPr>
          <w:rFonts w:ascii="Arial" w:hAnsi="Arial" w:cs="Arial"/>
          <w:color w:val="000000" w:themeColor="text1"/>
          <w:sz w:val="24"/>
          <w:szCs w:val="24"/>
        </w:rPr>
        <w:t>Data Description</w:t>
      </w:r>
      <w:bookmarkEnd w:id="3"/>
    </w:p>
    <w:p w14:paraId="4E69EF55" w14:textId="310CC2C0" w:rsidR="003B5DAE" w:rsidRPr="00AD12A1" w:rsidRDefault="0004577F" w:rsidP="00C26313">
      <w:pPr>
        <w:pStyle w:val="a3"/>
        <w:spacing w:line="360" w:lineRule="auto"/>
        <w:jc w:val="both"/>
        <w:rPr>
          <w:rFonts w:ascii="Arial" w:hAnsi="Arial" w:cs="Arial"/>
          <w:color w:val="000000" w:themeColor="text1"/>
        </w:rPr>
      </w:pPr>
      <w:r w:rsidRPr="00AD12A1">
        <w:rPr>
          <w:rFonts w:ascii="Arial" w:hAnsi="Arial" w:cs="Arial"/>
          <w:color w:val="000000" w:themeColor="text1"/>
        </w:rPr>
        <w:t xml:space="preserve">The data sources used in the </w:t>
      </w:r>
      <w:r w:rsidR="0046591D">
        <w:rPr>
          <w:rFonts w:ascii="Arial" w:hAnsi="Arial" w:cs="Arial" w:hint="eastAsia"/>
          <w:color w:val="000000" w:themeColor="text1"/>
        </w:rPr>
        <w:t>report</w:t>
      </w:r>
      <w:r w:rsidRPr="00AD12A1">
        <w:rPr>
          <w:rFonts w:ascii="Arial" w:hAnsi="Arial" w:cs="Arial"/>
          <w:color w:val="000000" w:themeColor="text1"/>
        </w:rPr>
        <w:t xml:space="preserve"> are as follows:</w:t>
      </w:r>
    </w:p>
    <w:p w14:paraId="70C8DFD7" w14:textId="6D4C60AF" w:rsidR="0004577F" w:rsidRPr="00AD12A1" w:rsidRDefault="00ED195E" w:rsidP="00C26313">
      <w:pPr>
        <w:pStyle w:val="a3"/>
        <w:spacing w:line="360" w:lineRule="auto"/>
        <w:jc w:val="both"/>
        <w:rPr>
          <w:rFonts w:ascii="Arial" w:hAnsi="Arial" w:cs="Arial"/>
          <w:color w:val="000000" w:themeColor="text1"/>
        </w:rPr>
      </w:pPr>
      <w:r w:rsidRPr="00AD12A1">
        <w:rPr>
          <w:rFonts w:ascii="Arial" w:hAnsi="Arial" w:cs="Arial"/>
          <w:color w:val="000000" w:themeColor="text1"/>
        </w:rPr>
        <w:t>Hang Seng Index (HSI): Taken from daily close prices of HSI.CSV from January 2010 to December 2020</w:t>
      </w:r>
      <w:r w:rsidR="00F408B6">
        <w:rPr>
          <w:rFonts w:ascii="Arial" w:hAnsi="Arial" w:cs="Arial" w:hint="eastAsia"/>
          <w:color w:val="000000" w:themeColor="text1"/>
        </w:rPr>
        <w:t xml:space="preserve"> which</w:t>
      </w:r>
      <w:r w:rsidRPr="00AD12A1">
        <w:rPr>
          <w:rFonts w:ascii="Arial" w:hAnsi="Arial" w:cs="Arial"/>
          <w:color w:val="000000" w:themeColor="text1"/>
        </w:rPr>
        <w:t xml:space="preserve"> named "YFK" in this repor</w:t>
      </w:r>
      <w:r w:rsidR="00C05AF3" w:rsidRPr="00AD12A1">
        <w:rPr>
          <w:rFonts w:ascii="Arial" w:hAnsi="Arial" w:cs="Arial" w:hint="eastAsia"/>
          <w:color w:val="000000" w:themeColor="text1"/>
        </w:rPr>
        <w:t>t.</w:t>
      </w:r>
    </w:p>
    <w:p w14:paraId="012DA5AB" w14:textId="6D5073D7" w:rsidR="00ED195E" w:rsidRPr="00AD12A1" w:rsidRDefault="00ED195E" w:rsidP="00C26313">
      <w:pPr>
        <w:pStyle w:val="a3"/>
        <w:spacing w:line="360" w:lineRule="auto"/>
        <w:jc w:val="both"/>
        <w:rPr>
          <w:rFonts w:ascii="Arial" w:hAnsi="Arial" w:cs="Arial"/>
          <w:color w:val="000000" w:themeColor="text1"/>
        </w:rPr>
      </w:pPr>
      <w:r w:rsidRPr="00AD12A1">
        <w:rPr>
          <w:rFonts w:ascii="Arial" w:hAnsi="Arial" w:cs="Arial"/>
          <w:color w:val="000000" w:themeColor="text1"/>
        </w:rPr>
        <w:t>HKD/USD</w:t>
      </w:r>
      <w:r w:rsidR="00611239" w:rsidRPr="00AD12A1">
        <w:rPr>
          <w:rFonts w:ascii="Arial" w:hAnsi="Arial" w:cs="Arial" w:hint="eastAsia"/>
          <w:color w:val="000000" w:themeColor="text1"/>
        </w:rPr>
        <w:t xml:space="preserve"> exchange rate</w:t>
      </w:r>
      <w:r w:rsidRPr="00AD12A1">
        <w:rPr>
          <w:rFonts w:ascii="Arial" w:hAnsi="Arial" w:cs="Arial"/>
          <w:color w:val="000000" w:themeColor="text1"/>
        </w:rPr>
        <w:t>: Taken from ER_HongKongDollar_per_USDollar.csv daily close price for the same period.</w:t>
      </w:r>
    </w:p>
    <w:p w14:paraId="0C76E257" w14:textId="07073820" w:rsidR="00ED195E" w:rsidRPr="00AD12A1" w:rsidRDefault="00ED195E" w:rsidP="00C26313">
      <w:pPr>
        <w:pStyle w:val="a3"/>
        <w:spacing w:line="360" w:lineRule="auto"/>
        <w:jc w:val="both"/>
        <w:rPr>
          <w:rFonts w:ascii="Arial" w:eastAsiaTheme="minorEastAsia" w:hAnsi="Arial" w:cs="Arial"/>
          <w:color w:val="000000" w:themeColor="text1"/>
        </w:rPr>
      </w:pPr>
      <w:r w:rsidRPr="00AD12A1">
        <w:rPr>
          <w:rFonts w:ascii="Arial" w:eastAsiaTheme="minorEastAsia" w:hAnsi="Arial" w:cs="Arial"/>
          <w:color w:val="000000" w:themeColor="text1"/>
        </w:rPr>
        <w:t xml:space="preserve">U.S. 3-month </w:t>
      </w:r>
      <w:r w:rsidR="00224E28">
        <w:rPr>
          <w:rFonts w:ascii="Arial" w:eastAsiaTheme="minorEastAsia" w:hAnsi="Arial" w:cs="Arial" w:hint="eastAsia"/>
          <w:color w:val="000000" w:themeColor="text1"/>
        </w:rPr>
        <w:t>t</w:t>
      </w:r>
      <w:r w:rsidRPr="00AD12A1">
        <w:rPr>
          <w:rFonts w:ascii="Arial" w:eastAsiaTheme="minorEastAsia" w:hAnsi="Arial" w:cs="Arial"/>
          <w:color w:val="000000" w:themeColor="text1"/>
        </w:rPr>
        <w:t xml:space="preserve">reasury </w:t>
      </w:r>
      <w:r w:rsidR="00224E28">
        <w:rPr>
          <w:rFonts w:ascii="Arial" w:eastAsiaTheme="minorEastAsia" w:hAnsi="Arial" w:cs="Arial" w:hint="eastAsia"/>
          <w:color w:val="000000" w:themeColor="text1"/>
        </w:rPr>
        <w:t>bill</w:t>
      </w:r>
      <w:r w:rsidRPr="00AD12A1">
        <w:rPr>
          <w:rFonts w:ascii="Arial" w:eastAsiaTheme="minorEastAsia" w:hAnsi="Arial" w:cs="Arial"/>
          <w:color w:val="000000" w:themeColor="text1"/>
        </w:rPr>
        <w:t xml:space="preserve"> </w:t>
      </w:r>
      <w:r w:rsidR="00224E28">
        <w:rPr>
          <w:rFonts w:ascii="Arial" w:eastAsiaTheme="minorEastAsia" w:hAnsi="Arial" w:cs="Arial" w:hint="eastAsia"/>
          <w:color w:val="000000" w:themeColor="text1"/>
        </w:rPr>
        <w:t>r</w:t>
      </w:r>
      <w:r w:rsidRPr="00AD12A1">
        <w:rPr>
          <w:rFonts w:ascii="Arial" w:eastAsiaTheme="minorEastAsia" w:hAnsi="Arial" w:cs="Arial"/>
          <w:color w:val="000000" w:themeColor="text1"/>
        </w:rPr>
        <w:t xml:space="preserve">ate: </w:t>
      </w:r>
      <w:r w:rsidR="00224E28">
        <w:rPr>
          <w:rFonts w:ascii="Arial" w:eastAsiaTheme="minorEastAsia" w:hAnsi="Arial" w:cs="Arial" w:hint="eastAsia"/>
          <w:color w:val="000000" w:themeColor="text1"/>
        </w:rPr>
        <w:t xml:space="preserve">Taken </w:t>
      </w:r>
      <w:r w:rsidRPr="00AD12A1">
        <w:rPr>
          <w:rFonts w:ascii="Arial" w:eastAsiaTheme="minorEastAsia" w:hAnsi="Arial" w:cs="Arial"/>
          <w:color w:val="000000" w:themeColor="text1"/>
        </w:rPr>
        <w:t>from US_3monthTBill.csv daily close prices for the same period.</w:t>
      </w:r>
    </w:p>
    <w:p w14:paraId="2A7F8A72" w14:textId="0A0FB21C" w:rsidR="00B07801" w:rsidRPr="00AD12A1" w:rsidRDefault="00F408B6" w:rsidP="00C26313">
      <w:pPr>
        <w:pStyle w:val="a3"/>
        <w:spacing w:line="360" w:lineRule="auto"/>
        <w:jc w:val="both"/>
        <w:rPr>
          <w:rFonts w:ascii="Arial" w:eastAsiaTheme="minorEastAsia" w:hAnsi="Arial" w:cs="Arial"/>
          <w:color w:val="000000" w:themeColor="text1"/>
        </w:rPr>
      </w:pPr>
      <w:r>
        <w:rPr>
          <w:rFonts w:ascii="Arial" w:eastAsiaTheme="minorEastAsia" w:hAnsi="Arial" w:cs="Arial" w:hint="eastAsia"/>
          <w:color w:val="000000" w:themeColor="text1"/>
        </w:rPr>
        <w:t xml:space="preserve">After </w:t>
      </w:r>
      <w:r w:rsidR="003D1491" w:rsidRPr="00AD12A1">
        <w:rPr>
          <w:rFonts w:ascii="Arial" w:eastAsiaTheme="minorEastAsia" w:hAnsi="Arial" w:cs="Arial"/>
          <w:color w:val="000000" w:themeColor="text1"/>
        </w:rPr>
        <w:t>clean</w:t>
      </w:r>
      <w:r>
        <w:rPr>
          <w:rFonts w:ascii="Arial" w:eastAsiaTheme="minorEastAsia" w:hAnsi="Arial" w:cs="Arial" w:hint="eastAsia"/>
          <w:color w:val="000000" w:themeColor="text1"/>
        </w:rPr>
        <w:t>ing</w:t>
      </w:r>
      <w:r w:rsidR="003D1491" w:rsidRPr="00AD12A1">
        <w:rPr>
          <w:rFonts w:ascii="Arial" w:eastAsiaTheme="minorEastAsia" w:hAnsi="Arial" w:cs="Arial"/>
          <w:color w:val="000000" w:themeColor="text1"/>
        </w:rPr>
        <w:t xml:space="preserve"> and merg</w:t>
      </w:r>
      <w:r>
        <w:rPr>
          <w:rFonts w:ascii="Arial" w:eastAsiaTheme="minorEastAsia" w:hAnsi="Arial" w:cs="Arial" w:hint="eastAsia"/>
          <w:color w:val="000000" w:themeColor="text1"/>
        </w:rPr>
        <w:t>ing the data</w:t>
      </w:r>
      <w:r w:rsidR="003D1491" w:rsidRPr="00AD12A1">
        <w:rPr>
          <w:rFonts w:ascii="Arial" w:eastAsiaTheme="minorEastAsia" w:hAnsi="Arial" w:cs="Arial"/>
          <w:color w:val="000000" w:themeColor="text1"/>
        </w:rPr>
        <w:t xml:space="preserve">, final sample contained 2,611 valid observations. The descriptive statistics of the data are shown in </w:t>
      </w:r>
      <w:r w:rsidR="00FD7D0E">
        <w:rPr>
          <w:rFonts w:ascii="Arial" w:eastAsiaTheme="minorEastAsia" w:hAnsi="Arial" w:cs="Arial" w:hint="eastAsia"/>
          <w:color w:val="000000" w:themeColor="text1"/>
        </w:rPr>
        <w:t>Table1</w:t>
      </w:r>
      <w:r w:rsidR="003D1491" w:rsidRPr="00AD12A1">
        <w:rPr>
          <w:rFonts w:ascii="Arial" w:eastAsiaTheme="minorEastAsia" w:hAnsi="Arial" w:cs="Arial"/>
          <w:color w:val="000000" w:themeColor="text1"/>
        </w:rPr>
        <w:t>:</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1139"/>
        <w:gridCol w:w="1369"/>
        <w:gridCol w:w="1369"/>
        <w:gridCol w:w="1312"/>
        <w:gridCol w:w="1312"/>
      </w:tblGrid>
      <w:tr w:rsidR="00AD12A1" w:rsidRPr="00AD12A1" w14:paraId="5C88BDEF" w14:textId="77777777" w:rsidTr="006C54D4">
        <w:trPr>
          <w:jc w:val="center"/>
        </w:trPr>
        <w:tc>
          <w:tcPr>
            <w:tcW w:w="1382" w:type="dxa"/>
            <w:tcBorders>
              <w:top w:val="single" w:sz="4" w:space="0" w:color="auto"/>
              <w:bottom w:val="single" w:sz="4" w:space="0" w:color="auto"/>
            </w:tcBorders>
          </w:tcPr>
          <w:p w14:paraId="2FD5C573" w14:textId="5FA51D42" w:rsidR="00B07801" w:rsidRPr="00AD12A1" w:rsidRDefault="00B07801" w:rsidP="006C54D4">
            <w:pPr>
              <w:pStyle w:val="a3"/>
              <w:spacing w:line="360" w:lineRule="auto"/>
              <w:jc w:val="center"/>
              <w:rPr>
                <w:rFonts w:ascii="Arial" w:eastAsia="Helvetica Neue" w:hAnsi="Arial" w:cs="Arial"/>
                <w:color w:val="000000" w:themeColor="text1"/>
              </w:rPr>
            </w:pPr>
            <w:r w:rsidRPr="00AD12A1">
              <w:rPr>
                <w:rFonts w:ascii="Arial" w:eastAsiaTheme="minorEastAsia" w:hAnsi="Arial" w:cs="Arial"/>
                <w:color w:val="000000" w:themeColor="text1"/>
              </w:rPr>
              <w:t>Variable</w:t>
            </w:r>
          </w:p>
        </w:tc>
        <w:tc>
          <w:tcPr>
            <w:tcW w:w="1382" w:type="dxa"/>
            <w:tcBorders>
              <w:top w:val="single" w:sz="4" w:space="0" w:color="auto"/>
              <w:bottom w:val="single" w:sz="4" w:space="0" w:color="auto"/>
            </w:tcBorders>
          </w:tcPr>
          <w:p w14:paraId="37049622" w14:textId="130F3534" w:rsidR="00B07801" w:rsidRPr="00AD12A1" w:rsidRDefault="00137C8B" w:rsidP="006C54D4">
            <w:pPr>
              <w:pStyle w:val="a3"/>
              <w:spacing w:line="360" w:lineRule="auto"/>
              <w:jc w:val="center"/>
              <w:rPr>
                <w:rFonts w:ascii="Arial" w:eastAsiaTheme="minorEastAsia" w:hAnsi="Arial" w:cs="Arial"/>
                <w:color w:val="000000" w:themeColor="text1"/>
              </w:rPr>
            </w:pPr>
            <w:proofErr w:type="spellStart"/>
            <w:r w:rsidRPr="00AD12A1">
              <w:rPr>
                <w:rFonts w:ascii="Arial" w:eastAsiaTheme="minorEastAsia" w:hAnsi="Arial" w:cs="Arial"/>
                <w:color w:val="000000" w:themeColor="text1"/>
              </w:rPr>
              <w:t>Obs</w:t>
            </w:r>
            <w:proofErr w:type="spellEnd"/>
          </w:p>
        </w:tc>
        <w:tc>
          <w:tcPr>
            <w:tcW w:w="1383" w:type="dxa"/>
            <w:tcBorders>
              <w:top w:val="single" w:sz="4" w:space="0" w:color="auto"/>
              <w:bottom w:val="single" w:sz="4" w:space="0" w:color="auto"/>
            </w:tcBorders>
          </w:tcPr>
          <w:p w14:paraId="46006986" w14:textId="24D755E0" w:rsidR="00B07801" w:rsidRPr="00AD12A1" w:rsidRDefault="00137C8B" w:rsidP="006C54D4">
            <w:pPr>
              <w:pStyle w:val="a3"/>
              <w:spacing w:line="360" w:lineRule="auto"/>
              <w:jc w:val="center"/>
              <w:rPr>
                <w:rFonts w:ascii="Arial" w:eastAsiaTheme="minorEastAsia" w:hAnsi="Arial" w:cs="Arial"/>
                <w:color w:val="000000" w:themeColor="text1"/>
              </w:rPr>
            </w:pPr>
            <w:r w:rsidRPr="00AD12A1">
              <w:rPr>
                <w:rFonts w:ascii="Arial" w:eastAsiaTheme="minorEastAsia" w:hAnsi="Arial" w:cs="Arial"/>
                <w:color w:val="000000" w:themeColor="text1"/>
              </w:rPr>
              <w:t>Mean</w:t>
            </w:r>
          </w:p>
        </w:tc>
        <w:tc>
          <w:tcPr>
            <w:tcW w:w="1383" w:type="dxa"/>
            <w:tcBorders>
              <w:top w:val="single" w:sz="4" w:space="0" w:color="auto"/>
              <w:bottom w:val="single" w:sz="4" w:space="0" w:color="auto"/>
            </w:tcBorders>
          </w:tcPr>
          <w:p w14:paraId="18DD04FC" w14:textId="3E2DD7FA" w:rsidR="00B07801" w:rsidRPr="00AD12A1" w:rsidRDefault="00137C8B" w:rsidP="006C54D4">
            <w:pPr>
              <w:pStyle w:val="a3"/>
              <w:spacing w:line="360" w:lineRule="auto"/>
              <w:jc w:val="center"/>
              <w:rPr>
                <w:rFonts w:ascii="Arial" w:eastAsiaTheme="minorEastAsia" w:hAnsi="Arial" w:cs="Arial"/>
                <w:color w:val="000000" w:themeColor="text1"/>
              </w:rPr>
            </w:pPr>
            <w:proofErr w:type="spellStart"/>
            <w:r w:rsidRPr="00AD12A1">
              <w:rPr>
                <w:rFonts w:ascii="Arial" w:eastAsiaTheme="minorEastAsia" w:hAnsi="Arial" w:cs="Arial"/>
                <w:color w:val="000000" w:themeColor="text1"/>
              </w:rPr>
              <w:t>Std.dev</w:t>
            </w:r>
            <w:proofErr w:type="spellEnd"/>
            <w:r w:rsidRPr="00AD12A1">
              <w:rPr>
                <w:rFonts w:ascii="Arial" w:eastAsiaTheme="minorEastAsia" w:hAnsi="Arial" w:cs="Arial"/>
                <w:color w:val="000000" w:themeColor="text1"/>
              </w:rPr>
              <w:t>.</w:t>
            </w:r>
          </w:p>
        </w:tc>
        <w:tc>
          <w:tcPr>
            <w:tcW w:w="1383" w:type="dxa"/>
            <w:tcBorders>
              <w:top w:val="single" w:sz="4" w:space="0" w:color="auto"/>
              <w:bottom w:val="single" w:sz="4" w:space="0" w:color="auto"/>
            </w:tcBorders>
          </w:tcPr>
          <w:p w14:paraId="72150013" w14:textId="59EE52C5" w:rsidR="00B07801" w:rsidRPr="00AD12A1" w:rsidRDefault="00137C8B" w:rsidP="006C54D4">
            <w:pPr>
              <w:pStyle w:val="a3"/>
              <w:spacing w:line="360" w:lineRule="auto"/>
              <w:jc w:val="center"/>
              <w:rPr>
                <w:rFonts w:ascii="Arial" w:eastAsiaTheme="minorEastAsia" w:hAnsi="Arial" w:cs="Arial"/>
                <w:color w:val="000000" w:themeColor="text1"/>
              </w:rPr>
            </w:pPr>
            <w:r w:rsidRPr="00AD12A1">
              <w:rPr>
                <w:rFonts w:ascii="Arial" w:eastAsiaTheme="minorEastAsia" w:hAnsi="Arial" w:cs="Arial"/>
                <w:color w:val="000000" w:themeColor="text1"/>
              </w:rPr>
              <w:t>Min</w:t>
            </w:r>
          </w:p>
        </w:tc>
        <w:tc>
          <w:tcPr>
            <w:tcW w:w="1383" w:type="dxa"/>
            <w:tcBorders>
              <w:top w:val="single" w:sz="4" w:space="0" w:color="auto"/>
              <w:bottom w:val="single" w:sz="4" w:space="0" w:color="auto"/>
            </w:tcBorders>
          </w:tcPr>
          <w:p w14:paraId="2AB0D283" w14:textId="267C9777" w:rsidR="00B07801" w:rsidRPr="00AD12A1" w:rsidRDefault="00137C8B" w:rsidP="006C54D4">
            <w:pPr>
              <w:pStyle w:val="a3"/>
              <w:spacing w:line="360" w:lineRule="auto"/>
              <w:jc w:val="center"/>
              <w:rPr>
                <w:rFonts w:ascii="Arial" w:eastAsiaTheme="minorEastAsia" w:hAnsi="Arial" w:cs="Arial"/>
                <w:color w:val="000000" w:themeColor="text1"/>
              </w:rPr>
            </w:pPr>
            <w:r w:rsidRPr="00AD12A1">
              <w:rPr>
                <w:rFonts w:ascii="Arial" w:eastAsiaTheme="minorEastAsia" w:hAnsi="Arial" w:cs="Arial"/>
                <w:color w:val="000000" w:themeColor="text1"/>
              </w:rPr>
              <w:t>Max</w:t>
            </w:r>
          </w:p>
        </w:tc>
      </w:tr>
      <w:tr w:rsidR="00AD12A1" w:rsidRPr="00AD12A1" w14:paraId="28F5C51F" w14:textId="77777777" w:rsidTr="006C54D4">
        <w:trPr>
          <w:jc w:val="center"/>
        </w:trPr>
        <w:tc>
          <w:tcPr>
            <w:tcW w:w="1382" w:type="dxa"/>
            <w:tcBorders>
              <w:top w:val="single" w:sz="4" w:space="0" w:color="auto"/>
            </w:tcBorders>
          </w:tcPr>
          <w:p w14:paraId="04EB6B92" w14:textId="3414A178" w:rsidR="00B07801" w:rsidRPr="00AD12A1" w:rsidRDefault="000C7951" w:rsidP="006C54D4">
            <w:pPr>
              <w:pStyle w:val="a3"/>
              <w:spacing w:line="360" w:lineRule="auto"/>
              <w:jc w:val="center"/>
              <w:rPr>
                <w:rFonts w:ascii="Arial" w:eastAsiaTheme="minorEastAsia" w:hAnsi="Arial" w:cs="Arial"/>
                <w:color w:val="000000" w:themeColor="text1"/>
              </w:rPr>
            </w:pPr>
            <w:r w:rsidRPr="00AD12A1">
              <w:rPr>
                <w:rFonts w:ascii="Arial" w:eastAsiaTheme="minorEastAsia" w:hAnsi="Arial" w:cs="Arial"/>
                <w:color w:val="000000" w:themeColor="text1"/>
              </w:rPr>
              <w:t>YFK</w:t>
            </w:r>
            <w:r w:rsidR="004106F0" w:rsidRPr="00AD12A1">
              <w:rPr>
                <w:rFonts w:ascii="Arial" w:eastAsiaTheme="minorEastAsia" w:hAnsi="Arial" w:cs="Arial"/>
                <w:color w:val="000000" w:themeColor="text1"/>
              </w:rPr>
              <w:t xml:space="preserve"> (</w:t>
            </w:r>
            <w:r w:rsidRPr="00AD12A1">
              <w:rPr>
                <w:rFonts w:ascii="Arial" w:eastAsiaTheme="minorEastAsia" w:hAnsi="Arial" w:cs="Arial"/>
                <w:color w:val="000000" w:themeColor="text1"/>
              </w:rPr>
              <w:t>HSI Close</w:t>
            </w:r>
            <w:r w:rsidR="004106F0" w:rsidRPr="00AD12A1">
              <w:rPr>
                <w:rFonts w:ascii="Arial" w:eastAsiaTheme="minorEastAsia" w:hAnsi="Arial" w:cs="Arial"/>
                <w:color w:val="000000" w:themeColor="text1"/>
              </w:rPr>
              <w:t>)</w:t>
            </w:r>
          </w:p>
        </w:tc>
        <w:tc>
          <w:tcPr>
            <w:tcW w:w="1382" w:type="dxa"/>
            <w:tcBorders>
              <w:top w:val="single" w:sz="4" w:space="0" w:color="auto"/>
            </w:tcBorders>
          </w:tcPr>
          <w:p w14:paraId="568A692C" w14:textId="6FFDC6A8" w:rsidR="00B07801" w:rsidRPr="00AD12A1" w:rsidRDefault="00137C8B" w:rsidP="006C54D4">
            <w:pPr>
              <w:pStyle w:val="a3"/>
              <w:spacing w:line="360" w:lineRule="auto"/>
              <w:jc w:val="center"/>
              <w:rPr>
                <w:rFonts w:ascii="Arial" w:eastAsia="Helvetica Neue" w:hAnsi="Arial" w:cs="Arial"/>
                <w:color w:val="000000" w:themeColor="text1"/>
              </w:rPr>
            </w:pPr>
            <w:r w:rsidRPr="00AD12A1">
              <w:rPr>
                <w:rFonts w:ascii="Arial" w:eastAsia="Helvetica Neue" w:hAnsi="Arial" w:cs="Arial"/>
                <w:color w:val="000000" w:themeColor="text1"/>
              </w:rPr>
              <w:t>2,611</w:t>
            </w:r>
          </w:p>
        </w:tc>
        <w:tc>
          <w:tcPr>
            <w:tcW w:w="1383" w:type="dxa"/>
            <w:tcBorders>
              <w:top w:val="single" w:sz="4" w:space="0" w:color="auto"/>
            </w:tcBorders>
          </w:tcPr>
          <w:p w14:paraId="16F1B27A" w14:textId="081B779A" w:rsidR="00B07801" w:rsidRPr="00AD12A1" w:rsidRDefault="00137C8B" w:rsidP="006C54D4">
            <w:pPr>
              <w:pStyle w:val="a3"/>
              <w:spacing w:line="360" w:lineRule="auto"/>
              <w:jc w:val="center"/>
              <w:rPr>
                <w:rFonts w:ascii="Arial" w:eastAsia="Helvetica Neue" w:hAnsi="Arial" w:cs="Arial"/>
                <w:color w:val="000000" w:themeColor="text1"/>
              </w:rPr>
            </w:pPr>
            <w:r w:rsidRPr="00AD12A1">
              <w:rPr>
                <w:rFonts w:ascii="Arial" w:eastAsia="Helvetica Neue" w:hAnsi="Arial" w:cs="Arial"/>
                <w:color w:val="000000" w:themeColor="text1"/>
              </w:rPr>
              <w:t>23895.89</w:t>
            </w:r>
          </w:p>
        </w:tc>
        <w:tc>
          <w:tcPr>
            <w:tcW w:w="1383" w:type="dxa"/>
            <w:tcBorders>
              <w:top w:val="single" w:sz="4" w:space="0" w:color="auto"/>
            </w:tcBorders>
          </w:tcPr>
          <w:p w14:paraId="51589E9A" w14:textId="447A3239" w:rsidR="00B07801" w:rsidRPr="00AD12A1" w:rsidRDefault="006E37B7" w:rsidP="006C54D4">
            <w:pPr>
              <w:pStyle w:val="a3"/>
              <w:spacing w:line="360" w:lineRule="auto"/>
              <w:jc w:val="center"/>
              <w:rPr>
                <w:rFonts w:ascii="Arial" w:eastAsia="Helvetica Neue" w:hAnsi="Arial" w:cs="Arial"/>
                <w:color w:val="000000" w:themeColor="text1"/>
              </w:rPr>
            </w:pPr>
            <w:r w:rsidRPr="00AD12A1">
              <w:rPr>
                <w:rFonts w:ascii="Arial" w:eastAsia="Helvetica Neue" w:hAnsi="Arial" w:cs="Arial"/>
                <w:color w:val="000000" w:themeColor="text1"/>
              </w:rPr>
              <w:t>3117.577</w:t>
            </w:r>
          </w:p>
        </w:tc>
        <w:tc>
          <w:tcPr>
            <w:tcW w:w="1383" w:type="dxa"/>
            <w:tcBorders>
              <w:top w:val="single" w:sz="4" w:space="0" w:color="auto"/>
            </w:tcBorders>
          </w:tcPr>
          <w:p w14:paraId="4FC96132" w14:textId="77B08BBB" w:rsidR="00B07801" w:rsidRPr="00AD12A1" w:rsidRDefault="006E37B7" w:rsidP="006C54D4">
            <w:pPr>
              <w:pStyle w:val="a3"/>
              <w:spacing w:line="360" w:lineRule="auto"/>
              <w:jc w:val="center"/>
              <w:rPr>
                <w:rFonts w:ascii="Arial" w:eastAsia="Helvetica Neue" w:hAnsi="Arial" w:cs="Arial"/>
                <w:color w:val="000000" w:themeColor="text1"/>
              </w:rPr>
            </w:pPr>
            <w:r w:rsidRPr="00AD12A1">
              <w:rPr>
                <w:rFonts w:ascii="Arial" w:eastAsia="Helvetica Neue" w:hAnsi="Arial" w:cs="Arial"/>
                <w:color w:val="000000" w:themeColor="text1"/>
              </w:rPr>
              <w:t>16250.27</w:t>
            </w:r>
          </w:p>
        </w:tc>
        <w:tc>
          <w:tcPr>
            <w:tcW w:w="1383" w:type="dxa"/>
            <w:tcBorders>
              <w:top w:val="single" w:sz="4" w:space="0" w:color="auto"/>
            </w:tcBorders>
          </w:tcPr>
          <w:p w14:paraId="7BA2A08A" w14:textId="52D85091" w:rsidR="00B07801" w:rsidRPr="00AD12A1" w:rsidRDefault="006E37B7" w:rsidP="006C54D4">
            <w:pPr>
              <w:pStyle w:val="a3"/>
              <w:spacing w:line="360" w:lineRule="auto"/>
              <w:jc w:val="center"/>
              <w:rPr>
                <w:rFonts w:ascii="Arial" w:eastAsia="Helvetica Neue" w:hAnsi="Arial" w:cs="Arial"/>
                <w:color w:val="000000" w:themeColor="text1"/>
              </w:rPr>
            </w:pPr>
            <w:r w:rsidRPr="00AD12A1">
              <w:rPr>
                <w:rFonts w:ascii="Arial" w:eastAsia="Helvetica Neue" w:hAnsi="Arial" w:cs="Arial"/>
                <w:color w:val="000000" w:themeColor="text1"/>
              </w:rPr>
              <w:t>33154.12</w:t>
            </w:r>
          </w:p>
        </w:tc>
      </w:tr>
      <w:tr w:rsidR="00AD12A1" w:rsidRPr="00AD12A1" w14:paraId="7E803DA7" w14:textId="77777777" w:rsidTr="006C54D4">
        <w:trPr>
          <w:jc w:val="center"/>
        </w:trPr>
        <w:tc>
          <w:tcPr>
            <w:tcW w:w="1382" w:type="dxa"/>
          </w:tcPr>
          <w:p w14:paraId="7797FAD1" w14:textId="3D1AE455" w:rsidR="00B07801" w:rsidRPr="00AD12A1" w:rsidRDefault="00137C8B" w:rsidP="006C54D4">
            <w:pPr>
              <w:pStyle w:val="a3"/>
              <w:spacing w:line="360" w:lineRule="auto"/>
              <w:jc w:val="center"/>
              <w:rPr>
                <w:rFonts w:ascii="Arial" w:eastAsiaTheme="minorEastAsia" w:hAnsi="Arial" w:cs="Arial"/>
                <w:color w:val="000000" w:themeColor="text1"/>
              </w:rPr>
            </w:pPr>
            <w:proofErr w:type="spellStart"/>
            <w:r w:rsidRPr="00AD12A1">
              <w:rPr>
                <w:rFonts w:ascii="Arial" w:eastAsiaTheme="minorEastAsia" w:hAnsi="Arial" w:cs="Arial"/>
                <w:color w:val="000000" w:themeColor="text1"/>
              </w:rPr>
              <w:t>exchange_rate</w:t>
            </w:r>
            <w:proofErr w:type="spellEnd"/>
          </w:p>
        </w:tc>
        <w:tc>
          <w:tcPr>
            <w:tcW w:w="1382" w:type="dxa"/>
          </w:tcPr>
          <w:p w14:paraId="1C7E2BD9" w14:textId="57707149" w:rsidR="00B07801" w:rsidRPr="00AD12A1" w:rsidRDefault="006E37B7" w:rsidP="006C54D4">
            <w:pPr>
              <w:pStyle w:val="a3"/>
              <w:spacing w:line="360" w:lineRule="auto"/>
              <w:jc w:val="center"/>
              <w:rPr>
                <w:rFonts w:ascii="Arial" w:eastAsia="Helvetica Neue" w:hAnsi="Arial" w:cs="Arial"/>
                <w:color w:val="000000" w:themeColor="text1"/>
              </w:rPr>
            </w:pPr>
            <w:r w:rsidRPr="00AD12A1">
              <w:rPr>
                <w:rFonts w:ascii="Arial" w:eastAsia="Helvetica Neue" w:hAnsi="Arial" w:cs="Arial"/>
                <w:color w:val="000000" w:themeColor="text1"/>
              </w:rPr>
              <w:t>2,611</w:t>
            </w:r>
          </w:p>
        </w:tc>
        <w:tc>
          <w:tcPr>
            <w:tcW w:w="1383" w:type="dxa"/>
          </w:tcPr>
          <w:p w14:paraId="2F64EA7E" w14:textId="543E11D4" w:rsidR="00B07801" w:rsidRPr="00AD12A1" w:rsidRDefault="00EE5875" w:rsidP="006C54D4">
            <w:pPr>
              <w:pStyle w:val="a3"/>
              <w:spacing w:line="360" w:lineRule="auto"/>
              <w:jc w:val="center"/>
              <w:rPr>
                <w:rFonts w:ascii="Arial" w:eastAsia="Helvetica Neue" w:hAnsi="Arial" w:cs="Arial"/>
                <w:color w:val="000000" w:themeColor="text1"/>
              </w:rPr>
            </w:pPr>
            <w:r w:rsidRPr="00AD12A1">
              <w:rPr>
                <w:rFonts w:ascii="Arial" w:eastAsia="Helvetica Neue" w:hAnsi="Arial" w:cs="Arial"/>
                <w:color w:val="000000" w:themeColor="text1"/>
              </w:rPr>
              <w:t>7.777608</w:t>
            </w:r>
          </w:p>
        </w:tc>
        <w:tc>
          <w:tcPr>
            <w:tcW w:w="1383" w:type="dxa"/>
          </w:tcPr>
          <w:p w14:paraId="4D84A243" w14:textId="528E64B6" w:rsidR="00B07801" w:rsidRPr="00AD12A1" w:rsidRDefault="00887E4E" w:rsidP="006C54D4">
            <w:pPr>
              <w:pStyle w:val="a3"/>
              <w:spacing w:line="360" w:lineRule="auto"/>
              <w:jc w:val="center"/>
              <w:rPr>
                <w:rFonts w:ascii="Arial" w:eastAsia="Helvetica Neue" w:hAnsi="Arial" w:cs="Arial"/>
                <w:color w:val="000000" w:themeColor="text1"/>
              </w:rPr>
            </w:pPr>
            <w:r w:rsidRPr="00AD12A1">
              <w:rPr>
                <w:rFonts w:ascii="Arial" w:eastAsiaTheme="minorEastAsia" w:hAnsi="Arial" w:cs="Arial"/>
                <w:color w:val="000000" w:themeColor="text1"/>
              </w:rPr>
              <w:t>0</w:t>
            </w:r>
            <w:r w:rsidR="00EE5875" w:rsidRPr="00AD12A1">
              <w:rPr>
                <w:rFonts w:ascii="Arial" w:eastAsia="Helvetica Neue" w:hAnsi="Arial" w:cs="Arial"/>
                <w:color w:val="000000" w:themeColor="text1"/>
              </w:rPr>
              <w:t>.0323056</w:t>
            </w:r>
          </w:p>
        </w:tc>
        <w:tc>
          <w:tcPr>
            <w:tcW w:w="1383" w:type="dxa"/>
          </w:tcPr>
          <w:p w14:paraId="7451D0E8" w14:textId="6D9DAF46" w:rsidR="00B07801" w:rsidRPr="00AD12A1" w:rsidRDefault="00EE5875" w:rsidP="006C54D4">
            <w:pPr>
              <w:pStyle w:val="a3"/>
              <w:tabs>
                <w:tab w:val="left" w:pos="10"/>
              </w:tabs>
              <w:spacing w:line="360" w:lineRule="auto"/>
              <w:jc w:val="center"/>
              <w:rPr>
                <w:rFonts w:ascii="Arial" w:eastAsia="Helvetica Neue" w:hAnsi="Arial" w:cs="Arial"/>
                <w:color w:val="000000" w:themeColor="text1"/>
              </w:rPr>
            </w:pPr>
            <w:r w:rsidRPr="00AD12A1">
              <w:rPr>
                <w:rFonts w:ascii="Arial" w:eastAsia="Helvetica Neue" w:hAnsi="Arial" w:cs="Arial"/>
                <w:color w:val="000000" w:themeColor="text1"/>
              </w:rPr>
              <w:t>7.7494</w:t>
            </w:r>
          </w:p>
        </w:tc>
        <w:tc>
          <w:tcPr>
            <w:tcW w:w="1383" w:type="dxa"/>
          </w:tcPr>
          <w:p w14:paraId="01C85C0E" w14:textId="5A0F1D29" w:rsidR="00B07801" w:rsidRPr="00AD12A1" w:rsidRDefault="00EE5875" w:rsidP="006C54D4">
            <w:pPr>
              <w:pStyle w:val="a3"/>
              <w:spacing w:line="360" w:lineRule="auto"/>
              <w:jc w:val="center"/>
              <w:rPr>
                <w:rFonts w:ascii="Arial" w:eastAsia="Helvetica Neue" w:hAnsi="Arial" w:cs="Arial"/>
                <w:color w:val="000000" w:themeColor="text1"/>
              </w:rPr>
            </w:pPr>
            <w:r w:rsidRPr="00AD12A1">
              <w:rPr>
                <w:rFonts w:ascii="Arial" w:eastAsia="Helvetica Neue" w:hAnsi="Arial" w:cs="Arial"/>
                <w:color w:val="000000" w:themeColor="text1"/>
              </w:rPr>
              <w:t>7.8512</w:t>
            </w:r>
          </w:p>
        </w:tc>
      </w:tr>
      <w:tr w:rsidR="00AD12A1" w:rsidRPr="00AD12A1" w14:paraId="2F1BAF2D" w14:textId="77777777" w:rsidTr="006C54D4">
        <w:trPr>
          <w:jc w:val="center"/>
        </w:trPr>
        <w:tc>
          <w:tcPr>
            <w:tcW w:w="1382" w:type="dxa"/>
            <w:tcBorders>
              <w:bottom w:val="single" w:sz="4" w:space="0" w:color="auto"/>
            </w:tcBorders>
          </w:tcPr>
          <w:p w14:paraId="18CA3532" w14:textId="13C9428B" w:rsidR="00B07801" w:rsidRPr="00AD12A1" w:rsidRDefault="00E66DAB" w:rsidP="006C54D4">
            <w:pPr>
              <w:pStyle w:val="a3"/>
              <w:spacing w:line="360" w:lineRule="auto"/>
              <w:jc w:val="center"/>
              <w:rPr>
                <w:rFonts w:ascii="Arial" w:eastAsiaTheme="minorEastAsia" w:hAnsi="Arial" w:cs="Arial"/>
                <w:color w:val="000000" w:themeColor="text1"/>
              </w:rPr>
            </w:pPr>
            <w:proofErr w:type="spellStart"/>
            <w:r w:rsidRPr="00AD12A1">
              <w:rPr>
                <w:rFonts w:ascii="Arial" w:eastAsiaTheme="minorEastAsia" w:hAnsi="Arial" w:cs="Arial"/>
                <w:color w:val="000000" w:themeColor="text1"/>
              </w:rPr>
              <w:t>t</w:t>
            </w:r>
            <w:r w:rsidR="00137C8B" w:rsidRPr="00AD12A1">
              <w:rPr>
                <w:rFonts w:ascii="Arial" w:eastAsiaTheme="minorEastAsia" w:hAnsi="Arial" w:cs="Arial"/>
                <w:color w:val="000000" w:themeColor="text1"/>
              </w:rPr>
              <w:t>bill_rate</w:t>
            </w:r>
            <w:proofErr w:type="spellEnd"/>
          </w:p>
        </w:tc>
        <w:tc>
          <w:tcPr>
            <w:tcW w:w="1382" w:type="dxa"/>
            <w:tcBorders>
              <w:bottom w:val="single" w:sz="4" w:space="0" w:color="auto"/>
            </w:tcBorders>
          </w:tcPr>
          <w:p w14:paraId="20677D95" w14:textId="3E8DDA92" w:rsidR="00B07801" w:rsidRPr="00AD12A1" w:rsidRDefault="006E37B7" w:rsidP="006C54D4">
            <w:pPr>
              <w:pStyle w:val="a3"/>
              <w:spacing w:line="360" w:lineRule="auto"/>
              <w:jc w:val="center"/>
              <w:rPr>
                <w:rFonts w:ascii="Arial" w:eastAsia="Helvetica Neue" w:hAnsi="Arial" w:cs="Arial"/>
                <w:color w:val="000000" w:themeColor="text1"/>
              </w:rPr>
            </w:pPr>
            <w:r w:rsidRPr="00AD12A1">
              <w:rPr>
                <w:rFonts w:ascii="Arial" w:eastAsia="Helvetica Neue" w:hAnsi="Arial" w:cs="Arial"/>
                <w:color w:val="000000" w:themeColor="text1"/>
              </w:rPr>
              <w:t>2,611</w:t>
            </w:r>
          </w:p>
        </w:tc>
        <w:tc>
          <w:tcPr>
            <w:tcW w:w="1383" w:type="dxa"/>
            <w:tcBorders>
              <w:bottom w:val="single" w:sz="4" w:space="0" w:color="auto"/>
            </w:tcBorders>
          </w:tcPr>
          <w:p w14:paraId="3D497C5E" w14:textId="353A34E6" w:rsidR="00B07801" w:rsidRPr="00AD12A1" w:rsidRDefault="00EE5875" w:rsidP="006C54D4">
            <w:pPr>
              <w:pStyle w:val="a3"/>
              <w:spacing w:line="360" w:lineRule="auto"/>
              <w:jc w:val="center"/>
              <w:rPr>
                <w:rFonts w:ascii="Arial" w:eastAsia="Helvetica Neue" w:hAnsi="Arial" w:cs="Arial"/>
                <w:color w:val="000000" w:themeColor="text1"/>
              </w:rPr>
            </w:pPr>
            <w:r w:rsidRPr="00AD12A1">
              <w:rPr>
                <w:rFonts w:ascii="Arial" w:eastAsiaTheme="minorEastAsia" w:hAnsi="Arial" w:cs="Arial"/>
                <w:color w:val="000000" w:themeColor="text1"/>
              </w:rPr>
              <w:t>0</w:t>
            </w:r>
            <w:r w:rsidRPr="00AD12A1">
              <w:rPr>
                <w:rFonts w:ascii="Arial" w:eastAsia="Helvetica Neue" w:hAnsi="Arial" w:cs="Arial"/>
                <w:color w:val="000000" w:themeColor="text1"/>
              </w:rPr>
              <w:t>.5331678</w:t>
            </w:r>
          </w:p>
        </w:tc>
        <w:tc>
          <w:tcPr>
            <w:tcW w:w="1383" w:type="dxa"/>
            <w:tcBorders>
              <w:bottom w:val="single" w:sz="4" w:space="0" w:color="auto"/>
            </w:tcBorders>
          </w:tcPr>
          <w:p w14:paraId="473507AD" w14:textId="4B9948E5" w:rsidR="00B07801" w:rsidRPr="00AD12A1" w:rsidRDefault="00887E4E" w:rsidP="006C54D4">
            <w:pPr>
              <w:pStyle w:val="a3"/>
              <w:spacing w:line="360" w:lineRule="auto"/>
              <w:jc w:val="center"/>
              <w:rPr>
                <w:rFonts w:ascii="Arial" w:eastAsia="Helvetica Neue" w:hAnsi="Arial" w:cs="Arial"/>
                <w:color w:val="000000" w:themeColor="text1"/>
              </w:rPr>
            </w:pPr>
            <w:r w:rsidRPr="00AD12A1">
              <w:rPr>
                <w:rFonts w:ascii="Arial" w:eastAsiaTheme="minorEastAsia" w:hAnsi="Arial" w:cs="Arial"/>
                <w:color w:val="000000" w:themeColor="text1"/>
              </w:rPr>
              <w:t>0</w:t>
            </w:r>
            <w:r w:rsidRPr="00AD12A1">
              <w:rPr>
                <w:rFonts w:ascii="Arial" w:eastAsia="Helvetica Neue" w:hAnsi="Arial" w:cs="Arial"/>
                <w:color w:val="000000" w:themeColor="text1"/>
              </w:rPr>
              <w:t>.7564622</w:t>
            </w:r>
          </w:p>
        </w:tc>
        <w:tc>
          <w:tcPr>
            <w:tcW w:w="1383" w:type="dxa"/>
            <w:tcBorders>
              <w:bottom w:val="single" w:sz="4" w:space="0" w:color="auto"/>
            </w:tcBorders>
          </w:tcPr>
          <w:p w14:paraId="58745668" w14:textId="3BBA8D0F" w:rsidR="00B07801" w:rsidRPr="00AD12A1" w:rsidRDefault="00887E4E" w:rsidP="006C54D4">
            <w:pPr>
              <w:pStyle w:val="a3"/>
              <w:spacing w:line="360" w:lineRule="auto"/>
              <w:jc w:val="center"/>
              <w:rPr>
                <w:rFonts w:ascii="Arial" w:eastAsia="Helvetica Neue" w:hAnsi="Arial" w:cs="Arial"/>
                <w:color w:val="000000" w:themeColor="text1"/>
              </w:rPr>
            </w:pPr>
            <w:r w:rsidRPr="00AD12A1">
              <w:rPr>
                <w:rFonts w:ascii="Arial" w:eastAsia="Helvetica Neue" w:hAnsi="Arial" w:cs="Arial"/>
                <w:color w:val="000000" w:themeColor="text1"/>
              </w:rPr>
              <w:t>-</w:t>
            </w:r>
            <w:r w:rsidRPr="00AD12A1">
              <w:rPr>
                <w:rFonts w:ascii="Arial" w:eastAsiaTheme="minorEastAsia" w:hAnsi="Arial" w:cs="Arial"/>
                <w:color w:val="000000" w:themeColor="text1"/>
              </w:rPr>
              <w:t>0</w:t>
            </w:r>
            <w:r w:rsidRPr="00AD12A1">
              <w:rPr>
                <w:rFonts w:ascii="Arial" w:eastAsia="Helvetica Neue" w:hAnsi="Arial" w:cs="Arial"/>
                <w:color w:val="000000" w:themeColor="text1"/>
              </w:rPr>
              <w:t>.105</w:t>
            </w:r>
          </w:p>
        </w:tc>
        <w:tc>
          <w:tcPr>
            <w:tcW w:w="1383" w:type="dxa"/>
            <w:tcBorders>
              <w:bottom w:val="single" w:sz="4" w:space="0" w:color="auto"/>
            </w:tcBorders>
          </w:tcPr>
          <w:p w14:paraId="0223B677" w14:textId="10CE2D58" w:rsidR="00B07801" w:rsidRPr="00AD12A1" w:rsidRDefault="00EE5875" w:rsidP="006C54D4">
            <w:pPr>
              <w:pStyle w:val="a3"/>
              <w:keepNext/>
              <w:spacing w:line="360" w:lineRule="auto"/>
              <w:jc w:val="center"/>
              <w:rPr>
                <w:rFonts w:ascii="Arial" w:eastAsia="Helvetica Neue" w:hAnsi="Arial" w:cs="Arial"/>
                <w:color w:val="000000" w:themeColor="text1"/>
              </w:rPr>
            </w:pPr>
            <w:r w:rsidRPr="00AD12A1">
              <w:rPr>
                <w:rFonts w:ascii="Arial" w:eastAsia="Helvetica Neue" w:hAnsi="Arial" w:cs="Arial"/>
                <w:color w:val="000000" w:themeColor="text1"/>
              </w:rPr>
              <w:t>2.408</w:t>
            </w:r>
          </w:p>
        </w:tc>
      </w:tr>
    </w:tbl>
    <w:p w14:paraId="60AE7D8A" w14:textId="274A03FA" w:rsidR="00CC1230" w:rsidRPr="00AD12A1" w:rsidRDefault="00726D3D" w:rsidP="00C26313">
      <w:pPr>
        <w:pStyle w:val="aa"/>
        <w:spacing w:line="360" w:lineRule="auto"/>
        <w:jc w:val="center"/>
        <w:rPr>
          <w:rFonts w:ascii="Arial" w:eastAsiaTheme="minorEastAsia" w:hAnsi="Arial" w:cs="Arial"/>
          <w:color w:val="000000" w:themeColor="text1"/>
          <w:sz w:val="24"/>
          <w:szCs w:val="24"/>
        </w:rPr>
      </w:pPr>
      <w:r w:rsidRPr="00AD12A1">
        <w:rPr>
          <w:color w:val="000000" w:themeColor="text1"/>
        </w:rPr>
        <w:t xml:space="preserve">Table </w:t>
      </w:r>
      <w:r w:rsidRPr="00AD12A1">
        <w:rPr>
          <w:color w:val="000000" w:themeColor="text1"/>
        </w:rPr>
        <w:fldChar w:fldCharType="begin"/>
      </w:r>
      <w:r w:rsidRPr="00AD12A1">
        <w:rPr>
          <w:color w:val="000000" w:themeColor="text1"/>
        </w:rPr>
        <w:instrText xml:space="preserve"> SEQ Table \* ARABIC </w:instrText>
      </w:r>
      <w:r w:rsidRPr="00AD12A1">
        <w:rPr>
          <w:color w:val="000000" w:themeColor="text1"/>
        </w:rPr>
        <w:fldChar w:fldCharType="separate"/>
      </w:r>
      <w:r w:rsidR="001358FD">
        <w:rPr>
          <w:noProof/>
          <w:color w:val="000000" w:themeColor="text1"/>
        </w:rPr>
        <w:t>1</w:t>
      </w:r>
      <w:r w:rsidRPr="00AD12A1">
        <w:rPr>
          <w:color w:val="000000" w:themeColor="text1"/>
        </w:rPr>
        <w:fldChar w:fldCharType="end"/>
      </w:r>
      <w:r w:rsidRPr="00AD12A1">
        <w:rPr>
          <w:rFonts w:hint="eastAsia"/>
          <w:color w:val="000000" w:themeColor="text1"/>
        </w:rPr>
        <w:t xml:space="preserve"> </w:t>
      </w:r>
      <w:r w:rsidRPr="00AD12A1">
        <w:rPr>
          <w:color w:val="000000" w:themeColor="text1"/>
        </w:rPr>
        <w:t xml:space="preserve">Descriptive Statistics of HSI, Exchange Rate, and </w:t>
      </w:r>
      <w:r w:rsidR="00BB6994" w:rsidRPr="00AD12A1">
        <w:rPr>
          <w:rFonts w:hint="eastAsia"/>
          <w:color w:val="000000" w:themeColor="text1"/>
        </w:rPr>
        <w:t xml:space="preserve">US </w:t>
      </w:r>
      <w:r w:rsidRPr="00AD12A1">
        <w:rPr>
          <w:color w:val="000000" w:themeColor="text1"/>
        </w:rPr>
        <w:t>Treasury Bill Rate</w:t>
      </w:r>
    </w:p>
    <w:p w14:paraId="4442AE26" w14:textId="313223D1" w:rsidR="00713E3A" w:rsidRPr="00AD12A1" w:rsidRDefault="003B2CAC" w:rsidP="003B2CAC">
      <w:pPr>
        <w:pStyle w:val="2"/>
        <w:rPr>
          <w:rFonts w:ascii="Arial" w:hAnsi="Arial" w:cs="Arial"/>
          <w:color w:val="000000" w:themeColor="text1"/>
          <w:sz w:val="24"/>
          <w:szCs w:val="24"/>
        </w:rPr>
      </w:pPr>
      <w:bookmarkStart w:id="4" w:name="_Toc192952764"/>
      <w:r w:rsidRPr="00AD12A1">
        <w:rPr>
          <w:rFonts w:ascii="Arial" w:hAnsi="Arial" w:cs="Arial" w:hint="eastAsia"/>
          <w:color w:val="000000" w:themeColor="text1"/>
          <w:sz w:val="24"/>
          <w:szCs w:val="24"/>
        </w:rPr>
        <w:t xml:space="preserve">3.2 </w:t>
      </w:r>
      <w:r w:rsidR="00CC1230" w:rsidRPr="00AD12A1">
        <w:rPr>
          <w:rFonts w:ascii="Arial" w:hAnsi="Arial" w:cs="Arial"/>
          <w:color w:val="000000" w:themeColor="text1"/>
          <w:sz w:val="24"/>
          <w:szCs w:val="24"/>
        </w:rPr>
        <w:t>Time series analysis</w:t>
      </w:r>
      <w:bookmarkEnd w:id="4"/>
    </w:p>
    <w:p w14:paraId="6B0D3E05" w14:textId="755F9A3F" w:rsidR="004B1FC1" w:rsidRPr="00AD12A1" w:rsidRDefault="00103C27" w:rsidP="00C26313">
      <w:pPr>
        <w:spacing w:line="360" w:lineRule="auto"/>
        <w:jc w:val="both"/>
        <w:rPr>
          <w:rFonts w:ascii="Arial" w:hAnsi="Arial" w:cs="Arial"/>
          <w:color w:val="000000" w:themeColor="text1"/>
          <w:sz w:val="24"/>
          <w:szCs w:val="24"/>
          <w:lang w:bidi="ar"/>
        </w:rPr>
      </w:pPr>
      <w:r w:rsidRPr="00AD12A1">
        <w:rPr>
          <w:rFonts w:ascii="Arial" w:hAnsi="Arial" w:cs="Arial"/>
          <w:color w:val="000000" w:themeColor="text1"/>
          <w:sz w:val="24"/>
          <w:szCs w:val="24"/>
          <w:lang w:bidi="ar"/>
        </w:rPr>
        <w:t xml:space="preserve">The </w:t>
      </w:r>
      <w:r w:rsidR="00F408B6">
        <w:rPr>
          <w:rFonts w:ascii="Arial" w:hAnsi="Arial" w:cs="Arial" w:hint="eastAsia"/>
          <w:color w:val="000000" w:themeColor="text1"/>
          <w:sz w:val="24"/>
          <w:szCs w:val="24"/>
          <w:lang w:bidi="ar"/>
        </w:rPr>
        <w:t>HSI</w:t>
      </w:r>
      <w:r w:rsidRPr="00AD12A1">
        <w:rPr>
          <w:rFonts w:ascii="Arial" w:hAnsi="Arial" w:cs="Arial"/>
          <w:color w:val="000000" w:themeColor="text1"/>
          <w:sz w:val="24"/>
          <w:szCs w:val="24"/>
          <w:lang w:bidi="ar"/>
        </w:rPr>
        <w:t xml:space="preserve"> </w:t>
      </w:r>
      <w:r w:rsidR="004405FF">
        <w:rPr>
          <w:rFonts w:ascii="Arial" w:hAnsi="Arial" w:cs="Arial" w:hint="eastAsia"/>
          <w:color w:val="000000" w:themeColor="text1"/>
          <w:sz w:val="24"/>
          <w:szCs w:val="24"/>
          <w:lang w:bidi="ar"/>
        </w:rPr>
        <w:t xml:space="preserve">time series in Figure 1 </w:t>
      </w:r>
      <w:r w:rsidR="00DF15A1">
        <w:rPr>
          <w:rFonts w:ascii="Arial" w:hAnsi="Arial" w:cs="Arial"/>
          <w:color w:val="000000" w:themeColor="text1"/>
          <w:sz w:val="24"/>
          <w:szCs w:val="24"/>
          <w:lang w:bidi="ar"/>
        </w:rPr>
        <w:t>shows</w:t>
      </w:r>
      <w:r w:rsidRPr="00AD12A1">
        <w:rPr>
          <w:rFonts w:ascii="Arial" w:hAnsi="Arial" w:cs="Arial"/>
          <w:color w:val="000000" w:themeColor="text1"/>
          <w:sz w:val="24"/>
          <w:szCs w:val="24"/>
          <w:lang w:bidi="ar"/>
        </w:rPr>
        <w:t xml:space="preserve"> significant volatility between 2010 and 2020</w:t>
      </w:r>
      <w:r w:rsidR="00DF15A1">
        <w:rPr>
          <w:rFonts w:ascii="Arial" w:hAnsi="Arial" w:cs="Arial" w:hint="eastAsia"/>
          <w:color w:val="000000" w:themeColor="text1"/>
          <w:sz w:val="24"/>
          <w:szCs w:val="24"/>
          <w:lang w:bidi="ar"/>
        </w:rPr>
        <w:t xml:space="preserve"> with</w:t>
      </w:r>
      <w:r w:rsidRPr="00AD12A1">
        <w:rPr>
          <w:rFonts w:ascii="Arial" w:hAnsi="Arial" w:cs="Arial"/>
          <w:color w:val="000000" w:themeColor="text1"/>
          <w:sz w:val="24"/>
          <w:szCs w:val="24"/>
          <w:lang w:bidi="ar"/>
        </w:rPr>
        <w:t xml:space="preserve"> an overall upward trend, but experienced two sharp declines in 2015-2016 and 2018-2019, which may have been affected by the slowdown of the Chinese economy and the trade frictions between China and the US respectively</w:t>
      </w:r>
      <w:r w:rsidR="00ED3743">
        <w:rPr>
          <w:rFonts w:ascii="Arial" w:hAnsi="Arial" w:cs="Arial" w:hint="eastAsia"/>
          <w:color w:val="000000" w:themeColor="text1"/>
          <w:sz w:val="24"/>
          <w:szCs w:val="24"/>
          <w:lang w:bidi="ar"/>
        </w:rPr>
        <w:t xml:space="preserve"> [</w:t>
      </w:r>
      <w:r w:rsidR="002B1420">
        <w:rPr>
          <w:rFonts w:ascii="Arial" w:hAnsi="Arial" w:cs="Arial" w:hint="eastAsia"/>
          <w:color w:val="000000" w:themeColor="text1"/>
          <w:sz w:val="24"/>
          <w:szCs w:val="24"/>
          <w:lang w:bidi="ar"/>
        </w:rPr>
        <w:t>6</w:t>
      </w:r>
      <w:r w:rsidR="00ED3743">
        <w:rPr>
          <w:rFonts w:ascii="Arial" w:hAnsi="Arial" w:cs="Arial" w:hint="eastAsia"/>
          <w:color w:val="000000" w:themeColor="text1"/>
          <w:sz w:val="24"/>
          <w:szCs w:val="24"/>
          <w:lang w:bidi="ar"/>
        </w:rPr>
        <w:t>]</w:t>
      </w:r>
      <w:r w:rsidRPr="00AD12A1">
        <w:rPr>
          <w:rFonts w:ascii="Arial" w:hAnsi="Arial" w:cs="Arial"/>
          <w:color w:val="000000" w:themeColor="text1"/>
          <w:sz w:val="24"/>
          <w:szCs w:val="24"/>
          <w:lang w:bidi="ar"/>
        </w:rPr>
        <w:t xml:space="preserve">. The COVID-19 pandemic in 2020 further exacerbated the volatility of the </w:t>
      </w:r>
      <w:r w:rsidR="00572D37">
        <w:rPr>
          <w:rFonts w:ascii="Arial" w:hAnsi="Arial" w:cs="Arial"/>
          <w:color w:val="000000" w:themeColor="text1"/>
          <w:sz w:val="24"/>
          <w:szCs w:val="24"/>
          <w:lang w:bidi="ar"/>
        </w:rPr>
        <w:t>H</w:t>
      </w:r>
      <w:r w:rsidR="007F20C9">
        <w:rPr>
          <w:rFonts w:ascii="Arial" w:hAnsi="Arial" w:cs="Arial" w:hint="eastAsia"/>
          <w:color w:val="000000" w:themeColor="text1"/>
          <w:sz w:val="24"/>
          <w:szCs w:val="24"/>
          <w:lang w:bidi="ar"/>
        </w:rPr>
        <w:t>SI</w:t>
      </w:r>
      <w:r w:rsidR="00572D37">
        <w:rPr>
          <w:rFonts w:ascii="Arial" w:hAnsi="Arial" w:cs="Arial" w:hint="eastAsia"/>
          <w:color w:val="000000" w:themeColor="text1"/>
          <w:sz w:val="24"/>
          <w:szCs w:val="24"/>
          <w:lang w:bidi="ar"/>
        </w:rPr>
        <w:t xml:space="preserve"> [</w:t>
      </w:r>
      <w:r w:rsidR="002B1420">
        <w:rPr>
          <w:rFonts w:ascii="Arial" w:hAnsi="Arial" w:cs="Arial" w:hint="eastAsia"/>
          <w:color w:val="000000" w:themeColor="text1"/>
          <w:sz w:val="24"/>
          <w:szCs w:val="24"/>
          <w:lang w:bidi="ar"/>
        </w:rPr>
        <w:t>7</w:t>
      </w:r>
      <w:r w:rsidR="00572D37">
        <w:rPr>
          <w:rFonts w:ascii="Arial" w:hAnsi="Arial" w:cs="Arial" w:hint="eastAsia"/>
          <w:color w:val="000000" w:themeColor="text1"/>
          <w:sz w:val="24"/>
          <w:szCs w:val="24"/>
          <w:lang w:bidi="ar"/>
        </w:rPr>
        <w:t>]</w:t>
      </w:r>
      <w:r w:rsidRPr="00AD12A1">
        <w:rPr>
          <w:rFonts w:ascii="Arial" w:hAnsi="Arial" w:cs="Arial"/>
          <w:color w:val="000000" w:themeColor="text1"/>
          <w:sz w:val="24"/>
          <w:szCs w:val="24"/>
          <w:lang w:bidi="ar"/>
        </w:rPr>
        <w:t>.</w:t>
      </w:r>
    </w:p>
    <w:p w14:paraId="761AB963" w14:textId="77777777" w:rsidR="00DF15A1" w:rsidRPr="00AD12A1" w:rsidRDefault="00DF15A1" w:rsidP="00DF15A1">
      <w:pPr>
        <w:keepNext/>
        <w:spacing w:line="360" w:lineRule="auto"/>
        <w:jc w:val="center"/>
        <w:rPr>
          <w:color w:val="000000" w:themeColor="text1"/>
        </w:rPr>
      </w:pPr>
      <w:r w:rsidRPr="00AD12A1">
        <w:rPr>
          <w:rFonts w:ascii="Arial" w:eastAsia="Helvetica Neue" w:hAnsi="Arial" w:cs="Arial"/>
          <w:noProof/>
          <w:color w:val="000000" w:themeColor="text1"/>
          <w:sz w:val="24"/>
          <w:szCs w:val="24"/>
          <w:lang w:bidi="ar"/>
        </w:rPr>
        <w:lastRenderedPageBreak/>
        <w:drawing>
          <wp:inline distT="0" distB="0" distL="114300" distR="114300" wp14:anchorId="0F8A84B8" wp14:editId="5012336D">
            <wp:extent cx="3141967" cy="2095018"/>
            <wp:effectExtent l="0" t="0" r="1905" b="635"/>
            <wp:docPr id="1" name="Picture 1" descr="HSI_Close_Price_Time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SI_Close_Price_TimeSeries"/>
                    <pic:cNvPicPr>
                      <a:picLocks noChangeAspect="1"/>
                    </pic:cNvPicPr>
                  </pic:nvPicPr>
                  <pic:blipFill>
                    <a:blip r:embed="rId8"/>
                    <a:stretch>
                      <a:fillRect/>
                    </a:stretch>
                  </pic:blipFill>
                  <pic:spPr>
                    <a:xfrm>
                      <a:off x="0" y="0"/>
                      <a:ext cx="3147460" cy="2098681"/>
                    </a:xfrm>
                    <a:prstGeom prst="rect">
                      <a:avLst/>
                    </a:prstGeom>
                  </pic:spPr>
                </pic:pic>
              </a:graphicData>
            </a:graphic>
          </wp:inline>
        </w:drawing>
      </w:r>
    </w:p>
    <w:p w14:paraId="7A46F74F" w14:textId="17D36707" w:rsidR="00DF15A1" w:rsidRPr="00AD12A1" w:rsidRDefault="00DF15A1" w:rsidP="00DF15A1">
      <w:pPr>
        <w:pStyle w:val="aa"/>
        <w:spacing w:line="360" w:lineRule="auto"/>
        <w:jc w:val="center"/>
        <w:rPr>
          <w:rFonts w:ascii="Arial" w:eastAsia="Helvetica Neue" w:hAnsi="Arial" w:cs="Arial"/>
          <w:color w:val="000000" w:themeColor="text1"/>
          <w:sz w:val="24"/>
          <w:szCs w:val="24"/>
          <w:lang w:bidi="ar"/>
        </w:rPr>
      </w:pPr>
      <w:r w:rsidRPr="00AD12A1">
        <w:rPr>
          <w:color w:val="000000" w:themeColor="text1"/>
        </w:rPr>
        <w:t xml:space="preserve">Figure </w:t>
      </w:r>
      <w:r w:rsidRPr="00AD12A1">
        <w:rPr>
          <w:color w:val="000000" w:themeColor="text1"/>
        </w:rPr>
        <w:fldChar w:fldCharType="begin"/>
      </w:r>
      <w:r w:rsidRPr="00AD12A1">
        <w:rPr>
          <w:color w:val="000000" w:themeColor="text1"/>
        </w:rPr>
        <w:instrText xml:space="preserve"> SEQ Figure \* ARABIC </w:instrText>
      </w:r>
      <w:r w:rsidRPr="00AD12A1">
        <w:rPr>
          <w:color w:val="000000" w:themeColor="text1"/>
        </w:rPr>
        <w:fldChar w:fldCharType="separate"/>
      </w:r>
      <w:r w:rsidR="001358FD">
        <w:rPr>
          <w:noProof/>
          <w:color w:val="000000" w:themeColor="text1"/>
        </w:rPr>
        <w:t>1</w:t>
      </w:r>
      <w:r w:rsidRPr="00AD12A1">
        <w:rPr>
          <w:color w:val="000000" w:themeColor="text1"/>
        </w:rPr>
        <w:fldChar w:fldCharType="end"/>
      </w:r>
      <w:r w:rsidRPr="00AD12A1">
        <w:rPr>
          <w:rFonts w:hint="eastAsia"/>
          <w:color w:val="000000" w:themeColor="text1"/>
        </w:rPr>
        <w:t xml:space="preserve"> HSI</w:t>
      </w:r>
      <w:r w:rsidRPr="00AD12A1">
        <w:rPr>
          <w:color w:val="000000" w:themeColor="text1"/>
        </w:rPr>
        <w:t xml:space="preserve"> Close Price Time Series (2010-2020)</w:t>
      </w:r>
    </w:p>
    <w:p w14:paraId="14BD2D9C" w14:textId="77777777" w:rsidR="00103C27" w:rsidRPr="00DF15A1" w:rsidRDefault="00103C27" w:rsidP="00C26313">
      <w:pPr>
        <w:spacing w:line="360" w:lineRule="auto"/>
        <w:jc w:val="both"/>
        <w:rPr>
          <w:rFonts w:ascii="Arial" w:hAnsi="Arial" w:cs="Arial"/>
          <w:color w:val="000000" w:themeColor="text1"/>
          <w:sz w:val="24"/>
          <w:szCs w:val="24"/>
          <w:lang w:bidi="ar"/>
        </w:rPr>
      </w:pPr>
    </w:p>
    <w:p w14:paraId="3337D6C7" w14:textId="5BBC98A2" w:rsidR="004B1FC1" w:rsidRPr="00AD12A1" w:rsidRDefault="00A81173" w:rsidP="00C26313">
      <w:pPr>
        <w:spacing w:line="360" w:lineRule="auto"/>
        <w:jc w:val="both"/>
        <w:rPr>
          <w:rFonts w:ascii="Arial" w:hAnsi="Arial" w:cs="Arial"/>
          <w:color w:val="000000" w:themeColor="text1"/>
          <w:sz w:val="24"/>
          <w:szCs w:val="24"/>
          <w:lang w:bidi="ar"/>
        </w:rPr>
      </w:pPr>
      <w:r w:rsidRPr="00AD12A1">
        <w:rPr>
          <w:rFonts w:ascii="Arial" w:hAnsi="Arial" w:cs="Arial"/>
          <w:color w:val="000000" w:themeColor="text1"/>
          <w:sz w:val="24"/>
          <w:szCs w:val="24"/>
          <w:lang w:bidi="ar"/>
        </w:rPr>
        <w:t>HKD/USD</w:t>
      </w:r>
      <w:r w:rsidR="00C05AF3" w:rsidRPr="00AD12A1">
        <w:rPr>
          <w:rFonts w:ascii="Arial" w:hAnsi="Arial" w:cs="Arial" w:hint="eastAsia"/>
          <w:color w:val="000000" w:themeColor="text1"/>
          <w:sz w:val="24"/>
          <w:szCs w:val="24"/>
          <w:lang w:bidi="ar"/>
        </w:rPr>
        <w:t xml:space="preserve"> exchange rate</w:t>
      </w:r>
      <w:r w:rsidRPr="00AD12A1">
        <w:rPr>
          <w:rFonts w:ascii="Arial" w:hAnsi="Arial" w:cs="Arial"/>
          <w:color w:val="000000" w:themeColor="text1"/>
          <w:sz w:val="24"/>
          <w:szCs w:val="24"/>
          <w:lang w:bidi="ar"/>
        </w:rPr>
        <w:t xml:space="preserve"> remained relatively stable during this period with a small range of fluctuations (7.75 to 7.85), but approached the upper limit of 7.85 in 2015-2016 and 2018-2019, reflecting capital outflow pressure.</w:t>
      </w:r>
    </w:p>
    <w:p w14:paraId="37AE02FA" w14:textId="77777777" w:rsidR="00DF15A1" w:rsidRPr="00AD12A1" w:rsidRDefault="00DF15A1" w:rsidP="00DF15A1">
      <w:pPr>
        <w:pStyle w:val="a3"/>
        <w:keepNext/>
        <w:spacing w:line="360" w:lineRule="auto"/>
        <w:jc w:val="center"/>
        <w:rPr>
          <w:color w:val="000000" w:themeColor="text1"/>
        </w:rPr>
      </w:pPr>
      <w:r w:rsidRPr="00AD12A1">
        <w:rPr>
          <w:rFonts w:ascii="Arial" w:eastAsia="Helvetica Neue" w:hAnsi="Arial" w:cs="Arial"/>
          <w:noProof/>
          <w:color w:val="000000" w:themeColor="text1"/>
          <w:lang w:bidi="ar"/>
        </w:rPr>
        <w:drawing>
          <wp:inline distT="0" distB="0" distL="114300" distR="114300" wp14:anchorId="222FFE04" wp14:editId="2630A4EA">
            <wp:extent cx="3037774" cy="2025569"/>
            <wp:effectExtent l="0" t="0" r="0" b="0"/>
            <wp:docPr id="2" name="Picture 2" descr="HKD_USD_Exchange_Rate_Time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KD_USD_Exchange_Rate_TimeSeries"/>
                    <pic:cNvPicPr>
                      <a:picLocks noChangeAspect="1"/>
                    </pic:cNvPicPr>
                  </pic:nvPicPr>
                  <pic:blipFill>
                    <a:blip r:embed="rId9"/>
                    <a:stretch>
                      <a:fillRect/>
                    </a:stretch>
                  </pic:blipFill>
                  <pic:spPr>
                    <a:xfrm>
                      <a:off x="0" y="0"/>
                      <a:ext cx="3071086" cy="2047781"/>
                    </a:xfrm>
                    <a:prstGeom prst="rect">
                      <a:avLst/>
                    </a:prstGeom>
                  </pic:spPr>
                </pic:pic>
              </a:graphicData>
            </a:graphic>
          </wp:inline>
        </w:drawing>
      </w:r>
    </w:p>
    <w:p w14:paraId="29B50FE8" w14:textId="4600A67F" w:rsidR="00DF15A1" w:rsidRDefault="00DF15A1" w:rsidP="00DF15A1">
      <w:pPr>
        <w:pStyle w:val="aa"/>
        <w:spacing w:line="360" w:lineRule="auto"/>
        <w:jc w:val="center"/>
        <w:rPr>
          <w:color w:val="000000" w:themeColor="text1"/>
        </w:rPr>
      </w:pPr>
      <w:r w:rsidRPr="00AD12A1">
        <w:rPr>
          <w:color w:val="000000" w:themeColor="text1"/>
        </w:rPr>
        <w:t xml:space="preserve">Figure </w:t>
      </w:r>
      <w:r w:rsidRPr="00AD12A1">
        <w:rPr>
          <w:color w:val="000000" w:themeColor="text1"/>
        </w:rPr>
        <w:fldChar w:fldCharType="begin"/>
      </w:r>
      <w:r w:rsidRPr="00AD12A1">
        <w:rPr>
          <w:color w:val="000000" w:themeColor="text1"/>
        </w:rPr>
        <w:instrText xml:space="preserve"> SEQ Figure \* ARABIC </w:instrText>
      </w:r>
      <w:r w:rsidRPr="00AD12A1">
        <w:rPr>
          <w:color w:val="000000" w:themeColor="text1"/>
        </w:rPr>
        <w:fldChar w:fldCharType="separate"/>
      </w:r>
      <w:r w:rsidR="001358FD">
        <w:rPr>
          <w:noProof/>
          <w:color w:val="000000" w:themeColor="text1"/>
        </w:rPr>
        <w:t>2</w:t>
      </w:r>
      <w:r w:rsidRPr="00AD12A1">
        <w:rPr>
          <w:color w:val="000000" w:themeColor="text1"/>
        </w:rPr>
        <w:fldChar w:fldCharType="end"/>
      </w:r>
      <w:r w:rsidRPr="00AD12A1">
        <w:rPr>
          <w:rFonts w:hint="eastAsia"/>
          <w:color w:val="000000" w:themeColor="text1"/>
        </w:rPr>
        <w:t xml:space="preserve"> </w:t>
      </w:r>
      <w:r w:rsidRPr="00AD12A1">
        <w:rPr>
          <w:color w:val="000000" w:themeColor="text1"/>
        </w:rPr>
        <w:t>HKD/USD Exchange Rate Time Series</w:t>
      </w:r>
      <w:r w:rsidRPr="00AD12A1">
        <w:rPr>
          <w:rFonts w:hint="eastAsia"/>
          <w:color w:val="000000" w:themeColor="text1"/>
        </w:rPr>
        <w:t xml:space="preserve"> (2010-2020)</w:t>
      </w:r>
    </w:p>
    <w:p w14:paraId="62F15CC7" w14:textId="77777777" w:rsidR="008C090F" w:rsidRDefault="008C090F" w:rsidP="008C090F"/>
    <w:p w14:paraId="560B850E" w14:textId="77777777" w:rsidR="008C090F" w:rsidRDefault="008C090F" w:rsidP="008C090F"/>
    <w:p w14:paraId="725971AE" w14:textId="77777777" w:rsidR="008C090F" w:rsidRDefault="008C090F" w:rsidP="008C090F"/>
    <w:p w14:paraId="652ECF99" w14:textId="77777777" w:rsidR="008C090F" w:rsidRDefault="008C090F" w:rsidP="008C090F"/>
    <w:p w14:paraId="39FA3EBB" w14:textId="77777777" w:rsidR="008C090F" w:rsidRDefault="008C090F" w:rsidP="008C090F"/>
    <w:p w14:paraId="12B15F58" w14:textId="77777777" w:rsidR="008C090F" w:rsidRDefault="008C090F" w:rsidP="008C090F"/>
    <w:p w14:paraId="4E69E065" w14:textId="77777777" w:rsidR="008C090F" w:rsidRDefault="008C090F" w:rsidP="008C090F"/>
    <w:p w14:paraId="760F6C44" w14:textId="77777777" w:rsidR="008C090F" w:rsidRDefault="008C090F" w:rsidP="008C090F"/>
    <w:p w14:paraId="0C4355A7" w14:textId="77777777" w:rsidR="008C090F" w:rsidRDefault="008C090F" w:rsidP="008C090F"/>
    <w:p w14:paraId="54074058" w14:textId="77777777" w:rsidR="008C090F" w:rsidRDefault="008C090F" w:rsidP="008C090F"/>
    <w:p w14:paraId="6621ADC6" w14:textId="77777777" w:rsidR="008C090F" w:rsidRDefault="008C090F" w:rsidP="008C090F"/>
    <w:p w14:paraId="6B1F8ABE" w14:textId="77777777" w:rsidR="008C090F" w:rsidRDefault="008C090F" w:rsidP="008C090F"/>
    <w:p w14:paraId="799CCA71" w14:textId="77777777" w:rsidR="008C090F" w:rsidRPr="008C090F" w:rsidRDefault="008C090F" w:rsidP="008C090F"/>
    <w:p w14:paraId="7EC7BCE3" w14:textId="77777777" w:rsidR="00A81173" w:rsidRPr="00DF15A1" w:rsidRDefault="00A81173" w:rsidP="00C26313">
      <w:pPr>
        <w:spacing w:line="360" w:lineRule="auto"/>
        <w:jc w:val="both"/>
        <w:rPr>
          <w:rFonts w:ascii="Arial" w:hAnsi="Arial" w:cs="Arial"/>
          <w:color w:val="000000" w:themeColor="text1"/>
          <w:sz w:val="24"/>
          <w:szCs w:val="24"/>
          <w:lang w:bidi="ar"/>
        </w:rPr>
      </w:pPr>
    </w:p>
    <w:p w14:paraId="6859F2BF" w14:textId="0C1FA63B" w:rsidR="004B1FC1" w:rsidRPr="00AD12A1" w:rsidRDefault="00E111B2" w:rsidP="00C26313">
      <w:pPr>
        <w:spacing w:line="360" w:lineRule="auto"/>
        <w:jc w:val="both"/>
        <w:rPr>
          <w:rFonts w:ascii="Arial" w:hAnsi="Arial" w:cs="Arial"/>
          <w:color w:val="000000" w:themeColor="text1"/>
          <w:sz w:val="24"/>
          <w:szCs w:val="24"/>
        </w:rPr>
      </w:pPr>
      <w:r w:rsidRPr="00AD12A1">
        <w:rPr>
          <w:rFonts w:ascii="Arial" w:hAnsi="Arial" w:cs="Arial"/>
          <w:color w:val="000000" w:themeColor="text1"/>
          <w:sz w:val="24"/>
          <w:szCs w:val="24"/>
        </w:rPr>
        <w:lastRenderedPageBreak/>
        <w:t>The 3-month T-Bill Rate has trended down overall, from about 0.5% in 2010 to close to 0% in 2020, with a particularly sharp decline in 2019-20</w:t>
      </w:r>
      <w:r w:rsidR="007D6310">
        <w:rPr>
          <w:rFonts w:ascii="Arial" w:hAnsi="Arial" w:cs="Arial" w:hint="eastAsia"/>
          <w:color w:val="000000" w:themeColor="text1"/>
          <w:sz w:val="24"/>
          <w:szCs w:val="24"/>
        </w:rPr>
        <w:t>20</w:t>
      </w:r>
      <w:r w:rsidR="008C090F">
        <w:rPr>
          <w:rFonts w:ascii="Arial" w:hAnsi="Arial" w:cs="Arial" w:hint="eastAsia"/>
          <w:color w:val="000000" w:themeColor="text1"/>
          <w:sz w:val="24"/>
          <w:szCs w:val="24"/>
        </w:rPr>
        <w:t>.</w:t>
      </w:r>
    </w:p>
    <w:p w14:paraId="49DD150F" w14:textId="77777777" w:rsidR="00DF15A1" w:rsidRPr="00AD12A1" w:rsidRDefault="00DF15A1" w:rsidP="00DF15A1">
      <w:pPr>
        <w:keepNext/>
        <w:spacing w:line="360" w:lineRule="auto"/>
        <w:jc w:val="center"/>
        <w:rPr>
          <w:color w:val="000000" w:themeColor="text1"/>
        </w:rPr>
      </w:pPr>
      <w:r w:rsidRPr="00AD12A1">
        <w:rPr>
          <w:rFonts w:ascii="Arial" w:eastAsia="Helvetica Neue" w:hAnsi="Arial" w:cs="Arial"/>
          <w:noProof/>
          <w:color w:val="000000" w:themeColor="text1"/>
          <w:sz w:val="24"/>
          <w:szCs w:val="24"/>
          <w:lang w:bidi="ar"/>
        </w:rPr>
        <w:drawing>
          <wp:inline distT="0" distB="0" distL="114300" distR="114300" wp14:anchorId="11B37FCA" wp14:editId="2E3A1258">
            <wp:extent cx="2957195" cy="1972207"/>
            <wp:effectExtent l="0" t="0" r="0" b="9525"/>
            <wp:docPr id="3" name="Picture 3" descr="US_3Month_TBill_Rate_Time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_3Month_TBill_Rate_TimeSeries"/>
                    <pic:cNvPicPr>
                      <a:picLocks noChangeAspect="1"/>
                    </pic:cNvPicPr>
                  </pic:nvPicPr>
                  <pic:blipFill>
                    <a:blip r:embed="rId10"/>
                    <a:stretch>
                      <a:fillRect/>
                    </a:stretch>
                  </pic:blipFill>
                  <pic:spPr>
                    <a:xfrm>
                      <a:off x="0" y="0"/>
                      <a:ext cx="2977459" cy="1985722"/>
                    </a:xfrm>
                    <a:prstGeom prst="rect">
                      <a:avLst/>
                    </a:prstGeom>
                  </pic:spPr>
                </pic:pic>
              </a:graphicData>
            </a:graphic>
          </wp:inline>
        </w:drawing>
      </w:r>
    </w:p>
    <w:p w14:paraId="417DC9CC" w14:textId="1EE82749" w:rsidR="00DF15A1" w:rsidRPr="00AD12A1" w:rsidRDefault="00DF15A1" w:rsidP="00DF15A1">
      <w:pPr>
        <w:pStyle w:val="aa"/>
        <w:spacing w:line="360" w:lineRule="auto"/>
        <w:jc w:val="center"/>
        <w:rPr>
          <w:rFonts w:ascii="Arial" w:hAnsi="Arial" w:cs="Arial"/>
          <w:color w:val="000000" w:themeColor="text1"/>
          <w:sz w:val="24"/>
          <w:szCs w:val="24"/>
        </w:rPr>
      </w:pPr>
      <w:r w:rsidRPr="00AD12A1">
        <w:rPr>
          <w:color w:val="000000" w:themeColor="text1"/>
        </w:rPr>
        <w:t xml:space="preserve">Figure </w:t>
      </w:r>
      <w:r w:rsidRPr="00AD12A1">
        <w:rPr>
          <w:color w:val="000000" w:themeColor="text1"/>
        </w:rPr>
        <w:fldChar w:fldCharType="begin"/>
      </w:r>
      <w:r w:rsidRPr="00AD12A1">
        <w:rPr>
          <w:color w:val="000000" w:themeColor="text1"/>
        </w:rPr>
        <w:instrText xml:space="preserve"> SEQ Figure \* ARABIC </w:instrText>
      </w:r>
      <w:r w:rsidRPr="00AD12A1">
        <w:rPr>
          <w:color w:val="000000" w:themeColor="text1"/>
        </w:rPr>
        <w:fldChar w:fldCharType="separate"/>
      </w:r>
      <w:r w:rsidR="001358FD">
        <w:rPr>
          <w:noProof/>
          <w:color w:val="000000" w:themeColor="text1"/>
        </w:rPr>
        <w:t>3</w:t>
      </w:r>
      <w:r w:rsidRPr="00AD12A1">
        <w:rPr>
          <w:color w:val="000000" w:themeColor="text1"/>
        </w:rPr>
        <w:fldChar w:fldCharType="end"/>
      </w:r>
      <w:r w:rsidRPr="00AD12A1">
        <w:rPr>
          <w:rFonts w:hint="eastAsia"/>
          <w:color w:val="000000" w:themeColor="text1"/>
        </w:rPr>
        <w:t xml:space="preserve"> </w:t>
      </w:r>
      <w:r w:rsidRPr="00AD12A1">
        <w:rPr>
          <w:color w:val="000000" w:themeColor="text1"/>
        </w:rPr>
        <w:t>US 3-Month Treasury Bill Rate Time Series (2010-2020)</w:t>
      </w:r>
    </w:p>
    <w:p w14:paraId="1C760F74" w14:textId="77777777" w:rsidR="00E111B2" w:rsidRPr="00DF15A1" w:rsidRDefault="00E111B2" w:rsidP="00C26313">
      <w:pPr>
        <w:spacing w:line="360" w:lineRule="auto"/>
        <w:jc w:val="both"/>
        <w:rPr>
          <w:rFonts w:ascii="Arial" w:hAnsi="Arial" w:cs="Arial"/>
          <w:color w:val="4874CB" w:themeColor="accent1"/>
          <w:sz w:val="24"/>
          <w:szCs w:val="24"/>
        </w:rPr>
      </w:pPr>
    </w:p>
    <w:p w14:paraId="6E27C262" w14:textId="2C1DA242" w:rsidR="005A5FC7" w:rsidRPr="000B0CA5" w:rsidRDefault="000B0CA5" w:rsidP="000B0CA5">
      <w:pPr>
        <w:spacing w:line="360" w:lineRule="auto"/>
        <w:jc w:val="both"/>
        <w:rPr>
          <w:rFonts w:ascii="Arial" w:hAnsi="Arial" w:cs="Arial"/>
          <w:color w:val="000000" w:themeColor="text1"/>
          <w:sz w:val="24"/>
          <w:szCs w:val="24"/>
        </w:rPr>
      </w:pPr>
      <w:r w:rsidRPr="000B0CA5">
        <w:rPr>
          <w:rFonts w:ascii="Arial" w:hAnsi="Arial" w:cs="Arial"/>
          <w:color w:val="000000" w:themeColor="text1"/>
          <w:sz w:val="24"/>
          <w:szCs w:val="24"/>
        </w:rPr>
        <w:t>As can be roughly seen from the</w:t>
      </w:r>
      <w:r w:rsidR="007E58BC">
        <w:rPr>
          <w:rFonts w:ascii="Arial" w:hAnsi="Arial" w:cs="Arial" w:hint="eastAsia"/>
          <w:color w:val="000000" w:themeColor="text1"/>
          <w:sz w:val="24"/>
          <w:szCs w:val="24"/>
        </w:rPr>
        <w:t xml:space="preserve"> </w:t>
      </w:r>
      <w:r w:rsidRPr="000B0CA5">
        <w:rPr>
          <w:rFonts w:ascii="Arial" w:hAnsi="Arial" w:cs="Arial"/>
          <w:color w:val="000000" w:themeColor="text1"/>
          <w:sz w:val="24"/>
          <w:szCs w:val="24"/>
        </w:rPr>
        <w:t>time series chart</w:t>
      </w:r>
      <w:r w:rsidR="00084BF8">
        <w:rPr>
          <w:rFonts w:ascii="Arial" w:hAnsi="Arial" w:cs="Arial" w:hint="eastAsia"/>
          <w:color w:val="000000" w:themeColor="text1"/>
          <w:sz w:val="24"/>
          <w:szCs w:val="24"/>
        </w:rPr>
        <w:t>s</w:t>
      </w:r>
      <w:r w:rsidR="007E58BC" w:rsidRPr="007E58BC">
        <w:rPr>
          <w:rFonts w:ascii="Arial" w:hAnsi="Arial" w:cs="Arial"/>
          <w:color w:val="000000" w:themeColor="text1"/>
          <w:sz w:val="24"/>
          <w:szCs w:val="24"/>
        </w:rPr>
        <w:t xml:space="preserve"> </w:t>
      </w:r>
      <w:r w:rsidR="007E58BC" w:rsidRPr="000B0CA5">
        <w:rPr>
          <w:rFonts w:ascii="Arial" w:hAnsi="Arial" w:cs="Arial"/>
          <w:color w:val="000000" w:themeColor="text1"/>
          <w:sz w:val="24"/>
          <w:szCs w:val="24"/>
        </w:rPr>
        <w:t>above</w:t>
      </w:r>
      <w:r w:rsidRPr="000B0CA5">
        <w:rPr>
          <w:rFonts w:ascii="Arial" w:hAnsi="Arial" w:cs="Arial"/>
          <w:color w:val="000000" w:themeColor="text1"/>
          <w:sz w:val="24"/>
          <w:szCs w:val="24"/>
        </w:rPr>
        <w:t xml:space="preserve">, the stability of </w:t>
      </w:r>
      <w:r>
        <w:rPr>
          <w:rFonts w:ascii="Arial" w:hAnsi="Arial" w:cs="Arial" w:hint="eastAsia"/>
          <w:color w:val="000000" w:themeColor="text1"/>
          <w:sz w:val="24"/>
          <w:szCs w:val="24"/>
        </w:rPr>
        <w:t>HKD/USD</w:t>
      </w:r>
      <w:r w:rsidRPr="000B0CA5">
        <w:rPr>
          <w:rFonts w:ascii="Arial" w:hAnsi="Arial" w:cs="Arial"/>
          <w:color w:val="000000" w:themeColor="text1"/>
          <w:sz w:val="24"/>
          <w:szCs w:val="24"/>
        </w:rPr>
        <w:t xml:space="preserve"> exchange rate provides confidence support for the </w:t>
      </w:r>
      <w:r>
        <w:rPr>
          <w:rFonts w:ascii="Arial" w:hAnsi="Arial" w:cs="Arial" w:hint="eastAsia"/>
          <w:color w:val="000000" w:themeColor="text1"/>
          <w:sz w:val="24"/>
          <w:szCs w:val="24"/>
        </w:rPr>
        <w:t>HSI</w:t>
      </w:r>
      <w:r w:rsidRPr="000B0CA5">
        <w:rPr>
          <w:rFonts w:ascii="Arial" w:hAnsi="Arial" w:cs="Arial"/>
          <w:color w:val="000000" w:themeColor="text1"/>
          <w:sz w:val="24"/>
          <w:szCs w:val="24"/>
        </w:rPr>
        <w:t xml:space="preserve">, especially in periods of high capital outflow pressure (such as 2018-19). </w:t>
      </w:r>
      <w:r w:rsidR="00333BA9">
        <w:rPr>
          <w:rFonts w:ascii="Arial" w:hAnsi="Arial" w:cs="Arial" w:hint="eastAsia"/>
          <w:color w:val="000000" w:themeColor="text1"/>
          <w:sz w:val="24"/>
          <w:szCs w:val="24"/>
        </w:rPr>
        <w:t>F</w:t>
      </w:r>
      <w:r w:rsidRPr="000B0CA5">
        <w:rPr>
          <w:rFonts w:ascii="Arial" w:hAnsi="Arial" w:cs="Arial"/>
          <w:color w:val="000000" w:themeColor="text1"/>
          <w:sz w:val="24"/>
          <w:szCs w:val="24"/>
        </w:rPr>
        <w:t xml:space="preserve">luctuations in the </w:t>
      </w:r>
      <w:r w:rsidR="00A05A2B">
        <w:rPr>
          <w:rFonts w:ascii="Arial" w:hAnsi="Arial" w:cs="Arial" w:hint="eastAsia"/>
          <w:color w:val="000000" w:themeColor="text1"/>
          <w:sz w:val="24"/>
          <w:szCs w:val="24"/>
        </w:rPr>
        <w:t>HKD/USD</w:t>
      </w:r>
      <w:r w:rsidRPr="000B0CA5">
        <w:rPr>
          <w:rFonts w:ascii="Arial" w:hAnsi="Arial" w:cs="Arial"/>
          <w:color w:val="000000" w:themeColor="text1"/>
          <w:sz w:val="24"/>
          <w:szCs w:val="24"/>
        </w:rPr>
        <w:t xml:space="preserve"> exchange rate may also affect the performance of the </w:t>
      </w:r>
      <w:r w:rsidR="008603D8">
        <w:rPr>
          <w:rFonts w:ascii="Arial" w:hAnsi="Arial" w:cs="Arial" w:hint="eastAsia"/>
          <w:color w:val="000000" w:themeColor="text1"/>
          <w:sz w:val="24"/>
          <w:szCs w:val="24"/>
        </w:rPr>
        <w:t>HSI</w:t>
      </w:r>
      <w:r w:rsidRPr="000B0CA5">
        <w:rPr>
          <w:rFonts w:ascii="Arial" w:hAnsi="Arial" w:cs="Arial"/>
          <w:color w:val="000000" w:themeColor="text1"/>
          <w:sz w:val="24"/>
          <w:szCs w:val="24"/>
        </w:rPr>
        <w:t xml:space="preserve"> through capital flows. A fall in US T</w:t>
      </w:r>
      <w:r w:rsidR="00333BA9">
        <w:rPr>
          <w:rFonts w:ascii="Arial" w:hAnsi="Arial" w:cs="Arial" w:hint="eastAsia"/>
          <w:color w:val="000000" w:themeColor="text1"/>
          <w:sz w:val="24"/>
          <w:szCs w:val="24"/>
        </w:rPr>
        <w:t>-bill</w:t>
      </w:r>
      <w:r w:rsidRPr="000B0CA5">
        <w:rPr>
          <w:rFonts w:ascii="Arial" w:hAnsi="Arial" w:cs="Arial"/>
          <w:color w:val="000000" w:themeColor="text1"/>
          <w:sz w:val="24"/>
          <w:szCs w:val="24"/>
        </w:rPr>
        <w:t xml:space="preserve"> rates (2019-20) may lead to flows into Hong Kong stocks, supporting the </w:t>
      </w:r>
      <w:r w:rsidR="008603D8">
        <w:rPr>
          <w:rFonts w:ascii="Arial" w:hAnsi="Arial" w:cs="Arial" w:hint="eastAsia"/>
          <w:color w:val="000000" w:themeColor="text1"/>
          <w:sz w:val="24"/>
          <w:szCs w:val="24"/>
        </w:rPr>
        <w:t>HSI</w:t>
      </w:r>
      <w:r w:rsidRPr="000B0CA5">
        <w:rPr>
          <w:rFonts w:ascii="Arial" w:hAnsi="Arial" w:cs="Arial"/>
          <w:color w:val="000000" w:themeColor="text1"/>
          <w:sz w:val="24"/>
          <w:szCs w:val="24"/>
        </w:rPr>
        <w:t xml:space="preserve"> performance (2015-2016),</w:t>
      </w:r>
      <w:r w:rsidR="004801E8">
        <w:rPr>
          <w:rFonts w:ascii="Arial" w:hAnsi="Arial" w:cs="Arial" w:hint="eastAsia"/>
          <w:color w:val="000000" w:themeColor="text1"/>
          <w:sz w:val="24"/>
          <w:szCs w:val="24"/>
        </w:rPr>
        <w:t xml:space="preserve"> but</w:t>
      </w:r>
      <w:r w:rsidRPr="000B0CA5">
        <w:rPr>
          <w:rFonts w:ascii="Arial" w:hAnsi="Arial" w:cs="Arial"/>
          <w:color w:val="000000" w:themeColor="text1"/>
          <w:sz w:val="24"/>
          <w:szCs w:val="24"/>
        </w:rPr>
        <w:t xml:space="preserve"> a rise may trigger capital outflows and pressure the </w:t>
      </w:r>
      <w:r w:rsidR="003216F9">
        <w:rPr>
          <w:rFonts w:ascii="Arial" w:hAnsi="Arial" w:cs="Arial"/>
          <w:color w:val="000000" w:themeColor="text1"/>
          <w:sz w:val="24"/>
          <w:szCs w:val="24"/>
        </w:rPr>
        <w:t>H</w:t>
      </w:r>
      <w:r w:rsidR="003216F9">
        <w:rPr>
          <w:rFonts w:ascii="Arial" w:hAnsi="Arial" w:cs="Arial" w:hint="eastAsia"/>
          <w:color w:val="000000" w:themeColor="text1"/>
          <w:sz w:val="24"/>
          <w:szCs w:val="24"/>
        </w:rPr>
        <w:t>SI [</w:t>
      </w:r>
      <w:r w:rsidR="002B1420">
        <w:rPr>
          <w:rFonts w:ascii="Arial" w:hAnsi="Arial" w:cs="Arial" w:hint="eastAsia"/>
          <w:color w:val="000000" w:themeColor="text1"/>
          <w:sz w:val="24"/>
          <w:szCs w:val="24"/>
        </w:rPr>
        <w:t>8</w:t>
      </w:r>
      <w:r w:rsidR="003216F9">
        <w:rPr>
          <w:rFonts w:ascii="Arial" w:hAnsi="Arial" w:cs="Arial" w:hint="eastAsia"/>
          <w:color w:val="000000" w:themeColor="text1"/>
          <w:sz w:val="24"/>
          <w:szCs w:val="24"/>
        </w:rPr>
        <w:t>]</w:t>
      </w:r>
      <w:r>
        <w:rPr>
          <w:rFonts w:ascii="Arial" w:hAnsi="Arial" w:cs="Arial" w:hint="eastAsia"/>
          <w:color w:val="000000" w:themeColor="text1"/>
          <w:sz w:val="24"/>
          <w:szCs w:val="24"/>
        </w:rPr>
        <w:t>.</w:t>
      </w:r>
    </w:p>
    <w:p w14:paraId="5C6BA0C3" w14:textId="77777777" w:rsidR="00FD2F74" w:rsidRPr="00D06B5C" w:rsidRDefault="00FD2F74" w:rsidP="00C26313">
      <w:pPr>
        <w:spacing w:line="360" w:lineRule="auto"/>
        <w:jc w:val="both"/>
        <w:rPr>
          <w:rFonts w:ascii="Arial" w:hAnsi="Arial" w:cs="Arial"/>
          <w:color w:val="000000" w:themeColor="text1"/>
          <w:sz w:val="24"/>
          <w:szCs w:val="24"/>
        </w:rPr>
      </w:pPr>
    </w:p>
    <w:p w14:paraId="2852C0F6" w14:textId="77777777" w:rsidR="00BB6994" w:rsidRPr="004801E8" w:rsidRDefault="00BB6994" w:rsidP="00C26313">
      <w:pPr>
        <w:spacing w:line="360" w:lineRule="auto"/>
        <w:jc w:val="both"/>
        <w:rPr>
          <w:rFonts w:ascii="Arial" w:hAnsi="Arial" w:cs="Arial"/>
          <w:color w:val="000000" w:themeColor="text1"/>
          <w:sz w:val="24"/>
          <w:szCs w:val="24"/>
        </w:rPr>
      </w:pPr>
    </w:p>
    <w:p w14:paraId="0D2B0355" w14:textId="77777777" w:rsidR="000B0CA5" w:rsidRDefault="000B0CA5" w:rsidP="00C26313">
      <w:pPr>
        <w:spacing w:line="360" w:lineRule="auto"/>
        <w:jc w:val="both"/>
        <w:rPr>
          <w:rFonts w:ascii="Arial" w:hAnsi="Arial" w:cs="Arial"/>
          <w:color w:val="000000" w:themeColor="text1"/>
          <w:sz w:val="24"/>
          <w:szCs w:val="24"/>
        </w:rPr>
      </w:pPr>
    </w:p>
    <w:p w14:paraId="10059373" w14:textId="77777777" w:rsidR="000B0CA5" w:rsidRDefault="000B0CA5" w:rsidP="00C26313">
      <w:pPr>
        <w:spacing w:line="360" w:lineRule="auto"/>
        <w:jc w:val="both"/>
        <w:rPr>
          <w:rFonts w:ascii="Arial" w:hAnsi="Arial" w:cs="Arial"/>
          <w:color w:val="000000" w:themeColor="text1"/>
          <w:sz w:val="24"/>
          <w:szCs w:val="24"/>
        </w:rPr>
      </w:pPr>
    </w:p>
    <w:p w14:paraId="67077ECE" w14:textId="71663B91" w:rsidR="000B0CA5" w:rsidRDefault="000B0CA5" w:rsidP="00C26313">
      <w:pPr>
        <w:spacing w:line="360" w:lineRule="auto"/>
        <w:jc w:val="both"/>
        <w:rPr>
          <w:rFonts w:ascii="Arial" w:hAnsi="Arial" w:cs="Arial"/>
          <w:color w:val="000000" w:themeColor="text1"/>
          <w:sz w:val="24"/>
          <w:szCs w:val="24"/>
        </w:rPr>
      </w:pPr>
      <w:r>
        <w:rPr>
          <w:rFonts w:ascii="Arial" w:hAnsi="Arial" w:cs="Arial" w:hint="eastAsia"/>
          <w:color w:val="000000" w:themeColor="text1"/>
          <w:sz w:val="24"/>
          <w:szCs w:val="24"/>
        </w:rPr>
        <w:t>.</w:t>
      </w:r>
    </w:p>
    <w:p w14:paraId="7BDA61A4" w14:textId="77777777" w:rsidR="000B0CA5" w:rsidRDefault="000B0CA5" w:rsidP="00C26313">
      <w:pPr>
        <w:spacing w:line="360" w:lineRule="auto"/>
        <w:jc w:val="both"/>
        <w:rPr>
          <w:rFonts w:ascii="Arial" w:hAnsi="Arial" w:cs="Arial"/>
          <w:color w:val="000000" w:themeColor="text1"/>
          <w:sz w:val="24"/>
          <w:szCs w:val="24"/>
        </w:rPr>
      </w:pPr>
    </w:p>
    <w:p w14:paraId="143C7D7A" w14:textId="77777777" w:rsidR="000B0CA5" w:rsidRDefault="000B0CA5" w:rsidP="00C26313">
      <w:pPr>
        <w:spacing w:line="360" w:lineRule="auto"/>
        <w:jc w:val="both"/>
        <w:rPr>
          <w:rFonts w:ascii="Arial" w:hAnsi="Arial" w:cs="Arial"/>
          <w:color w:val="000000" w:themeColor="text1"/>
          <w:sz w:val="24"/>
          <w:szCs w:val="24"/>
        </w:rPr>
      </w:pPr>
    </w:p>
    <w:p w14:paraId="1D075129" w14:textId="77777777" w:rsidR="000B0CA5" w:rsidRDefault="000B0CA5" w:rsidP="00C26313">
      <w:pPr>
        <w:spacing w:line="360" w:lineRule="auto"/>
        <w:jc w:val="both"/>
        <w:rPr>
          <w:rFonts w:ascii="Arial" w:hAnsi="Arial" w:cs="Arial"/>
          <w:color w:val="000000" w:themeColor="text1"/>
          <w:sz w:val="24"/>
          <w:szCs w:val="24"/>
        </w:rPr>
      </w:pPr>
    </w:p>
    <w:p w14:paraId="5DDC2286" w14:textId="77777777" w:rsidR="000B0CA5" w:rsidRDefault="000B0CA5" w:rsidP="00C26313">
      <w:pPr>
        <w:spacing w:line="360" w:lineRule="auto"/>
        <w:jc w:val="both"/>
        <w:rPr>
          <w:rFonts w:ascii="Arial" w:hAnsi="Arial" w:cs="Arial"/>
          <w:color w:val="000000" w:themeColor="text1"/>
          <w:sz w:val="24"/>
          <w:szCs w:val="24"/>
        </w:rPr>
      </w:pPr>
    </w:p>
    <w:p w14:paraId="68BD2806" w14:textId="77777777" w:rsidR="000B0CA5" w:rsidRDefault="000B0CA5" w:rsidP="00C26313">
      <w:pPr>
        <w:spacing w:line="360" w:lineRule="auto"/>
        <w:jc w:val="both"/>
        <w:rPr>
          <w:rFonts w:ascii="Arial" w:hAnsi="Arial" w:cs="Arial"/>
          <w:color w:val="000000" w:themeColor="text1"/>
          <w:sz w:val="24"/>
          <w:szCs w:val="24"/>
        </w:rPr>
      </w:pPr>
    </w:p>
    <w:p w14:paraId="2CAC4F48" w14:textId="77777777" w:rsidR="000B0CA5" w:rsidRDefault="000B0CA5" w:rsidP="00C26313">
      <w:pPr>
        <w:spacing w:line="360" w:lineRule="auto"/>
        <w:jc w:val="both"/>
        <w:rPr>
          <w:rFonts w:ascii="Arial" w:hAnsi="Arial" w:cs="Arial"/>
          <w:color w:val="000000" w:themeColor="text1"/>
          <w:sz w:val="24"/>
          <w:szCs w:val="24"/>
        </w:rPr>
      </w:pPr>
    </w:p>
    <w:p w14:paraId="44F2CC3E" w14:textId="77777777" w:rsidR="000B0CA5" w:rsidRDefault="000B0CA5" w:rsidP="00C26313">
      <w:pPr>
        <w:spacing w:line="360" w:lineRule="auto"/>
        <w:jc w:val="both"/>
        <w:rPr>
          <w:rFonts w:ascii="Arial" w:hAnsi="Arial" w:cs="Arial"/>
          <w:color w:val="000000" w:themeColor="text1"/>
          <w:sz w:val="24"/>
          <w:szCs w:val="24"/>
        </w:rPr>
      </w:pPr>
    </w:p>
    <w:p w14:paraId="05A7A814" w14:textId="77777777" w:rsidR="000B0CA5" w:rsidRDefault="000B0CA5" w:rsidP="00C26313">
      <w:pPr>
        <w:spacing w:line="360" w:lineRule="auto"/>
        <w:jc w:val="both"/>
        <w:rPr>
          <w:rFonts w:ascii="Arial" w:hAnsi="Arial" w:cs="Arial"/>
          <w:color w:val="000000" w:themeColor="text1"/>
          <w:sz w:val="24"/>
          <w:szCs w:val="24"/>
        </w:rPr>
      </w:pPr>
    </w:p>
    <w:p w14:paraId="20A5234F" w14:textId="77777777" w:rsidR="000B0CA5" w:rsidRPr="00AD12A1" w:rsidRDefault="000B0CA5" w:rsidP="00C26313">
      <w:pPr>
        <w:spacing w:line="360" w:lineRule="auto"/>
        <w:jc w:val="both"/>
        <w:rPr>
          <w:rFonts w:ascii="Arial" w:hAnsi="Arial" w:cs="Arial"/>
          <w:color w:val="000000" w:themeColor="text1"/>
          <w:sz w:val="24"/>
          <w:szCs w:val="24"/>
        </w:rPr>
      </w:pPr>
    </w:p>
    <w:p w14:paraId="455D3407" w14:textId="1FB62DCA" w:rsidR="00C7565D" w:rsidRPr="00AD12A1" w:rsidRDefault="003B2CAC" w:rsidP="003B2CAC">
      <w:pPr>
        <w:pStyle w:val="2"/>
        <w:rPr>
          <w:rFonts w:ascii="Arial" w:hAnsi="Arial" w:cs="Arial"/>
          <w:color w:val="000000" w:themeColor="text1"/>
          <w:sz w:val="24"/>
          <w:szCs w:val="24"/>
        </w:rPr>
      </w:pPr>
      <w:bookmarkStart w:id="5" w:name="_Toc192952765"/>
      <w:r w:rsidRPr="00AD12A1">
        <w:rPr>
          <w:rFonts w:ascii="Arial" w:hAnsi="Arial" w:cs="Arial" w:hint="eastAsia"/>
          <w:color w:val="000000" w:themeColor="text1"/>
          <w:sz w:val="24"/>
          <w:szCs w:val="24"/>
        </w:rPr>
        <w:lastRenderedPageBreak/>
        <w:t xml:space="preserve">3.3 </w:t>
      </w:r>
      <w:r w:rsidR="00C7565D" w:rsidRPr="00AD12A1">
        <w:rPr>
          <w:rFonts w:ascii="Arial" w:hAnsi="Arial" w:cs="Arial"/>
          <w:color w:val="000000" w:themeColor="text1"/>
          <w:sz w:val="24"/>
          <w:szCs w:val="24"/>
        </w:rPr>
        <w:t>Unit root test</w:t>
      </w:r>
      <w:bookmarkEnd w:id="5"/>
    </w:p>
    <w:p w14:paraId="55446091" w14:textId="68F2800F" w:rsidR="00713E3A" w:rsidRPr="00AD12A1" w:rsidRDefault="002A343B" w:rsidP="00C26313">
      <w:pPr>
        <w:spacing w:line="360" w:lineRule="auto"/>
        <w:jc w:val="both"/>
        <w:rPr>
          <w:rFonts w:ascii="Arial" w:hAnsi="Arial" w:cs="Arial"/>
          <w:color w:val="000000" w:themeColor="text1"/>
          <w:sz w:val="24"/>
          <w:szCs w:val="24"/>
        </w:rPr>
      </w:pPr>
      <w:r>
        <w:rPr>
          <w:rFonts w:ascii="Arial" w:hAnsi="Arial" w:cs="Arial" w:hint="eastAsia"/>
          <w:color w:val="000000" w:themeColor="text1"/>
          <w:sz w:val="24"/>
          <w:szCs w:val="24"/>
        </w:rPr>
        <w:t>Table 2</w:t>
      </w:r>
      <w:r w:rsidR="00C7565D" w:rsidRPr="00AD12A1">
        <w:rPr>
          <w:rFonts w:ascii="Arial" w:hAnsi="Arial" w:cs="Arial"/>
          <w:color w:val="000000" w:themeColor="text1"/>
          <w:sz w:val="24"/>
          <w:szCs w:val="24"/>
        </w:rPr>
        <w:t xml:space="preserve"> shows the unit root test results of HSI, HKD exchange rate and US 3-month T</w:t>
      </w:r>
      <w:r>
        <w:rPr>
          <w:rFonts w:ascii="Arial" w:hAnsi="Arial" w:cs="Arial" w:hint="eastAsia"/>
          <w:color w:val="000000" w:themeColor="text1"/>
          <w:sz w:val="24"/>
          <w:szCs w:val="24"/>
        </w:rPr>
        <w:t>-bill</w:t>
      </w:r>
      <w:r w:rsidR="00C7565D" w:rsidRPr="00AD12A1">
        <w:rPr>
          <w:rFonts w:ascii="Arial" w:hAnsi="Arial" w:cs="Arial"/>
          <w:color w:val="000000" w:themeColor="text1"/>
          <w:sz w:val="24"/>
          <w:szCs w:val="24"/>
        </w:rPr>
        <w:t xml:space="preserve"> rate and their stationarity conclusions</w:t>
      </w:r>
      <w:r w:rsidR="00726D3D" w:rsidRPr="00AD12A1">
        <w:rPr>
          <w:rFonts w:ascii="Arial" w:hAnsi="Arial" w:cs="Arial" w:hint="eastAsia"/>
          <w:color w:val="000000" w:themeColor="text1"/>
          <w:sz w:val="24"/>
          <w:szCs w:val="24"/>
        </w:rPr>
        <w:t>.</w:t>
      </w:r>
    </w:p>
    <w:p w14:paraId="722F1C88" w14:textId="77777777" w:rsidR="00726D3D" w:rsidRPr="00AD12A1" w:rsidRDefault="00726D3D" w:rsidP="00C26313">
      <w:pPr>
        <w:spacing w:line="360" w:lineRule="auto"/>
        <w:jc w:val="both"/>
        <w:rPr>
          <w:rFonts w:ascii="Arial" w:hAnsi="Arial" w:cs="Arial"/>
          <w:color w:val="000000" w:themeColor="text1"/>
          <w:sz w:val="24"/>
          <w:szCs w:val="24"/>
        </w:rPr>
      </w:pPr>
    </w:p>
    <w:tbl>
      <w:tblPr>
        <w:tblStyle w:val="a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091"/>
        <w:gridCol w:w="1091"/>
        <w:gridCol w:w="1091"/>
        <w:gridCol w:w="1091"/>
        <w:gridCol w:w="1404"/>
      </w:tblGrid>
      <w:tr w:rsidR="00AD12A1" w:rsidRPr="00AD12A1" w14:paraId="607E64F7" w14:textId="77777777" w:rsidTr="006C54D4">
        <w:trPr>
          <w:jc w:val="center"/>
        </w:trPr>
        <w:tc>
          <w:tcPr>
            <w:tcW w:w="1314" w:type="pct"/>
            <w:tcBorders>
              <w:top w:val="single" w:sz="4" w:space="0" w:color="auto"/>
              <w:bottom w:val="single" w:sz="4" w:space="0" w:color="auto"/>
            </w:tcBorders>
          </w:tcPr>
          <w:p w14:paraId="3B39727E"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Variable</w:t>
            </w:r>
          </w:p>
        </w:tc>
        <w:tc>
          <w:tcPr>
            <w:tcW w:w="733" w:type="pct"/>
            <w:tcBorders>
              <w:top w:val="single" w:sz="4" w:space="0" w:color="auto"/>
              <w:bottom w:val="single" w:sz="4" w:space="0" w:color="auto"/>
            </w:tcBorders>
          </w:tcPr>
          <w:p w14:paraId="25EA211E"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ADF Statistic</w:t>
            </w:r>
          </w:p>
        </w:tc>
        <w:tc>
          <w:tcPr>
            <w:tcW w:w="733" w:type="pct"/>
            <w:tcBorders>
              <w:top w:val="single" w:sz="4" w:space="0" w:color="auto"/>
              <w:bottom w:val="single" w:sz="4" w:space="0" w:color="auto"/>
            </w:tcBorders>
          </w:tcPr>
          <w:p w14:paraId="22055178"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1% Critical Value</w:t>
            </w:r>
          </w:p>
        </w:tc>
        <w:tc>
          <w:tcPr>
            <w:tcW w:w="733" w:type="pct"/>
            <w:tcBorders>
              <w:top w:val="single" w:sz="4" w:space="0" w:color="auto"/>
              <w:bottom w:val="single" w:sz="4" w:space="0" w:color="auto"/>
            </w:tcBorders>
          </w:tcPr>
          <w:p w14:paraId="41132CB4"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5% Critical Value</w:t>
            </w:r>
          </w:p>
        </w:tc>
        <w:tc>
          <w:tcPr>
            <w:tcW w:w="733" w:type="pct"/>
            <w:tcBorders>
              <w:top w:val="single" w:sz="4" w:space="0" w:color="auto"/>
              <w:bottom w:val="single" w:sz="4" w:space="0" w:color="auto"/>
            </w:tcBorders>
          </w:tcPr>
          <w:p w14:paraId="17A6D381"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p-value</w:t>
            </w:r>
          </w:p>
        </w:tc>
        <w:tc>
          <w:tcPr>
            <w:tcW w:w="754" w:type="pct"/>
            <w:tcBorders>
              <w:top w:val="single" w:sz="4" w:space="0" w:color="auto"/>
              <w:bottom w:val="single" w:sz="4" w:space="0" w:color="auto"/>
            </w:tcBorders>
          </w:tcPr>
          <w:p w14:paraId="760CB4BB"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Conclusion</w:t>
            </w:r>
          </w:p>
        </w:tc>
      </w:tr>
      <w:tr w:rsidR="00AD12A1" w:rsidRPr="00AD12A1" w14:paraId="3BC142A1" w14:textId="77777777" w:rsidTr="006C54D4">
        <w:trPr>
          <w:trHeight w:val="529"/>
          <w:jc w:val="center"/>
        </w:trPr>
        <w:tc>
          <w:tcPr>
            <w:tcW w:w="1314" w:type="pct"/>
            <w:tcBorders>
              <w:top w:val="single" w:sz="4" w:space="0" w:color="auto"/>
            </w:tcBorders>
          </w:tcPr>
          <w:p w14:paraId="6BF43B75" w14:textId="4AE6752F" w:rsidR="00713E3A" w:rsidRPr="00AD12A1" w:rsidRDefault="00E66DAB"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YFK(Level)</w:t>
            </w:r>
          </w:p>
        </w:tc>
        <w:tc>
          <w:tcPr>
            <w:tcW w:w="733" w:type="pct"/>
            <w:tcBorders>
              <w:top w:val="single" w:sz="4" w:space="0" w:color="auto"/>
            </w:tcBorders>
          </w:tcPr>
          <w:p w14:paraId="1399EEA5"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-2.302</w:t>
            </w:r>
          </w:p>
        </w:tc>
        <w:tc>
          <w:tcPr>
            <w:tcW w:w="733" w:type="pct"/>
            <w:tcBorders>
              <w:top w:val="single" w:sz="4" w:space="0" w:color="auto"/>
            </w:tcBorders>
          </w:tcPr>
          <w:p w14:paraId="1364DC3A"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-3.430</w:t>
            </w:r>
          </w:p>
        </w:tc>
        <w:tc>
          <w:tcPr>
            <w:tcW w:w="733" w:type="pct"/>
            <w:tcBorders>
              <w:top w:val="single" w:sz="4" w:space="0" w:color="auto"/>
            </w:tcBorders>
          </w:tcPr>
          <w:p w14:paraId="1F615DF6"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-2.860</w:t>
            </w:r>
          </w:p>
        </w:tc>
        <w:tc>
          <w:tcPr>
            <w:tcW w:w="733" w:type="pct"/>
            <w:tcBorders>
              <w:top w:val="single" w:sz="4" w:space="0" w:color="auto"/>
            </w:tcBorders>
          </w:tcPr>
          <w:p w14:paraId="755E6561"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0.1713</w:t>
            </w:r>
          </w:p>
        </w:tc>
        <w:tc>
          <w:tcPr>
            <w:tcW w:w="754" w:type="pct"/>
            <w:tcBorders>
              <w:top w:val="single" w:sz="4" w:space="0" w:color="auto"/>
            </w:tcBorders>
          </w:tcPr>
          <w:p w14:paraId="4164313A"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Non-stationary</w:t>
            </w:r>
          </w:p>
        </w:tc>
      </w:tr>
      <w:tr w:rsidR="00AD12A1" w:rsidRPr="00AD12A1" w14:paraId="64459B49" w14:textId="77777777" w:rsidTr="006C54D4">
        <w:trPr>
          <w:jc w:val="center"/>
        </w:trPr>
        <w:tc>
          <w:tcPr>
            <w:tcW w:w="1314" w:type="pct"/>
          </w:tcPr>
          <w:p w14:paraId="0025FC0D" w14:textId="139D71DC" w:rsidR="00713E3A" w:rsidRPr="00AD12A1" w:rsidRDefault="00E66DAB" w:rsidP="006C54D4">
            <w:pPr>
              <w:pStyle w:val="a3"/>
              <w:widowControl/>
              <w:spacing w:line="360" w:lineRule="auto"/>
              <w:jc w:val="center"/>
              <w:rPr>
                <w:rFonts w:ascii="Arial" w:hAnsi="Arial" w:cs="Arial"/>
                <w:color w:val="000000" w:themeColor="text1"/>
              </w:rPr>
            </w:pPr>
            <w:proofErr w:type="gramStart"/>
            <w:r w:rsidRPr="00AD12A1">
              <w:rPr>
                <w:rFonts w:ascii="Arial" w:hAnsi="Arial" w:cs="Arial"/>
                <w:color w:val="000000" w:themeColor="text1"/>
              </w:rPr>
              <w:t>YFK(</w:t>
            </w:r>
            <w:proofErr w:type="gramEnd"/>
            <w:r w:rsidRPr="00AD12A1">
              <w:rPr>
                <w:rFonts w:ascii="Arial" w:hAnsi="Arial" w:cs="Arial"/>
                <w:color w:val="000000" w:themeColor="text1"/>
              </w:rPr>
              <w:t>First difference)</w:t>
            </w:r>
          </w:p>
        </w:tc>
        <w:tc>
          <w:tcPr>
            <w:tcW w:w="733" w:type="pct"/>
          </w:tcPr>
          <w:p w14:paraId="4C431EDE"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-10.961</w:t>
            </w:r>
          </w:p>
        </w:tc>
        <w:tc>
          <w:tcPr>
            <w:tcW w:w="733" w:type="pct"/>
          </w:tcPr>
          <w:p w14:paraId="46040191"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-3.430</w:t>
            </w:r>
          </w:p>
        </w:tc>
        <w:tc>
          <w:tcPr>
            <w:tcW w:w="733" w:type="pct"/>
          </w:tcPr>
          <w:p w14:paraId="22BCF484"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-2.860</w:t>
            </w:r>
          </w:p>
        </w:tc>
        <w:tc>
          <w:tcPr>
            <w:tcW w:w="733" w:type="pct"/>
          </w:tcPr>
          <w:p w14:paraId="45FD2174"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0.0000</w:t>
            </w:r>
          </w:p>
        </w:tc>
        <w:tc>
          <w:tcPr>
            <w:tcW w:w="754" w:type="pct"/>
          </w:tcPr>
          <w:p w14:paraId="1AF92D25"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Stationary</w:t>
            </w:r>
          </w:p>
        </w:tc>
      </w:tr>
      <w:tr w:rsidR="00AD12A1" w:rsidRPr="00AD12A1" w14:paraId="57C88E5F" w14:textId="77777777" w:rsidTr="006C54D4">
        <w:trPr>
          <w:trHeight w:val="90"/>
          <w:jc w:val="center"/>
        </w:trPr>
        <w:tc>
          <w:tcPr>
            <w:tcW w:w="1314" w:type="pct"/>
          </w:tcPr>
          <w:p w14:paraId="5D633E39" w14:textId="6888A318" w:rsidR="00713E3A" w:rsidRPr="00AD12A1" w:rsidRDefault="00E66DAB" w:rsidP="006C54D4">
            <w:pPr>
              <w:pStyle w:val="a3"/>
              <w:widowControl/>
              <w:spacing w:line="360" w:lineRule="auto"/>
              <w:jc w:val="center"/>
              <w:rPr>
                <w:rFonts w:ascii="Arial" w:hAnsi="Arial" w:cs="Arial"/>
                <w:color w:val="000000" w:themeColor="text1"/>
              </w:rPr>
            </w:pPr>
            <w:proofErr w:type="spellStart"/>
            <w:r w:rsidRPr="00AD12A1">
              <w:rPr>
                <w:rFonts w:ascii="Arial" w:hAnsi="Arial" w:cs="Arial"/>
                <w:color w:val="000000" w:themeColor="text1"/>
              </w:rPr>
              <w:t>exchange_</w:t>
            </w:r>
            <w:proofErr w:type="gramStart"/>
            <w:r w:rsidRPr="00AD12A1">
              <w:rPr>
                <w:rFonts w:ascii="Arial" w:hAnsi="Arial" w:cs="Arial"/>
                <w:color w:val="000000" w:themeColor="text1"/>
              </w:rPr>
              <w:t>rate</w:t>
            </w:r>
            <w:proofErr w:type="spellEnd"/>
            <w:r w:rsidRPr="00AD12A1">
              <w:rPr>
                <w:rFonts w:ascii="Arial" w:hAnsi="Arial" w:cs="Arial"/>
                <w:color w:val="000000" w:themeColor="text1"/>
              </w:rPr>
              <w:t>(</w:t>
            </w:r>
            <w:proofErr w:type="gramEnd"/>
            <w:r w:rsidRPr="00AD12A1">
              <w:rPr>
                <w:rFonts w:ascii="Arial" w:hAnsi="Arial" w:cs="Arial"/>
                <w:color w:val="000000" w:themeColor="text1"/>
              </w:rPr>
              <w:t>Level)</w:t>
            </w:r>
          </w:p>
        </w:tc>
        <w:tc>
          <w:tcPr>
            <w:tcW w:w="733" w:type="pct"/>
          </w:tcPr>
          <w:p w14:paraId="4356F077"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-2.624</w:t>
            </w:r>
          </w:p>
        </w:tc>
        <w:tc>
          <w:tcPr>
            <w:tcW w:w="733" w:type="pct"/>
          </w:tcPr>
          <w:p w14:paraId="7953E450"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-3.430</w:t>
            </w:r>
          </w:p>
        </w:tc>
        <w:tc>
          <w:tcPr>
            <w:tcW w:w="733" w:type="pct"/>
          </w:tcPr>
          <w:p w14:paraId="226ABE29"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-2.860</w:t>
            </w:r>
          </w:p>
        </w:tc>
        <w:tc>
          <w:tcPr>
            <w:tcW w:w="733" w:type="pct"/>
          </w:tcPr>
          <w:p w14:paraId="740DF05A"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0.0880</w:t>
            </w:r>
          </w:p>
        </w:tc>
        <w:tc>
          <w:tcPr>
            <w:tcW w:w="754" w:type="pct"/>
          </w:tcPr>
          <w:p w14:paraId="55CA9525"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Non-stationary</w:t>
            </w:r>
          </w:p>
        </w:tc>
      </w:tr>
      <w:tr w:rsidR="00AD12A1" w:rsidRPr="00AD12A1" w14:paraId="45761CD3" w14:textId="77777777" w:rsidTr="006C54D4">
        <w:trPr>
          <w:jc w:val="center"/>
        </w:trPr>
        <w:tc>
          <w:tcPr>
            <w:tcW w:w="1314" w:type="pct"/>
          </w:tcPr>
          <w:p w14:paraId="440ABBDC" w14:textId="7718C5E5" w:rsidR="00713E3A" w:rsidRPr="00AD12A1" w:rsidRDefault="00E66DAB" w:rsidP="006C54D4">
            <w:pPr>
              <w:pStyle w:val="a3"/>
              <w:widowControl/>
              <w:spacing w:line="360" w:lineRule="auto"/>
              <w:jc w:val="center"/>
              <w:rPr>
                <w:rFonts w:ascii="Arial" w:hAnsi="Arial" w:cs="Arial"/>
                <w:color w:val="000000" w:themeColor="text1"/>
              </w:rPr>
            </w:pPr>
            <w:proofErr w:type="spellStart"/>
            <w:r w:rsidRPr="00AD12A1">
              <w:rPr>
                <w:rFonts w:ascii="Arial" w:hAnsi="Arial" w:cs="Arial"/>
                <w:color w:val="000000" w:themeColor="text1"/>
              </w:rPr>
              <w:t>exchange_</w:t>
            </w:r>
            <w:proofErr w:type="gramStart"/>
            <w:r w:rsidRPr="00AD12A1">
              <w:rPr>
                <w:rFonts w:ascii="Arial" w:hAnsi="Arial" w:cs="Arial"/>
                <w:color w:val="000000" w:themeColor="text1"/>
              </w:rPr>
              <w:t>rate</w:t>
            </w:r>
            <w:proofErr w:type="spellEnd"/>
            <w:r w:rsidRPr="00AD12A1">
              <w:rPr>
                <w:rFonts w:ascii="Arial" w:hAnsi="Arial" w:cs="Arial"/>
                <w:color w:val="000000" w:themeColor="text1"/>
              </w:rPr>
              <w:t>(</w:t>
            </w:r>
            <w:proofErr w:type="gramEnd"/>
            <w:r w:rsidRPr="00AD12A1">
              <w:rPr>
                <w:rFonts w:ascii="Arial" w:hAnsi="Arial" w:cs="Arial"/>
                <w:color w:val="000000" w:themeColor="text1"/>
              </w:rPr>
              <w:t>First Difference)</w:t>
            </w:r>
          </w:p>
        </w:tc>
        <w:tc>
          <w:tcPr>
            <w:tcW w:w="733" w:type="pct"/>
          </w:tcPr>
          <w:p w14:paraId="6AD5CF98"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-8.065</w:t>
            </w:r>
          </w:p>
        </w:tc>
        <w:tc>
          <w:tcPr>
            <w:tcW w:w="733" w:type="pct"/>
          </w:tcPr>
          <w:p w14:paraId="2789F0E8"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-3.430</w:t>
            </w:r>
          </w:p>
        </w:tc>
        <w:tc>
          <w:tcPr>
            <w:tcW w:w="733" w:type="pct"/>
          </w:tcPr>
          <w:p w14:paraId="71EBC354"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-2.860</w:t>
            </w:r>
          </w:p>
        </w:tc>
        <w:tc>
          <w:tcPr>
            <w:tcW w:w="733" w:type="pct"/>
          </w:tcPr>
          <w:p w14:paraId="7CB15F8E"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0.0000</w:t>
            </w:r>
          </w:p>
        </w:tc>
        <w:tc>
          <w:tcPr>
            <w:tcW w:w="754" w:type="pct"/>
          </w:tcPr>
          <w:p w14:paraId="3BABB61C"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Stationary</w:t>
            </w:r>
          </w:p>
        </w:tc>
      </w:tr>
      <w:tr w:rsidR="00AD12A1" w:rsidRPr="00AD12A1" w14:paraId="68C4227B" w14:textId="77777777" w:rsidTr="006C54D4">
        <w:trPr>
          <w:trHeight w:val="47"/>
          <w:jc w:val="center"/>
        </w:trPr>
        <w:tc>
          <w:tcPr>
            <w:tcW w:w="1314" w:type="pct"/>
            <w:tcBorders>
              <w:bottom w:val="single" w:sz="4" w:space="0" w:color="auto"/>
            </w:tcBorders>
          </w:tcPr>
          <w:p w14:paraId="5F3C9D85" w14:textId="13E0BDA5" w:rsidR="00713E3A" w:rsidRPr="00AD12A1" w:rsidRDefault="00E66DAB" w:rsidP="006C54D4">
            <w:pPr>
              <w:pStyle w:val="a3"/>
              <w:widowControl/>
              <w:spacing w:line="360" w:lineRule="auto"/>
              <w:jc w:val="center"/>
              <w:rPr>
                <w:rFonts w:ascii="Arial" w:hAnsi="Arial" w:cs="Arial"/>
                <w:color w:val="000000" w:themeColor="text1"/>
              </w:rPr>
            </w:pPr>
            <w:proofErr w:type="spellStart"/>
            <w:r w:rsidRPr="00AD12A1">
              <w:rPr>
                <w:rFonts w:ascii="Arial" w:hAnsi="Arial" w:cs="Arial"/>
                <w:color w:val="000000" w:themeColor="text1"/>
              </w:rPr>
              <w:t>tbill_</w:t>
            </w:r>
            <w:proofErr w:type="gramStart"/>
            <w:r w:rsidRPr="00AD12A1">
              <w:rPr>
                <w:rFonts w:ascii="Arial" w:hAnsi="Arial" w:cs="Arial"/>
                <w:color w:val="000000" w:themeColor="text1"/>
              </w:rPr>
              <w:t>rate</w:t>
            </w:r>
            <w:proofErr w:type="spellEnd"/>
            <w:r w:rsidRPr="00AD12A1">
              <w:rPr>
                <w:rFonts w:ascii="Arial" w:hAnsi="Arial" w:cs="Arial"/>
                <w:color w:val="000000" w:themeColor="text1"/>
              </w:rPr>
              <w:t>(</w:t>
            </w:r>
            <w:proofErr w:type="gramEnd"/>
            <w:r w:rsidRPr="00AD12A1">
              <w:rPr>
                <w:rFonts w:ascii="Arial" w:hAnsi="Arial" w:cs="Arial"/>
                <w:color w:val="000000" w:themeColor="text1"/>
              </w:rPr>
              <w:t>Level)</w:t>
            </w:r>
          </w:p>
        </w:tc>
        <w:tc>
          <w:tcPr>
            <w:tcW w:w="733" w:type="pct"/>
            <w:tcBorders>
              <w:bottom w:val="single" w:sz="4" w:space="0" w:color="auto"/>
            </w:tcBorders>
          </w:tcPr>
          <w:p w14:paraId="3373F379"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-4.921</w:t>
            </w:r>
          </w:p>
        </w:tc>
        <w:tc>
          <w:tcPr>
            <w:tcW w:w="733" w:type="pct"/>
            <w:tcBorders>
              <w:bottom w:val="single" w:sz="4" w:space="0" w:color="auto"/>
            </w:tcBorders>
          </w:tcPr>
          <w:p w14:paraId="025041FA"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-3.430</w:t>
            </w:r>
          </w:p>
        </w:tc>
        <w:tc>
          <w:tcPr>
            <w:tcW w:w="733" w:type="pct"/>
            <w:tcBorders>
              <w:bottom w:val="single" w:sz="4" w:space="0" w:color="auto"/>
            </w:tcBorders>
          </w:tcPr>
          <w:p w14:paraId="5BFFBF34"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-2.860</w:t>
            </w:r>
          </w:p>
        </w:tc>
        <w:tc>
          <w:tcPr>
            <w:tcW w:w="733" w:type="pct"/>
            <w:tcBorders>
              <w:bottom w:val="single" w:sz="4" w:space="0" w:color="auto"/>
            </w:tcBorders>
          </w:tcPr>
          <w:p w14:paraId="7D570E3F" w14:textId="77777777" w:rsidR="00713E3A" w:rsidRPr="00AD12A1" w:rsidRDefault="000B0CA5" w:rsidP="006C54D4">
            <w:pPr>
              <w:pStyle w:val="a3"/>
              <w:widowControl/>
              <w:spacing w:line="360" w:lineRule="auto"/>
              <w:jc w:val="center"/>
              <w:rPr>
                <w:rFonts w:ascii="Arial" w:hAnsi="Arial" w:cs="Arial"/>
                <w:color w:val="000000" w:themeColor="text1"/>
              </w:rPr>
            </w:pPr>
            <w:r w:rsidRPr="00AD12A1">
              <w:rPr>
                <w:rFonts w:ascii="Arial" w:hAnsi="Arial" w:cs="Arial"/>
                <w:color w:val="000000" w:themeColor="text1"/>
              </w:rPr>
              <w:t>0.0000</w:t>
            </w:r>
          </w:p>
        </w:tc>
        <w:tc>
          <w:tcPr>
            <w:tcW w:w="754" w:type="pct"/>
            <w:tcBorders>
              <w:bottom w:val="single" w:sz="4" w:space="0" w:color="auto"/>
            </w:tcBorders>
          </w:tcPr>
          <w:p w14:paraId="0FCA8E5C" w14:textId="77777777" w:rsidR="00713E3A" w:rsidRPr="00AD12A1" w:rsidRDefault="000B0CA5" w:rsidP="006C54D4">
            <w:pPr>
              <w:pStyle w:val="a3"/>
              <w:keepNext/>
              <w:widowControl/>
              <w:spacing w:line="360" w:lineRule="auto"/>
              <w:jc w:val="center"/>
              <w:rPr>
                <w:rFonts w:ascii="Arial" w:hAnsi="Arial" w:cs="Arial"/>
                <w:color w:val="000000" w:themeColor="text1"/>
              </w:rPr>
            </w:pPr>
            <w:r w:rsidRPr="00AD12A1">
              <w:rPr>
                <w:rFonts w:ascii="Arial" w:hAnsi="Arial" w:cs="Arial"/>
                <w:color w:val="000000" w:themeColor="text1"/>
              </w:rPr>
              <w:t>Stationary</w:t>
            </w:r>
          </w:p>
        </w:tc>
      </w:tr>
    </w:tbl>
    <w:p w14:paraId="3DB24714" w14:textId="6E438DF8" w:rsidR="00726D3D" w:rsidRPr="00AD12A1" w:rsidRDefault="00BB6994" w:rsidP="00C26313">
      <w:pPr>
        <w:pStyle w:val="aa"/>
        <w:spacing w:line="360" w:lineRule="auto"/>
        <w:jc w:val="center"/>
        <w:rPr>
          <w:color w:val="000000" w:themeColor="text1"/>
        </w:rPr>
      </w:pPr>
      <w:r w:rsidRPr="00AD12A1">
        <w:rPr>
          <w:color w:val="000000" w:themeColor="text1"/>
        </w:rPr>
        <w:t xml:space="preserve">Table </w:t>
      </w:r>
      <w:r w:rsidRPr="00AD12A1">
        <w:rPr>
          <w:color w:val="000000" w:themeColor="text1"/>
        </w:rPr>
        <w:fldChar w:fldCharType="begin"/>
      </w:r>
      <w:r w:rsidRPr="00AD12A1">
        <w:rPr>
          <w:color w:val="000000" w:themeColor="text1"/>
        </w:rPr>
        <w:instrText xml:space="preserve"> SEQ Table \* ARABIC </w:instrText>
      </w:r>
      <w:r w:rsidRPr="00AD12A1">
        <w:rPr>
          <w:color w:val="000000" w:themeColor="text1"/>
        </w:rPr>
        <w:fldChar w:fldCharType="separate"/>
      </w:r>
      <w:r w:rsidR="001358FD">
        <w:rPr>
          <w:noProof/>
          <w:color w:val="000000" w:themeColor="text1"/>
        </w:rPr>
        <w:t>2</w:t>
      </w:r>
      <w:r w:rsidRPr="00AD12A1">
        <w:rPr>
          <w:color w:val="000000" w:themeColor="text1"/>
        </w:rPr>
        <w:fldChar w:fldCharType="end"/>
      </w:r>
      <w:r w:rsidRPr="00AD12A1">
        <w:rPr>
          <w:rFonts w:hint="eastAsia"/>
          <w:color w:val="000000" w:themeColor="text1"/>
        </w:rPr>
        <w:t xml:space="preserve"> </w:t>
      </w:r>
      <w:r w:rsidRPr="00AD12A1">
        <w:rPr>
          <w:color w:val="000000" w:themeColor="text1"/>
        </w:rPr>
        <w:t xml:space="preserve">Descriptive Statistics of HSI, Exchange Rate, and </w:t>
      </w:r>
      <w:r w:rsidRPr="00AD12A1">
        <w:rPr>
          <w:rFonts w:hint="eastAsia"/>
          <w:color w:val="000000" w:themeColor="text1"/>
        </w:rPr>
        <w:t xml:space="preserve">US </w:t>
      </w:r>
      <w:r w:rsidRPr="00AD12A1">
        <w:rPr>
          <w:color w:val="000000" w:themeColor="text1"/>
        </w:rPr>
        <w:t>Treasury Bill Rate</w:t>
      </w:r>
    </w:p>
    <w:p w14:paraId="38EC7CAC" w14:textId="77777777" w:rsidR="00BB6994" w:rsidRPr="00AD12A1" w:rsidRDefault="00BB6994" w:rsidP="00C26313">
      <w:pPr>
        <w:spacing w:line="360" w:lineRule="auto"/>
        <w:rPr>
          <w:color w:val="000000" w:themeColor="text1"/>
        </w:rPr>
      </w:pPr>
    </w:p>
    <w:p w14:paraId="0E4C74BD" w14:textId="6D43156C" w:rsidR="00237AFB" w:rsidRPr="00AD12A1" w:rsidRDefault="00B07A20" w:rsidP="00C26313">
      <w:pPr>
        <w:spacing w:line="360" w:lineRule="auto"/>
        <w:jc w:val="both"/>
        <w:rPr>
          <w:rFonts w:ascii="Arial" w:hAnsi="Arial" w:cs="Arial"/>
          <w:color w:val="000000" w:themeColor="text1"/>
          <w:sz w:val="24"/>
          <w:szCs w:val="24"/>
          <w:lang w:bidi="ar"/>
        </w:rPr>
      </w:pPr>
      <w:r w:rsidRPr="00B07A20">
        <w:rPr>
          <w:rFonts w:ascii="Arial" w:hAnsi="Arial" w:cs="Arial"/>
          <w:color w:val="000000" w:themeColor="text1"/>
          <w:sz w:val="24"/>
          <w:szCs w:val="24"/>
          <w:lang w:bidi="ar"/>
        </w:rPr>
        <w:t>The data show that the original series of HSI and HKD</w:t>
      </w:r>
      <w:r>
        <w:rPr>
          <w:rFonts w:ascii="Arial" w:hAnsi="Arial" w:cs="Arial" w:hint="eastAsia"/>
          <w:color w:val="000000" w:themeColor="text1"/>
          <w:sz w:val="24"/>
          <w:szCs w:val="24"/>
          <w:lang w:bidi="ar"/>
        </w:rPr>
        <w:t>/USD</w:t>
      </w:r>
      <w:r w:rsidRPr="00B07A20">
        <w:rPr>
          <w:rFonts w:ascii="Arial" w:hAnsi="Arial" w:cs="Arial"/>
          <w:color w:val="000000" w:themeColor="text1"/>
          <w:sz w:val="24"/>
          <w:szCs w:val="24"/>
          <w:lang w:bidi="ar"/>
        </w:rPr>
        <w:t xml:space="preserve"> exchange rates have a trend, but the first difference series is stationary, their daily changes are stationary and suitable for time series analysis. The original series of the US T</w:t>
      </w:r>
      <w:r>
        <w:rPr>
          <w:rFonts w:ascii="Arial" w:hAnsi="Arial" w:cs="Arial" w:hint="eastAsia"/>
          <w:color w:val="000000" w:themeColor="text1"/>
          <w:sz w:val="24"/>
          <w:szCs w:val="24"/>
          <w:lang w:bidi="ar"/>
        </w:rPr>
        <w:t>-bill</w:t>
      </w:r>
      <w:r w:rsidRPr="00B07A20">
        <w:rPr>
          <w:rFonts w:ascii="Arial" w:hAnsi="Arial" w:cs="Arial"/>
          <w:color w:val="000000" w:themeColor="text1"/>
          <w:sz w:val="24"/>
          <w:szCs w:val="24"/>
          <w:lang w:bidi="ar"/>
        </w:rPr>
        <w:t xml:space="preserve"> rate is stationary, its changes are mainly affected by short-term factors.</w:t>
      </w:r>
    </w:p>
    <w:p w14:paraId="7F06ABDE" w14:textId="77777777" w:rsidR="002F636F" w:rsidRPr="00B07A20" w:rsidRDefault="002F636F" w:rsidP="00C26313">
      <w:pPr>
        <w:pStyle w:val="a3"/>
        <w:spacing w:line="360" w:lineRule="auto"/>
        <w:jc w:val="both"/>
        <w:rPr>
          <w:rFonts w:ascii="Arial" w:hAnsi="Arial" w:cs="Arial"/>
          <w:color w:val="000000" w:themeColor="text1"/>
        </w:rPr>
      </w:pPr>
    </w:p>
    <w:p w14:paraId="340EDCCE" w14:textId="77777777" w:rsidR="00464CED" w:rsidRPr="00AD12A1" w:rsidRDefault="00464CED" w:rsidP="00C26313">
      <w:pPr>
        <w:pStyle w:val="a3"/>
        <w:spacing w:line="360" w:lineRule="auto"/>
        <w:jc w:val="both"/>
        <w:rPr>
          <w:rFonts w:ascii="Arial" w:hAnsi="Arial" w:cs="Arial"/>
          <w:color w:val="000000" w:themeColor="text1"/>
        </w:rPr>
      </w:pPr>
    </w:p>
    <w:p w14:paraId="74AE6429" w14:textId="77777777" w:rsidR="00464CED" w:rsidRPr="00AD12A1" w:rsidRDefault="00464CED" w:rsidP="00C26313">
      <w:pPr>
        <w:pStyle w:val="a3"/>
        <w:spacing w:line="360" w:lineRule="auto"/>
        <w:jc w:val="both"/>
        <w:rPr>
          <w:rFonts w:ascii="Arial" w:hAnsi="Arial" w:cs="Arial"/>
          <w:color w:val="000000" w:themeColor="text1"/>
        </w:rPr>
      </w:pPr>
    </w:p>
    <w:p w14:paraId="618211D2" w14:textId="77777777" w:rsidR="003B4598" w:rsidRPr="00AD12A1" w:rsidRDefault="003B4598" w:rsidP="00C26313">
      <w:pPr>
        <w:pStyle w:val="a3"/>
        <w:spacing w:line="360" w:lineRule="auto"/>
        <w:jc w:val="both"/>
        <w:rPr>
          <w:rFonts w:ascii="Arial" w:hAnsi="Arial" w:cs="Arial"/>
          <w:color w:val="000000" w:themeColor="text1"/>
        </w:rPr>
      </w:pPr>
    </w:p>
    <w:p w14:paraId="76B05DC3" w14:textId="77777777" w:rsidR="00BD269E" w:rsidRDefault="00BD269E" w:rsidP="00C26313">
      <w:pPr>
        <w:pStyle w:val="a3"/>
        <w:spacing w:line="360" w:lineRule="auto"/>
        <w:jc w:val="both"/>
        <w:rPr>
          <w:rFonts w:ascii="Arial" w:hAnsi="Arial" w:cs="Arial"/>
          <w:color w:val="000000" w:themeColor="text1"/>
        </w:rPr>
      </w:pPr>
    </w:p>
    <w:p w14:paraId="4442F16B" w14:textId="77777777" w:rsidR="00B07A20" w:rsidRDefault="00B07A20" w:rsidP="00C26313">
      <w:pPr>
        <w:pStyle w:val="a3"/>
        <w:spacing w:line="360" w:lineRule="auto"/>
        <w:jc w:val="both"/>
        <w:rPr>
          <w:rFonts w:ascii="Arial" w:hAnsi="Arial" w:cs="Arial"/>
          <w:color w:val="000000" w:themeColor="text1"/>
        </w:rPr>
      </w:pPr>
    </w:p>
    <w:p w14:paraId="11834CBB" w14:textId="77777777" w:rsidR="00B07A20" w:rsidRPr="00AD12A1" w:rsidRDefault="00B07A20" w:rsidP="00C26313">
      <w:pPr>
        <w:pStyle w:val="a3"/>
        <w:spacing w:line="360" w:lineRule="auto"/>
        <w:jc w:val="both"/>
        <w:rPr>
          <w:rFonts w:ascii="Arial" w:hAnsi="Arial" w:cs="Arial"/>
          <w:color w:val="000000" w:themeColor="text1"/>
        </w:rPr>
      </w:pPr>
    </w:p>
    <w:p w14:paraId="67FCC779" w14:textId="356AB7DD" w:rsidR="009515A7" w:rsidRPr="00AD12A1" w:rsidRDefault="000B0CA5" w:rsidP="003B2CAC">
      <w:pPr>
        <w:pStyle w:val="ac"/>
        <w:numPr>
          <w:ilvl w:val="0"/>
          <w:numId w:val="9"/>
        </w:numPr>
        <w:jc w:val="left"/>
        <w:rPr>
          <w:rFonts w:ascii="Arial" w:hAnsi="Arial" w:cs="Arial"/>
          <w:color w:val="000000" w:themeColor="text1"/>
          <w:sz w:val="24"/>
          <w:szCs w:val="24"/>
        </w:rPr>
      </w:pPr>
      <w:bookmarkStart w:id="6" w:name="_Toc192952766"/>
      <w:r w:rsidRPr="00AD12A1">
        <w:rPr>
          <w:rFonts w:ascii="Arial" w:hAnsi="Arial" w:cs="Arial"/>
          <w:color w:val="000000" w:themeColor="text1"/>
          <w:sz w:val="24"/>
          <w:szCs w:val="24"/>
        </w:rPr>
        <w:lastRenderedPageBreak/>
        <w:t>Methodology</w:t>
      </w:r>
      <w:bookmarkEnd w:id="6"/>
    </w:p>
    <w:p w14:paraId="1A587445" w14:textId="0B86764A" w:rsidR="00713E3A" w:rsidRPr="00AD12A1" w:rsidRDefault="003B2CAC" w:rsidP="003B2CAC">
      <w:pPr>
        <w:pStyle w:val="2"/>
        <w:rPr>
          <w:rFonts w:ascii="Arial" w:hAnsi="Arial" w:cs="Arial"/>
          <w:color w:val="000000" w:themeColor="text1"/>
          <w:sz w:val="24"/>
          <w:szCs w:val="24"/>
        </w:rPr>
      </w:pPr>
      <w:bookmarkStart w:id="7" w:name="_Toc192952767"/>
      <w:r w:rsidRPr="00AD12A1">
        <w:rPr>
          <w:rFonts w:ascii="Arial" w:hAnsi="Arial" w:cs="Arial" w:hint="eastAsia"/>
          <w:color w:val="000000" w:themeColor="text1"/>
          <w:sz w:val="24"/>
          <w:szCs w:val="24"/>
        </w:rPr>
        <w:t xml:space="preserve">4.1 </w:t>
      </w:r>
      <w:r w:rsidR="00892AAC" w:rsidRPr="00AD12A1">
        <w:rPr>
          <w:rFonts w:ascii="Arial" w:hAnsi="Arial" w:cs="Arial"/>
          <w:color w:val="000000" w:themeColor="text1"/>
          <w:sz w:val="24"/>
          <w:szCs w:val="24"/>
        </w:rPr>
        <w:t>Vector Autoregressive Model (</w:t>
      </w:r>
      <w:r w:rsidR="000B0CA5" w:rsidRPr="00AD12A1">
        <w:rPr>
          <w:rFonts w:ascii="Arial" w:hAnsi="Arial" w:cs="Arial"/>
          <w:color w:val="000000" w:themeColor="text1"/>
          <w:sz w:val="24"/>
          <w:szCs w:val="24"/>
        </w:rPr>
        <w:t>VAR</w:t>
      </w:r>
      <w:r w:rsidR="00892AAC" w:rsidRPr="00AD12A1">
        <w:rPr>
          <w:rFonts w:ascii="Arial" w:hAnsi="Arial" w:cs="Arial"/>
          <w:color w:val="000000" w:themeColor="text1"/>
          <w:sz w:val="24"/>
          <w:szCs w:val="24"/>
        </w:rPr>
        <w:t>)</w:t>
      </w:r>
      <w:bookmarkEnd w:id="7"/>
    </w:p>
    <w:p w14:paraId="26F1E658" w14:textId="05BBE5BE" w:rsidR="00AF74DE" w:rsidRPr="00AD12A1" w:rsidRDefault="00AF74DE" w:rsidP="00C26313">
      <w:pPr>
        <w:pStyle w:val="a3"/>
        <w:tabs>
          <w:tab w:val="left" w:pos="312"/>
        </w:tabs>
        <w:spacing w:line="360" w:lineRule="auto"/>
        <w:jc w:val="both"/>
        <w:rPr>
          <w:rFonts w:ascii="Arial" w:hAnsi="Arial" w:cs="Arial"/>
          <w:color w:val="000000" w:themeColor="text1"/>
        </w:rPr>
      </w:pPr>
      <w:r w:rsidRPr="00AD12A1">
        <w:rPr>
          <w:rFonts w:ascii="Arial" w:hAnsi="Arial" w:cs="Arial"/>
          <w:color w:val="000000" w:themeColor="text1"/>
        </w:rPr>
        <w:t>VAR model is a multivariate time series model, which is suitable for analyzing the dynamic interactions among multiple variables. In contrast to univariate models, VAR models are able to capture the interdependence among the variables without pre-assuming the direction of causality. The formula is as follows:</w:t>
      </w:r>
    </w:p>
    <w:p w14:paraId="31D7B0C3" w14:textId="01ED4971" w:rsidR="00D01E41" w:rsidRPr="00D01E41" w:rsidRDefault="00000000" w:rsidP="00C26313">
      <w:pPr>
        <w:pStyle w:val="a3"/>
        <w:spacing w:line="360" w:lineRule="auto"/>
        <w:jc w:val="both"/>
        <w:rPr>
          <w:rFonts w:ascii="Arial" w:hAnsi="Arial" w:cs="Arial"/>
          <w:color w:val="000000" w:themeColor="text1"/>
          <w:lang w:bidi="ar"/>
        </w:rPr>
      </w:pPr>
      <m:oMathPara>
        <m:oMath>
          <m:sSub>
            <m:sSubPr>
              <m:ctrlPr>
                <w:rPr>
                  <w:rFonts w:ascii="Cambria Math" w:eastAsia="KaTeX_Math" w:hAnsi="Cambria Math" w:cs="Arial"/>
                  <w:i/>
                  <w:color w:val="000000" w:themeColor="text1"/>
                  <w:lang w:bidi="ar"/>
                </w:rPr>
              </m:ctrlPr>
            </m:sSubPr>
            <m:e>
              <m:r>
                <w:rPr>
                  <w:rFonts w:ascii="Cambria Math" w:eastAsia="KaTeX_Math" w:hAnsi="Cambria Math" w:cs="Arial"/>
                  <w:color w:val="000000" w:themeColor="text1"/>
                  <w:lang w:bidi="ar"/>
                </w:rPr>
                <m:t>Y</m:t>
              </m:r>
            </m:e>
            <m:sub>
              <m:r>
                <w:rPr>
                  <w:rFonts w:ascii="Cambria Math" w:eastAsia="KaTeX_Math" w:hAnsi="Cambria Math" w:cs="Arial"/>
                  <w:color w:val="000000" w:themeColor="text1"/>
                  <w:lang w:bidi="ar"/>
                </w:rPr>
                <m:t>t</m:t>
              </m:r>
              <m:r>
                <m:rPr>
                  <m:sty m:val="p"/>
                </m:rPr>
                <w:rPr>
                  <w:rFonts w:ascii="Cambria Math" w:hAnsi="Cambria Math" w:cs="Arial"/>
                  <w:color w:val="000000" w:themeColor="text1"/>
                  <w:lang w:bidi="ar"/>
                </w:rPr>
                <m:t>​</m:t>
              </m:r>
            </m:sub>
          </m:sSub>
          <m:r>
            <m:rPr>
              <m:sty m:val="p"/>
            </m:rPr>
            <w:rPr>
              <w:rFonts w:ascii="Cambria Math" w:hAnsi="Cambria Math" w:cs="Arial"/>
              <w:color w:val="000000" w:themeColor="text1"/>
              <w:lang w:bidi="ar"/>
            </w:rPr>
            <m:t>=</m:t>
          </m:r>
          <m:sSub>
            <m:sSubPr>
              <m:ctrlPr>
                <w:rPr>
                  <w:rFonts w:ascii="Cambria Math" w:eastAsia="KaTeX_Math" w:hAnsi="Cambria Math" w:cs="Arial"/>
                  <w:i/>
                  <w:color w:val="000000" w:themeColor="text1"/>
                  <w:lang w:bidi="ar"/>
                </w:rPr>
              </m:ctrlPr>
            </m:sSubPr>
            <m:e>
              <m:r>
                <w:rPr>
                  <w:rFonts w:ascii="Cambria Math" w:eastAsia="KaTeX_Math" w:hAnsi="Cambria Math" w:cs="Arial"/>
                  <w:color w:val="000000" w:themeColor="text1"/>
                  <w:lang w:bidi="ar"/>
                </w:rPr>
                <m:t>A</m:t>
              </m:r>
              <m:ctrlPr>
                <w:rPr>
                  <w:rFonts w:ascii="Cambria Math" w:hAnsi="Cambria Math" w:cs="Arial"/>
                  <w:color w:val="000000" w:themeColor="text1"/>
                  <w:lang w:bidi="ar"/>
                </w:rPr>
              </m:ctrlPr>
            </m:e>
            <m:sub>
              <m:r>
                <m:rPr>
                  <m:sty m:val="p"/>
                </m:rPr>
                <w:rPr>
                  <w:rFonts w:ascii="Cambria Math" w:hAnsi="Cambria Math" w:cs="Arial"/>
                  <w:color w:val="000000" w:themeColor="text1"/>
                  <w:lang w:bidi="ar"/>
                </w:rPr>
                <m:t>1</m:t>
              </m:r>
            </m:sub>
          </m:sSub>
          <m:r>
            <m:rPr>
              <m:sty m:val="p"/>
            </m:rPr>
            <w:rPr>
              <w:rFonts w:ascii="Cambria Math" w:hAnsi="Cambria Math" w:cs="Arial"/>
              <w:color w:val="000000" w:themeColor="text1"/>
              <w:lang w:bidi="ar"/>
            </w:rPr>
            <m:t>​</m:t>
          </m:r>
          <m:sSub>
            <m:sSubPr>
              <m:ctrlPr>
                <w:rPr>
                  <w:rFonts w:ascii="Cambria Math" w:eastAsia="KaTeX_Math" w:hAnsi="Cambria Math" w:cs="Arial"/>
                  <w:i/>
                  <w:color w:val="000000" w:themeColor="text1"/>
                  <w:lang w:bidi="ar"/>
                </w:rPr>
              </m:ctrlPr>
            </m:sSubPr>
            <m:e>
              <m:r>
                <w:rPr>
                  <w:rFonts w:ascii="Cambria Math" w:eastAsia="KaTeX_Math" w:hAnsi="Cambria Math" w:cs="Arial"/>
                  <w:color w:val="000000" w:themeColor="text1"/>
                  <w:lang w:bidi="ar"/>
                </w:rPr>
                <m:t>Y</m:t>
              </m:r>
            </m:e>
            <m:sub>
              <m:r>
                <w:rPr>
                  <w:rFonts w:ascii="Cambria Math" w:eastAsia="KaTeX_Math" w:hAnsi="Cambria Math" w:cs="Arial"/>
                  <w:color w:val="000000" w:themeColor="text1"/>
                  <w:lang w:bidi="ar"/>
                </w:rPr>
                <m:t>t</m:t>
              </m:r>
              <m:r>
                <w:rPr>
                  <w:rFonts w:ascii="Cambria Math" w:eastAsiaTheme="minorEastAsia" w:hAnsi="Cambria Math" w:cs="Arial"/>
                  <w:color w:val="000000" w:themeColor="text1"/>
                  <w:lang w:bidi="ar"/>
                </w:rPr>
                <m:t>-1</m:t>
              </m:r>
            </m:sub>
          </m:sSub>
          <m:r>
            <m:rPr>
              <m:sty m:val="p"/>
            </m:rPr>
            <w:rPr>
              <w:rFonts w:ascii="Cambria Math" w:hAnsi="Cambria Math" w:cs="Arial"/>
              <w:color w:val="000000" w:themeColor="text1"/>
              <w:lang w:bidi="ar"/>
            </w:rPr>
            <m:t>​+</m:t>
          </m:r>
          <m:sSub>
            <m:sSubPr>
              <m:ctrlPr>
                <w:rPr>
                  <w:rFonts w:ascii="Cambria Math" w:eastAsia="KaTeX_Math" w:hAnsi="Cambria Math" w:cs="Arial"/>
                  <w:i/>
                  <w:color w:val="000000" w:themeColor="text1"/>
                  <w:lang w:bidi="ar"/>
                </w:rPr>
              </m:ctrlPr>
            </m:sSubPr>
            <m:e>
              <m:r>
                <w:rPr>
                  <w:rFonts w:ascii="Cambria Math" w:eastAsia="KaTeX_Math" w:hAnsi="Cambria Math" w:cs="Arial"/>
                  <w:color w:val="000000" w:themeColor="text1"/>
                  <w:lang w:bidi="ar"/>
                </w:rPr>
                <m:t>A</m:t>
              </m:r>
              <m:ctrlPr>
                <w:rPr>
                  <w:rFonts w:ascii="Cambria Math" w:hAnsi="Cambria Math" w:cs="Arial"/>
                  <w:color w:val="000000" w:themeColor="text1"/>
                  <w:lang w:bidi="ar"/>
                </w:rPr>
              </m:ctrlPr>
            </m:e>
            <m:sub>
              <m:r>
                <m:rPr>
                  <m:sty m:val="p"/>
                </m:rPr>
                <w:rPr>
                  <w:rFonts w:ascii="Cambria Math" w:hAnsi="Cambria Math" w:cs="Arial"/>
                  <w:color w:val="000000" w:themeColor="text1"/>
                  <w:lang w:bidi="ar"/>
                </w:rPr>
                <m:t>2​</m:t>
              </m:r>
            </m:sub>
          </m:sSub>
          <m:sSub>
            <m:sSubPr>
              <m:ctrlPr>
                <w:rPr>
                  <w:rFonts w:ascii="Cambria Math" w:eastAsia="KaTeX_Math" w:hAnsi="Cambria Math" w:cs="Arial"/>
                  <w:i/>
                  <w:color w:val="000000" w:themeColor="text1"/>
                  <w:lang w:bidi="ar"/>
                </w:rPr>
              </m:ctrlPr>
            </m:sSubPr>
            <m:e>
              <m:r>
                <w:rPr>
                  <w:rFonts w:ascii="Cambria Math" w:eastAsia="KaTeX_Math" w:hAnsi="Cambria Math" w:cs="Arial"/>
                  <w:color w:val="000000" w:themeColor="text1"/>
                  <w:lang w:bidi="ar"/>
                </w:rPr>
                <m:t>Y</m:t>
              </m:r>
            </m:e>
            <m:sub>
              <m:r>
                <w:rPr>
                  <w:rFonts w:ascii="Cambria Math" w:eastAsia="KaTeX_Math" w:hAnsi="Cambria Math" w:cs="Arial"/>
                  <w:color w:val="000000" w:themeColor="text1"/>
                  <w:lang w:bidi="ar"/>
                </w:rPr>
                <m:t>t</m:t>
              </m:r>
              <m:r>
                <m:rPr>
                  <m:sty m:val="p"/>
                </m:rPr>
                <w:rPr>
                  <w:rFonts w:ascii="Cambria Math" w:hAnsi="Cambria Math" w:cs="Arial"/>
                  <w:color w:val="000000" w:themeColor="text1"/>
                  <w:lang w:bidi="ar"/>
                </w:rPr>
                <m:t>-2</m:t>
              </m:r>
            </m:sub>
          </m:sSub>
          <m:r>
            <m:rPr>
              <m:sty m:val="p"/>
            </m:rPr>
            <w:rPr>
              <w:rFonts w:ascii="Cambria Math" w:hAnsi="Cambria Math" w:cs="Arial"/>
              <w:color w:val="000000" w:themeColor="text1"/>
              <w:lang w:bidi="ar"/>
            </w:rPr>
            <m:t>​+⋯+</m:t>
          </m:r>
          <m:sSub>
            <m:sSubPr>
              <m:ctrlPr>
                <w:rPr>
                  <w:rFonts w:ascii="Cambria Math" w:eastAsia="KaTeX_Math" w:hAnsi="Cambria Math" w:cs="Arial"/>
                  <w:i/>
                  <w:color w:val="000000" w:themeColor="text1"/>
                  <w:lang w:bidi="ar"/>
                </w:rPr>
              </m:ctrlPr>
            </m:sSubPr>
            <m:e>
              <m:r>
                <w:rPr>
                  <w:rFonts w:ascii="Cambria Math" w:eastAsia="KaTeX_Math" w:hAnsi="Cambria Math" w:cs="Arial"/>
                  <w:color w:val="000000" w:themeColor="text1"/>
                  <w:lang w:bidi="ar"/>
                </w:rPr>
                <m:t>A</m:t>
              </m:r>
              <m:ctrlPr>
                <w:rPr>
                  <w:rFonts w:ascii="Cambria Math" w:hAnsi="Cambria Math" w:cs="Arial"/>
                  <w:color w:val="000000" w:themeColor="text1"/>
                  <w:lang w:bidi="ar"/>
                </w:rPr>
              </m:ctrlPr>
            </m:e>
            <m:sub>
              <m:r>
                <w:rPr>
                  <w:rFonts w:ascii="Cambria Math" w:eastAsia="KaTeX_Math" w:hAnsi="Cambria Math" w:cs="Arial"/>
                  <w:color w:val="000000" w:themeColor="text1"/>
                  <w:lang w:bidi="ar"/>
                </w:rPr>
                <m:t>p</m:t>
              </m:r>
              <m:r>
                <m:rPr>
                  <m:sty m:val="p"/>
                </m:rPr>
                <w:rPr>
                  <w:rFonts w:ascii="Cambria Math" w:hAnsi="Cambria Math" w:cs="Arial"/>
                  <w:color w:val="000000" w:themeColor="text1"/>
                  <w:lang w:bidi="ar"/>
                </w:rPr>
                <m:t>​</m:t>
              </m:r>
            </m:sub>
          </m:sSub>
          <m:sSub>
            <m:sSubPr>
              <m:ctrlPr>
                <w:rPr>
                  <w:rFonts w:ascii="Cambria Math" w:eastAsia="KaTeX_Math" w:hAnsi="Cambria Math" w:cs="Arial"/>
                  <w:i/>
                  <w:color w:val="000000" w:themeColor="text1"/>
                  <w:lang w:bidi="ar"/>
                </w:rPr>
              </m:ctrlPr>
            </m:sSubPr>
            <m:e>
              <m:r>
                <w:rPr>
                  <w:rFonts w:ascii="Cambria Math" w:eastAsia="KaTeX_Math" w:hAnsi="Cambria Math" w:cs="Arial"/>
                  <w:color w:val="000000" w:themeColor="text1"/>
                  <w:lang w:bidi="ar"/>
                </w:rPr>
                <m:t>Y</m:t>
              </m:r>
            </m:e>
            <m:sub>
              <m:r>
                <w:rPr>
                  <w:rFonts w:ascii="Cambria Math" w:eastAsiaTheme="minorEastAsia" w:hAnsi="Cambria Math" w:cs="Arial"/>
                  <w:color w:val="000000" w:themeColor="text1"/>
                  <w:lang w:bidi="ar"/>
                </w:rPr>
                <m:t>t-p</m:t>
              </m:r>
              <m:r>
                <m:rPr>
                  <m:sty m:val="p"/>
                </m:rPr>
                <w:rPr>
                  <w:rFonts w:ascii="Cambria Math" w:hAnsi="Cambria Math" w:cs="Arial"/>
                  <w:color w:val="000000" w:themeColor="text1"/>
                  <w:lang w:bidi="ar"/>
                </w:rPr>
                <m:t>​</m:t>
              </m:r>
            </m:sub>
          </m:sSub>
          <m:r>
            <m:rPr>
              <m:sty m:val="p"/>
            </m:rPr>
            <w:rPr>
              <w:rFonts w:ascii="Cambria Math" w:hAnsi="Cambria Math" w:cs="Arial"/>
              <w:color w:val="000000" w:themeColor="text1"/>
              <w:lang w:bidi="ar"/>
            </w:rPr>
            <m:t>+</m:t>
          </m:r>
          <m:sSub>
            <m:sSubPr>
              <m:ctrlPr>
                <w:rPr>
                  <w:rFonts w:ascii="Cambria Math" w:eastAsia="KaTeX_Math" w:hAnsi="Cambria Math" w:cs="Arial"/>
                  <w:i/>
                  <w:color w:val="000000" w:themeColor="text1"/>
                  <w:lang w:bidi="ar"/>
                </w:rPr>
              </m:ctrlPr>
            </m:sSubPr>
            <m:e>
              <m:r>
                <w:rPr>
                  <w:rFonts w:ascii="Cambria Math" w:eastAsia="KaTeX_Math" w:hAnsi="Cambria Math" w:cs="Arial"/>
                  <w:color w:val="000000" w:themeColor="text1"/>
                  <w:lang w:bidi="ar"/>
                </w:rPr>
                <m:t>ϵ</m:t>
              </m:r>
              <m:ctrlPr>
                <w:rPr>
                  <w:rFonts w:ascii="Cambria Math" w:hAnsi="Cambria Math" w:cs="Arial"/>
                  <w:color w:val="000000" w:themeColor="text1"/>
                  <w:lang w:bidi="ar"/>
                </w:rPr>
              </m:ctrlPr>
            </m:e>
            <m:sub>
              <m:r>
                <w:rPr>
                  <w:rFonts w:ascii="Cambria Math" w:eastAsia="KaTeX_Math" w:hAnsi="Cambria Math" w:cs="Arial"/>
                  <w:color w:val="000000" w:themeColor="text1"/>
                  <w:lang w:bidi="ar"/>
                </w:rPr>
                <m:t>t</m:t>
              </m:r>
              <m:r>
                <m:rPr>
                  <m:sty m:val="p"/>
                </m:rPr>
                <w:rPr>
                  <w:rFonts w:ascii="Cambria Math" w:eastAsia="Times New Roman" w:hAnsi="Cambria Math" w:cs="Arial"/>
                  <w:color w:val="000000" w:themeColor="text1"/>
                  <w:lang w:bidi="ar"/>
                </w:rPr>
                <m:t>​</m:t>
              </m:r>
            </m:sub>
          </m:sSub>
        </m:oMath>
      </m:oMathPara>
    </w:p>
    <w:p w14:paraId="67A129D6" w14:textId="6F7B810C" w:rsidR="005E211D" w:rsidRPr="00AD12A1" w:rsidRDefault="005E211D" w:rsidP="00C26313">
      <w:pPr>
        <w:pStyle w:val="a3"/>
        <w:spacing w:line="360" w:lineRule="auto"/>
        <w:jc w:val="both"/>
        <w:rPr>
          <w:rFonts w:ascii="Arial" w:hAnsi="Arial" w:cs="Arial"/>
          <w:color w:val="000000" w:themeColor="text1"/>
          <w:lang w:bidi="ar"/>
        </w:rPr>
      </w:pPr>
      <w:r w:rsidRPr="00AD12A1">
        <w:rPr>
          <w:rFonts w:ascii="Arial" w:hAnsi="Arial" w:cs="Arial"/>
          <w:color w:val="000000" w:themeColor="text1"/>
          <w:lang w:bidi="ar"/>
        </w:rPr>
        <w:t xml:space="preserve">The VAR model in this report is used to analyze the dynamic relationship between HSI, </w:t>
      </w:r>
      <w:r w:rsidR="00606A7A">
        <w:rPr>
          <w:rFonts w:ascii="Arial" w:hAnsi="Arial" w:cs="Arial" w:hint="eastAsia"/>
          <w:color w:val="000000" w:themeColor="text1"/>
          <w:lang w:bidi="ar"/>
        </w:rPr>
        <w:t>HKD/USD</w:t>
      </w:r>
      <w:r w:rsidRPr="00AD12A1">
        <w:rPr>
          <w:rFonts w:ascii="Arial" w:hAnsi="Arial" w:cs="Arial"/>
          <w:color w:val="000000" w:themeColor="text1"/>
          <w:lang w:bidi="ar"/>
        </w:rPr>
        <w:t xml:space="preserve"> exchange rate and US three-month T</w:t>
      </w:r>
      <w:r w:rsidR="00606A7A">
        <w:rPr>
          <w:rFonts w:ascii="Arial" w:hAnsi="Arial" w:cs="Arial" w:hint="eastAsia"/>
          <w:color w:val="000000" w:themeColor="text1"/>
          <w:lang w:bidi="ar"/>
        </w:rPr>
        <w:t>-bill</w:t>
      </w:r>
      <w:r w:rsidRPr="00AD12A1">
        <w:rPr>
          <w:rFonts w:ascii="Arial" w:hAnsi="Arial" w:cs="Arial"/>
          <w:color w:val="000000" w:themeColor="text1"/>
          <w:lang w:bidi="ar"/>
        </w:rPr>
        <w:t xml:space="preserve"> rate. First, the unit root test is applied to the original data, and if the series is not stationary, the first difference processing is applied to make them become stationary series. Then we construct a VAR model with three variables, and select lags of order 1 to 2 (Lags (1/2)). The causal relationship between the variables was also analyzed by Granger causality test.</w:t>
      </w:r>
    </w:p>
    <w:p w14:paraId="39973447" w14:textId="35392DB6" w:rsidR="00713E3A" w:rsidRPr="00AD12A1" w:rsidRDefault="003B2CAC" w:rsidP="003B2CAC">
      <w:pPr>
        <w:pStyle w:val="2"/>
        <w:rPr>
          <w:rFonts w:ascii="Arial" w:hAnsi="Arial" w:cs="Arial"/>
          <w:color w:val="000000" w:themeColor="text1"/>
          <w:sz w:val="24"/>
          <w:szCs w:val="24"/>
        </w:rPr>
      </w:pPr>
      <w:bookmarkStart w:id="8" w:name="_Toc192952768"/>
      <w:r w:rsidRPr="00AD12A1">
        <w:rPr>
          <w:rFonts w:ascii="Arial" w:hAnsi="Arial" w:cs="Arial" w:hint="eastAsia"/>
          <w:color w:val="000000" w:themeColor="text1"/>
          <w:sz w:val="24"/>
          <w:szCs w:val="24"/>
        </w:rPr>
        <w:t xml:space="preserve">4.2 </w:t>
      </w:r>
      <w:r w:rsidR="00B75CF2" w:rsidRPr="00AD12A1">
        <w:rPr>
          <w:rFonts w:ascii="Arial" w:hAnsi="Arial" w:cs="Arial"/>
          <w:color w:val="000000" w:themeColor="text1"/>
          <w:sz w:val="24"/>
          <w:szCs w:val="24"/>
        </w:rPr>
        <w:t>Impulse Response Function (</w:t>
      </w:r>
      <w:r w:rsidR="000B0CA5" w:rsidRPr="00AD12A1">
        <w:rPr>
          <w:rFonts w:ascii="Arial" w:hAnsi="Arial" w:cs="Arial"/>
          <w:color w:val="000000" w:themeColor="text1"/>
          <w:sz w:val="24"/>
          <w:szCs w:val="24"/>
        </w:rPr>
        <w:t>IRF</w:t>
      </w:r>
      <w:r w:rsidR="00B75CF2" w:rsidRPr="00AD12A1">
        <w:rPr>
          <w:rFonts w:ascii="Arial" w:hAnsi="Arial" w:cs="Arial"/>
          <w:color w:val="000000" w:themeColor="text1"/>
          <w:sz w:val="24"/>
          <w:szCs w:val="24"/>
        </w:rPr>
        <w:t>)</w:t>
      </w:r>
      <w:bookmarkEnd w:id="8"/>
    </w:p>
    <w:p w14:paraId="2E1A0D33" w14:textId="7DD8C0BA" w:rsidR="00DD6613" w:rsidRPr="00AD12A1" w:rsidRDefault="00DD6613" w:rsidP="00C26313">
      <w:pPr>
        <w:spacing w:line="360" w:lineRule="auto"/>
        <w:jc w:val="both"/>
        <w:rPr>
          <w:rFonts w:ascii="Arial" w:eastAsia="宋体" w:hAnsi="Arial" w:cs="Arial"/>
          <w:color w:val="000000" w:themeColor="text1"/>
          <w:sz w:val="24"/>
          <w:szCs w:val="24"/>
          <w:lang w:bidi="ar"/>
        </w:rPr>
      </w:pPr>
      <w:r w:rsidRPr="00AD12A1">
        <w:rPr>
          <w:rFonts w:ascii="Arial" w:eastAsia="宋体" w:hAnsi="Arial" w:cs="Arial"/>
          <w:color w:val="000000" w:themeColor="text1"/>
          <w:sz w:val="24"/>
          <w:szCs w:val="24"/>
          <w:lang w:bidi="ar"/>
        </w:rPr>
        <w:t>IRF is an important extension of VAR models to analyze the dynamic responses of other variables when one variable is hit by an external shock. This method is able to visually show the short-term dynamic relationship between variables and help understand the transmission mechanism of external shocks to the system.</w:t>
      </w:r>
    </w:p>
    <w:p w14:paraId="160C41DE" w14:textId="0D5C22CD" w:rsidR="00713E3A" w:rsidRPr="00AD12A1" w:rsidRDefault="00545FC2" w:rsidP="00C26313">
      <w:pPr>
        <w:pStyle w:val="a3"/>
        <w:spacing w:line="360" w:lineRule="auto"/>
        <w:jc w:val="both"/>
        <w:rPr>
          <w:rFonts w:ascii="Arial" w:hAnsi="Arial" w:cs="Arial"/>
          <w:color w:val="000000" w:themeColor="text1"/>
        </w:rPr>
      </w:pPr>
      <w:r w:rsidRPr="00AD12A1">
        <w:rPr>
          <w:rFonts w:ascii="Arial" w:hAnsi="Arial" w:cs="Arial"/>
          <w:color w:val="000000" w:themeColor="text1"/>
        </w:rPr>
        <w:t xml:space="preserve">This </w:t>
      </w:r>
      <w:r w:rsidR="0046591D">
        <w:rPr>
          <w:rFonts w:ascii="Arial" w:hAnsi="Arial" w:cs="Arial" w:hint="eastAsia"/>
          <w:color w:val="000000" w:themeColor="text1"/>
        </w:rPr>
        <w:t>report</w:t>
      </w:r>
      <w:r w:rsidRPr="00AD12A1">
        <w:rPr>
          <w:rFonts w:ascii="Arial" w:hAnsi="Arial" w:cs="Arial"/>
          <w:color w:val="000000" w:themeColor="text1"/>
        </w:rPr>
        <w:t xml:space="preserve"> uses the IRF to analyze the shock response of HKD exchange rate and US Treasury interest rate to HSI. The dynamic response of the HSI is observed by simulating a one-unit positive shock to the HKD exchange rate and the US Treasury interest rate. The results of IRF can intuitively understand the short-term impact of external shocks on HSI and provide an important reference for policy making and investment decisions.</w:t>
      </w:r>
    </w:p>
    <w:p w14:paraId="5CDA73EA" w14:textId="77777777" w:rsidR="00C05AF3" w:rsidRPr="00AD12A1" w:rsidRDefault="00C05AF3" w:rsidP="00C26313">
      <w:pPr>
        <w:pStyle w:val="a3"/>
        <w:spacing w:line="360" w:lineRule="auto"/>
        <w:jc w:val="both"/>
        <w:rPr>
          <w:rFonts w:ascii="Arial" w:hAnsi="Arial" w:cs="Arial"/>
          <w:color w:val="000000" w:themeColor="text1"/>
        </w:rPr>
      </w:pPr>
    </w:p>
    <w:p w14:paraId="6F47AE99" w14:textId="0B0D87D1" w:rsidR="00713E3A" w:rsidRPr="00AD12A1" w:rsidRDefault="003B2CAC" w:rsidP="003B2CAC">
      <w:pPr>
        <w:pStyle w:val="2"/>
        <w:rPr>
          <w:rFonts w:ascii="Arial" w:hAnsi="Arial" w:cs="Arial"/>
          <w:color w:val="000000" w:themeColor="text1"/>
          <w:sz w:val="24"/>
          <w:szCs w:val="24"/>
        </w:rPr>
      </w:pPr>
      <w:bookmarkStart w:id="9" w:name="_Toc192952769"/>
      <w:r w:rsidRPr="00AD12A1">
        <w:rPr>
          <w:rFonts w:ascii="Arial" w:hAnsi="Arial" w:cs="Arial" w:hint="eastAsia"/>
          <w:color w:val="000000" w:themeColor="text1"/>
          <w:sz w:val="24"/>
          <w:szCs w:val="24"/>
        </w:rPr>
        <w:lastRenderedPageBreak/>
        <w:t xml:space="preserve">4.3 </w:t>
      </w:r>
      <w:r w:rsidR="00846A3F" w:rsidRPr="00AD12A1">
        <w:rPr>
          <w:rFonts w:ascii="Arial" w:hAnsi="Arial" w:cs="Arial"/>
          <w:color w:val="000000" w:themeColor="text1"/>
          <w:sz w:val="24"/>
          <w:szCs w:val="24"/>
        </w:rPr>
        <w:t>Generalized Autoregressive Conditional Heteroscedasticity</w:t>
      </w:r>
      <w:r w:rsidRPr="00AD12A1">
        <w:rPr>
          <w:rFonts w:ascii="Arial" w:hAnsi="Arial" w:cs="Arial" w:hint="eastAsia"/>
          <w:color w:val="000000" w:themeColor="text1"/>
          <w:sz w:val="24"/>
          <w:szCs w:val="24"/>
        </w:rPr>
        <w:t xml:space="preserve"> </w:t>
      </w:r>
      <w:r w:rsidR="00846A3F" w:rsidRPr="00AD12A1">
        <w:rPr>
          <w:rFonts w:ascii="Arial" w:hAnsi="Arial" w:cs="Arial"/>
          <w:color w:val="000000" w:themeColor="text1"/>
          <w:sz w:val="24"/>
          <w:szCs w:val="24"/>
        </w:rPr>
        <w:t>(</w:t>
      </w:r>
      <w:r w:rsidR="000B0CA5" w:rsidRPr="00AD12A1">
        <w:rPr>
          <w:rFonts w:ascii="Arial" w:hAnsi="Arial" w:cs="Arial"/>
          <w:color w:val="000000" w:themeColor="text1"/>
          <w:sz w:val="24"/>
          <w:szCs w:val="24"/>
        </w:rPr>
        <w:t>GARCH</w:t>
      </w:r>
      <w:r w:rsidR="00846A3F" w:rsidRPr="00AD12A1">
        <w:rPr>
          <w:rFonts w:ascii="Arial" w:hAnsi="Arial" w:cs="Arial"/>
          <w:color w:val="000000" w:themeColor="text1"/>
          <w:sz w:val="24"/>
          <w:szCs w:val="24"/>
        </w:rPr>
        <w:t>）</w:t>
      </w:r>
      <w:bookmarkEnd w:id="9"/>
    </w:p>
    <w:p w14:paraId="769664D7" w14:textId="491F9DD9" w:rsidR="00D47D2D" w:rsidRPr="00AD12A1" w:rsidRDefault="00D47D2D" w:rsidP="00C26313">
      <w:pPr>
        <w:spacing w:line="360" w:lineRule="auto"/>
        <w:jc w:val="both"/>
        <w:rPr>
          <w:rFonts w:ascii="Arial" w:hAnsi="Arial" w:cs="Arial"/>
          <w:color w:val="000000" w:themeColor="text1"/>
          <w:sz w:val="24"/>
          <w:szCs w:val="24"/>
          <w:lang w:bidi="ar"/>
        </w:rPr>
      </w:pPr>
      <w:r w:rsidRPr="00AD12A1">
        <w:rPr>
          <w:rFonts w:ascii="Arial" w:eastAsia="Helvetica Neue" w:hAnsi="Arial" w:cs="Arial"/>
          <w:color w:val="000000" w:themeColor="text1"/>
          <w:sz w:val="24"/>
          <w:szCs w:val="24"/>
          <w:lang w:bidi="ar"/>
        </w:rPr>
        <w:t>GARCH models are used to analyze the volatility of time series and are particularly suitable for financial data, as financial markets usually exhibit volatility clustering effects</w:t>
      </w:r>
      <w:r w:rsidRPr="00AD12A1">
        <w:rPr>
          <w:rFonts w:ascii="Arial" w:hAnsi="Arial" w:cs="Arial"/>
          <w:color w:val="000000" w:themeColor="text1"/>
          <w:sz w:val="24"/>
          <w:szCs w:val="24"/>
          <w:lang w:bidi="ar"/>
        </w:rPr>
        <w:t xml:space="preserve">. </w:t>
      </w:r>
      <w:r w:rsidRPr="00AD12A1">
        <w:rPr>
          <w:rFonts w:ascii="Arial" w:hAnsi="Arial" w:cs="Arial"/>
          <w:color w:val="000000" w:themeColor="text1"/>
          <w:sz w:val="24"/>
          <w:szCs w:val="24"/>
        </w:rPr>
        <w:t>The formula is as follows:</w:t>
      </w:r>
    </w:p>
    <w:p w14:paraId="6685E5F9" w14:textId="286E51E2" w:rsidR="00713E3A" w:rsidRPr="007E5063" w:rsidRDefault="00000000" w:rsidP="00C26313">
      <w:pPr>
        <w:spacing w:line="360" w:lineRule="auto"/>
        <w:jc w:val="both"/>
        <w:rPr>
          <w:rFonts w:ascii="Arial" w:hAnsi="Arial" w:cs="Arial"/>
          <w:color w:val="000000" w:themeColor="text1"/>
          <w:sz w:val="24"/>
          <w:szCs w:val="24"/>
          <w:lang w:bidi="ar"/>
        </w:rPr>
      </w:pPr>
      <m:oMathPara>
        <m:oMath>
          <m:sSubSup>
            <m:sSubSupPr>
              <m:ctrlPr>
                <w:rPr>
                  <w:rFonts w:ascii="Cambria Math" w:eastAsia="宋体" w:hAnsi="Cambria Math" w:cs="Arial"/>
                  <w:color w:val="000000" w:themeColor="text1"/>
                  <w:sz w:val="24"/>
                  <w:szCs w:val="24"/>
                  <w:lang w:bidi="ar"/>
                </w:rPr>
              </m:ctrlPr>
            </m:sSubSupPr>
            <m:e>
              <m:r>
                <w:rPr>
                  <w:rFonts w:ascii="Cambria Math" w:eastAsia="KaTeX_Math" w:hAnsi="Cambria Math" w:cs="Arial"/>
                  <w:color w:val="000000" w:themeColor="text1"/>
                  <w:sz w:val="24"/>
                  <w:szCs w:val="24"/>
                  <w:lang w:bidi="ar"/>
                </w:rPr>
                <m:t>σ</m:t>
              </m:r>
              <m:ctrlPr>
                <w:rPr>
                  <w:rFonts w:ascii="Cambria Math" w:eastAsia="KaTeX_Math" w:hAnsi="Cambria Math" w:cs="Arial"/>
                  <w:i/>
                  <w:color w:val="000000" w:themeColor="text1"/>
                  <w:sz w:val="24"/>
                  <w:szCs w:val="24"/>
                  <w:lang w:bidi="ar"/>
                </w:rPr>
              </m:ctrlPr>
            </m:e>
            <m:sub>
              <m:sSub>
                <m:sSubPr>
                  <m:ctrlPr>
                    <w:rPr>
                      <w:rFonts w:ascii="Cambria Math" w:eastAsia="KaTeX_Math" w:hAnsi="Cambria Math" w:cs="Arial"/>
                      <w:i/>
                      <w:color w:val="000000" w:themeColor="text1"/>
                      <w:sz w:val="24"/>
                      <w:szCs w:val="24"/>
                      <w:lang w:bidi="ar"/>
                    </w:rPr>
                  </m:ctrlPr>
                </m:sSubPr>
                <m:e>
                  <m:r>
                    <w:rPr>
                      <w:rFonts w:ascii="Cambria Math" w:eastAsia="KaTeX_Math" w:hAnsi="Cambria Math" w:cs="Arial"/>
                      <w:color w:val="000000" w:themeColor="text1"/>
                      <w:sz w:val="24"/>
                      <w:szCs w:val="24"/>
                      <w:lang w:bidi="ar"/>
                    </w:rPr>
                    <m:t>t</m:t>
                  </m:r>
                </m:e>
                <m:sub>
                  <m:r>
                    <m:rPr>
                      <m:sty m:val="p"/>
                    </m:rPr>
                    <w:rPr>
                      <w:rFonts w:ascii="Cambria Math" w:eastAsia="宋体" w:hAnsi="Cambria Math" w:cs="Arial"/>
                      <w:color w:val="000000" w:themeColor="text1"/>
                      <w:sz w:val="24"/>
                      <w:szCs w:val="24"/>
                      <w:lang w:bidi="ar"/>
                    </w:rPr>
                    <m:t>​</m:t>
                  </m:r>
                </m:sub>
              </m:sSub>
            </m:sub>
            <m:sup>
              <m:r>
                <m:rPr>
                  <m:sty m:val="p"/>
                </m:rPr>
                <w:rPr>
                  <w:rFonts w:ascii="Cambria Math" w:eastAsia="宋体" w:hAnsi="Cambria Math" w:cs="Arial"/>
                  <w:color w:val="000000" w:themeColor="text1"/>
                  <w:sz w:val="24"/>
                  <w:szCs w:val="24"/>
                  <w:lang w:bidi="ar"/>
                </w:rPr>
                <m:t>2</m:t>
              </m:r>
            </m:sup>
          </m:sSubSup>
          <m:r>
            <m:rPr>
              <m:sty m:val="p"/>
            </m:rPr>
            <w:rPr>
              <w:rFonts w:ascii="Cambria Math" w:eastAsia="宋体" w:hAnsi="Cambria Math" w:cs="Arial"/>
              <w:color w:val="000000" w:themeColor="text1"/>
              <w:sz w:val="24"/>
              <w:szCs w:val="24"/>
              <w:lang w:bidi="ar"/>
            </w:rPr>
            <m:t>=</m:t>
          </m:r>
          <m:sSub>
            <m:sSubPr>
              <m:ctrlPr>
                <w:rPr>
                  <w:rFonts w:ascii="Cambria Math" w:hAnsi="Cambria Math" w:cs="Arial"/>
                  <w:i/>
                  <w:color w:val="000000" w:themeColor="text1"/>
                  <w:sz w:val="24"/>
                  <w:szCs w:val="24"/>
                  <w:lang w:bidi="ar"/>
                </w:rPr>
              </m:ctrlPr>
            </m:sSubPr>
            <m:e>
              <m:r>
                <w:rPr>
                  <w:rFonts w:ascii="Cambria Math" w:eastAsia="KaTeX_Math" w:hAnsi="Cambria Math" w:cs="Arial"/>
                  <w:color w:val="000000" w:themeColor="text1"/>
                  <w:sz w:val="24"/>
                  <w:szCs w:val="24"/>
                  <w:lang w:bidi="ar"/>
                </w:rPr>
                <m:t>a</m:t>
              </m:r>
              <m:ctrlPr>
                <w:rPr>
                  <w:rFonts w:ascii="Cambria Math" w:eastAsia="KaTeX_Math" w:hAnsi="Cambria Math" w:cs="Arial"/>
                  <w:i/>
                  <w:color w:val="000000" w:themeColor="text1"/>
                  <w:sz w:val="24"/>
                  <w:szCs w:val="24"/>
                  <w:lang w:bidi="ar"/>
                </w:rPr>
              </m:ctrlPr>
            </m:e>
            <m:sub>
              <m:r>
                <w:rPr>
                  <w:rFonts w:ascii="Cambria Math" w:hAnsi="Cambria Math" w:cs="Arial"/>
                  <w:color w:val="000000" w:themeColor="text1"/>
                  <w:sz w:val="24"/>
                  <w:szCs w:val="24"/>
                  <w:lang w:bidi="ar"/>
                </w:rPr>
                <m:t>0</m:t>
              </m:r>
            </m:sub>
          </m:sSub>
          <m:r>
            <w:rPr>
              <w:rFonts w:ascii="Cambria Math" w:hAnsi="Cambria Math" w:cs="Arial"/>
              <w:color w:val="000000" w:themeColor="text1"/>
              <w:sz w:val="24"/>
              <w:szCs w:val="24"/>
              <w:lang w:bidi="ar"/>
            </w:rPr>
            <m:t>+</m:t>
          </m:r>
          <m:sSub>
            <m:sSubPr>
              <m:ctrlPr>
                <w:rPr>
                  <w:rFonts w:ascii="Cambria Math" w:hAnsi="Cambria Math" w:cs="Arial"/>
                  <w:i/>
                  <w:color w:val="000000" w:themeColor="text1"/>
                  <w:sz w:val="24"/>
                  <w:szCs w:val="24"/>
                  <w:lang w:bidi="ar"/>
                </w:rPr>
              </m:ctrlPr>
            </m:sSubPr>
            <m:e>
              <m:r>
                <w:rPr>
                  <w:rFonts w:ascii="Cambria Math" w:hAnsi="Cambria Math" w:cs="Arial"/>
                  <w:color w:val="000000" w:themeColor="text1"/>
                  <w:sz w:val="24"/>
                  <w:szCs w:val="24"/>
                  <w:lang w:bidi="ar"/>
                </w:rPr>
                <m:t>a</m:t>
              </m:r>
            </m:e>
            <m:sub>
              <m:r>
                <w:rPr>
                  <w:rFonts w:ascii="Cambria Math" w:hAnsi="Cambria Math" w:cs="Arial"/>
                  <w:color w:val="000000" w:themeColor="text1"/>
                  <w:sz w:val="24"/>
                  <w:szCs w:val="24"/>
                  <w:lang w:bidi="ar"/>
                </w:rPr>
                <m:t>1</m:t>
              </m:r>
            </m:sub>
          </m:sSub>
          <m:sSubSup>
            <m:sSubSupPr>
              <m:ctrlPr>
                <w:rPr>
                  <w:rFonts w:ascii="Cambria Math" w:eastAsia="宋体" w:hAnsi="Cambria Math" w:cs="Arial"/>
                  <w:color w:val="000000" w:themeColor="text1"/>
                  <w:sz w:val="24"/>
                  <w:szCs w:val="24"/>
                  <w:lang w:bidi="ar"/>
                </w:rPr>
              </m:ctrlPr>
            </m:sSubSupPr>
            <m:e>
              <m:r>
                <w:rPr>
                  <w:rFonts w:ascii="Cambria Math" w:eastAsia="KaTeX_Math" w:hAnsi="Cambria Math" w:cs="Arial"/>
                  <w:color w:val="000000" w:themeColor="text1"/>
                  <w:sz w:val="24"/>
                  <w:szCs w:val="24"/>
                  <w:lang w:bidi="ar"/>
                </w:rPr>
                <m:t>ϵ</m:t>
              </m:r>
              <m:ctrlPr>
                <w:rPr>
                  <w:rFonts w:ascii="Cambria Math" w:eastAsia="KaTeX_Math" w:hAnsi="Cambria Math" w:cs="Arial"/>
                  <w:i/>
                  <w:color w:val="000000" w:themeColor="text1"/>
                  <w:sz w:val="24"/>
                  <w:szCs w:val="24"/>
                  <w:lang w:bidi="ar"/>
                </w:rPr>
              </m:ctrlPr>
            </m:e>
            <m:sub>
              <m:r>
                <w:rPr>
                  <w:rFonts w:ascii="Cambria Math" w:eastAsia="KaTeX_Math" w:hAnsi="Cambria Math" w:cs="Arial"/>
                  <w:color w:val="000000" w:themeColor="text1"/>
                  <w:sz w:val="24"/>
                  <w:szCs w:val="24"/>
                  <w:lang w:bidi="ar"/>
                </w:rPr>
                <m:t>t-</m:t>
              </m:r>
              <m:r>
                <w:rPr>
                  <w:rFonts w:ascii="Cambria Math" w:hAnsi="Cambria Math" w:cs="Arial"/>
                  <w:color w:val="000000" w:themeColor="text1"/>
                  <w:sz w:val="24"/>
                  <w:szCs w:val="24"/>
                  <w:lang w:bidi="ar"/>
                </w:rPr>
                <m:t>1</m:t>
              </m:r>
              <m:ctrlPr>
                <w:rPr>
                  <w:rFonts w:ascii="Cambria Math" w:hAnsi="Cambria Math" w:cs="Arial"/>
                  <w:i/>
                  <w:color w:val="000000" w:themeColor="text1"/>
                  <w:sz w:val="24"/>
                  <w:szCs w:val="24"/>
                  <w:lang w:bidi="ar"/>
                </w:rPr>
              </m:ctrlPr>
            </m:sub>
            <m:sup>
              <m:r>
                <m:rPr>
                  <m:sty m:val="p"/>
                </m:rPr>
                <w:rPr>
                  <w:rFonts w:ascii="Cambria Math" w:eastAsia="宋体" w:hAnsi="Cambria Math" w:cs="Arial"/>
                  <w:color w:val="000000" w:themeColor="text1"/>
                  <w:sz w:val="24"/>
                  <w:szCs w:val="24"/>
                  <w:lang w:bidi="ar"/>
                </w:rPr>
                <m:t>2</m:t>
              </m:r>
            </m:sup>
          </m:sSubSup>
          <m:r>
            <m:rPr>
              <m:sty m:val="p"/>
            </m:rPr>
            <w:rPr>
              <w:rFonts w:ascii="Cambria Math" w:eastAsia="宋体" w:hAnsi="Cambria Math" w:cs="Arial"/>
              <w:color w:val="000000" w:themeColor="text1"/>
              <w:sz w:val="24"/>
              <w:szCs w:val="24"/>
              <w:lang w:bidi="ar"/>
            </w:rPr>
            <m:t>+</m:t>
          </m:r>
          <m:r>
            <m:rPr>
              <m:sty m:val="p"/>
            </m:rPr>
            <w:rPr>
              <w:rFonts w:ascii="Cambria Math" w:eastAsia="宋体" w:hAnsi="Cambria Math" w:cs="Arial" w:hint="eastAsia"/>
              <w:color w:val="000000" w:themeColor="text1"/>
              <w:sz w:val="24"/>
              <w:szCs w:val="24"/>
              <w:lang w:bidi="ar"/>
            </w:rPr>
            <m:t>…</m:t>
          </m:r>
          <m:r>
            <m:rPr>
              <m:sty m:val="p"/>
            </m:rPr>
            <w:rPr>
              <w:rFonts w:ascii="Cambria Math" w:eastAsia="宋体" w:hAnsi="Cambria Math" w:cs="Arial"/>
              <w:color w:val="000000" w:themeColor="text1"/>
              <w:sz w:val="24"/>
              <w:szCs w:val="24"/>
              <w:lang w:bidi="ar"/>
            </w:rPr>
            <m:t>+</m:t>
          </m:r>
          <m:sSub>
            <m:sSubPr>
              <m:ctrlPr>
                <w:rPr>
                  <w:rFonts w:ascii="Cambria Math" w:eastAsia="KaTeX_Math" w:hAnsi="Cambria Math" w:cs="Arial"/>
                  <w:i/>
                  <w:color w:val="000000" w:themeColor="text1"/>
                  <w:sz w:val="24"/>
                  <w:szCs w:val="24"/>
                  <w:lang w:bidi="ar"/>
                </w:rPr>
              </m:ctrlPr>
            </m:sSubPr>
            <m:e>
              <m:r>
                <w:rPr>
                  <w:rFonts w:ascii="Cambria Math" w:hAnsi="Cambria Math" w:cs="Arial" w:hint="eastAsia"/>
                  <w:color w:val="000000" w:themeColor="text1"/>
                  <w:sz w:val="24"/>
                  <w:szCs w:val="24"/>
                  <w:lang w:bidi="ar"/>
                </w:rPr>
                <m:t>a</m:t>
              </m:r>
              <m:ctrlPr>
                <w:rPr>
                  <w:rFonts w:ascii="Cambria Math" w:eastAsia="宋体" w:hAnsi="Cambria Math" w:cs="Arial"/>
                  <w:color w:val="000000" w:themeColor="text1"/>
                  <w:sz w:val="24"/>
                  <w:szCs w:val="24"/>
                  <w:lang w:bidi="ar"/>
                </w:rPr>
              </m:ctrlPr>
            </m:e>
            <m:sub>
              <m:r>
                <w:rPr>
                  <w:rFonts w:ascii="Cambria Math" w:hAnsi="Cambria Math" w:cs="Arial"/>
                  <w:color w:val="000000" w:themeColor="text1"/>
                  <w:sz w:val="24"/>
                  <w:szCs w:val="24"/>
                  <w:lang w:bidi="ar"/>
                </w:rPr>
                <m:t>p</m:t>
              </m:r>
            </m:sub>
          </m:sSub>
          <m:sSubSup>
            <m:sSubSupPr>
              <m:ctrlPr>
                <w:rPr>
                  <w:rFonts w:ascii="Cambria Math" w:eastAsia="宋体" w:hAnsi="Cambria Math" w:cs="Arial"/>
                  <w:color w:val="000000" w:themeColor="text1"/>
                  <w:sz w:val="24"/>
                  <w:szCs w:val="24"/>
                  <w:lang w:bidi="ar"/>
                </w:rPr>
              </m:ctrlPr>
            </m:sSubSupPr>
            <m:e>
              <m:r>
                <w:rPr>
                  <w:rFonts w:ascii="Cambria Math" w:eastAsia="KaTeX_Math" w:hAnsi="Cambria Math" w:cs="Arial"/>
                  <w:color w:val="000000" w:themeColor="text1"/>
                  <w:sz w:val="24"/>
                  <w:szCs w:val="24"/>
                  <w:lang w:bidi="ar"/>
                </w:rPr>
                <m:t>ϵ</m:t>
              </m:r>
              <m:ctrlPr>
                <w:rPr>
                  <w:rFonts w:ascii="Cambria Math" w:eastAsia="KaTeX_Math" w:hAnsi="Cambria Math" w:cs="Arial"/>
                  <w:i/>
                  <w:color w:val="000000" w:themeColor="text1"/>
                  <w:sz w:val="24"/>
                  <w:szCs w:val="24"/>
                  <w:lang w:bidi="ar"/>
                </w:rPr>
              </m:ctrlPr>
            </m:e>
            <m:sub>
              <m:r>
                <w:rPr>
                  <w:rFonts w:ascii="Cambria Math" w:eastAsia="KaTeX_Math" w:hAnsi="Cambria Math" w:cs="Arial"/>
                  <w:color w:val="000000" w:themeColor="text1"/>
                  <w:sz w:val="24"/>
                  <w:szCs w:val="24"/>
                  <w:lang w:bidi="ar"/>
                </w:rPr>
                <m:t>t-</m:t>
              </m:r>
              <m:r>
                <w:rPr>
                  <w:rFonts w:ascii="Cambria Math" w:hAnsi="Cambria Math" w:cs="Arial"/>
                  <w:color w:val="000000" w:themeColor="text1"/>
                  <w:sz w:val="24"/>
                  <w:szCs w:val="24"/>
                  <w:lang w:bidi="ar"/>
                </w:rPr>
                <m:t>p</m:t>
              </m:r>
              <m:ctrlPr>
                <w:rPr>
                  <w:rFonts w:ascii="Cambria Math" w:hAnsi="Cambria Math" w:cs="Arial"/>
                  <w:i/>
                  <w:color w:val="000000" w:themeColor="text1"/>
                  <w:sz w:val="24"/>
                  <w:szCs w:val="24"/>
                  <w:lang w:bidi="ar"/>
                </w:rPr>
              </m:ctrlPr>
            </m:sub>
            <m:sup>
              <m:r>
                <m:rPr>
                  <m:sty m:val="p"/>
                </m:rPr>
                <w:rPr>
                  <w:rFonts w:ascii="Cambria Math" w:eastAsia="宋体" w:hAnsi="Cambria Math" w:cs="Arial"/>
                  <w:color w:val="000000" w:themeColor="text1"/>
                  <w:sz w:val="24"/>
                  <w:szCs w:val="24"/>
                  <w:lang w:bidi="ar"/>
                </w:rPr>
                <m:t>2</m:t>
              </m:r>
            </m:sup>
          </m:sSubSup>
        </m:oMath>
      </m:oMathPara>
    </w:p>
    <w:p w14:paraId="18F97A0B" w14:textId="11C0DF59" w:rsidR="0086568C" w:rsidRPr="00AD12A1" w:rsidRDefault="0086568C" w:rsidP="00C26313">
      <w:pPr>
        <w:spacing w:line="360" w:lineRule="auto"/>
        <w:jc w:val="both"/>
        <w:rPr>
          <w:rFonts w:ascii="Arial" w:hAnsi="Arial" w:cs="Arial"/>
          <w:color w:val="000000" w:themeColor="text1"/>
          <w:sz w:val="24"/>
          <w:szCs w:val="24"/>
        </w:rPr>
      </w:pPr>
      <w:r w:rsidRPr="00AD12A1">
        <w:rPr>
          <w:rFonts w:ascii="Arial" w:hAnsi="Arial" w:cs="Arial"/>
          <w:color w:val="000000" w:themeColor="text1"/>
          <w:sz w:val="24"/>
          <w:szCs w:val="24"/>
        </w:rPr>
        <w:t>To analyze the volatility characteristics of the HSI, the report uses the GARCH model. First, process the original series of the HSI in first difference to make it a stationary series. Then estimate GARCH (1,1) model,</w:t>
      </w:r>
      <w:r w:rsidR="001F424D" w:rsidRPr="00AD12A1">
        <w:rPr>
          <w:rFonts w:ascii="Arial" w:hAnsi="Arial" w:cs="Arial"/>
          <w:color w:val="000000" w:themeColor="text1"/>
          <w:sz w:val="24"/>
          <w:szCs w:val="24"/>
        </w:rPr>
        <w:t xml:space="preserve"> which include</w:t>
      </w:r>
      <w:r w:rsidRPr="00AD12A1">
        <w:rPr>
          <w:rFonts w:ascii="Arial" w:hAnsi="Arial" w:cs="Arial"/>
          <w:color w:val="000000" w:themeColor="text1"/>
          <w:sz w:val="24"/>
          <w:szCs w:val="24"/>
        </w:rPr>
        <w:t xml:space="preserve"> the ARCH term of order 1 and the GARCH term of order 1, and </w:t>
      </w:r>
      <w:r w:rsidR="001F424D" w:rsidRPr="00AD12A1">
        <w:rPr>
          <w:rFonts w:ascii="Arial" w:hAnsi="Arial" w:cs="Arial"/>
          <w:color w:val="000000" w:themeColor="text1"/>
          <w:sz w:val="24"/>
          <w:szCs w:val="24"/>
        </w:rPr>
        <w:t xml:space="preserve">generate </w:t>
      </w:r>
      <w:r w:rsidRPr="00AD12A1">
        <w:rPr>
          <w:rFonts w:ascii="Arial" w:hAnsi="Arial" w:cs="Arial"/>
          <w:color w:val="000000" w:themeColor="text1"/>
          <w:sz w:val="24"/>
          <w:szCs w:val="24"/>
        </w:rPr>
        <w:t>the conditional variance plo</w:t>
      </w:r>
      <w:r w:rsidR="001F424D" w:rsidRPr="00AD12A1">
        <w:rPr>
          <w:rFonts w:ascii="Arial" w:hAnsi="Arial" w:cs="Arial"/>
          <w:color w:val="000000" w:themeColor="text1"/>
          <w:sz w:val="24"/>
          <w:szCs w:val="24"/>
        </w:rPr>
        <w:t>t</w:t>
      </w:r>
      <w:r w:rsidRPr="00AD12A1">
        <w:rPr>
          <w:rFonts w:ascii="Arial" w:hAnsi="Arial" w:cs="Arial"/>
          <w:color w:val="000000" w:themeColor="text1"/>
          <w:sz w:val="24"/>
          <w:szCs w:val="24"/>
        </w:rPr>
        <w:t>.</w:t>
      </w:r>
    </w:p>
    <w:p w14:paraId="56C9B312" w14:textId="77777777" w:rsidR="00CA3CD0" w:rsidRPr="00AD12A1" w:rsidRDefault="00CA3CD0" w:rsidP="00C26313">
      <w:pPr>
        <w:spacing w:line="360" w:lineRule="auto"/>
        <w:jc w:val="both"/>
        <w:rPr>
          <w:rFonts w:ascii="Arial" w:hAnsi="Arial" w:cs="Arial"/>
          <w:color w:val="000000" w:themeColor="text1"/>
          <w:sz w:val="24"/>
          <w:szCs w:val="24"/>
        </w:rPr>
      </w:pPr>
    </w:p>
    <w:p w14:paraId="1E4E003A" w14:textId="4DF2AE76" w:rsidR="00713E3A" w:rsidRPr="00AD12A1" w:rsidRDefault="003B2CAC" w:rsidP="003B2CAC">
      <w:pPr>
        <w:pStyle w:val="2"/>
        <w:rPr>
          <w:rFonts w:ascii="Arial" w:hAnsi="Arial" w:cs="Arial"/>
          <w:color w:val="000000" w:themeColor="text1"/>
          <w:sz w:val="24"/>
          <w:szCs w:val="24"/>
        </w:rPr>
      </w:pPr>
      <w:bookmarkStart w:id="10" w:name="_Toc192952770"/>
      <w:r w:rsidRPr="00AD12A1">
        <w:rPr>
          <w:rFonts w:ascii="Arial" w:hAnsi="Arial" w:cs="Arial" w:hint="eastAsia"/>
          <w:color w:val="000000" w:themeColor="text1"/>
          <w:sz w:val="24"/>
          <w:szCs w:val="24"/>
        </w:rPr>
        <w:t xml:space="preserve">4.4 </w:t>
      </w:r>
      <w:r w:rsidR="002650DF" w:rsidRPr="00AD12A1">
        <w:rPr>
          <w:rFonts w:ascii="Arial" w:hAnsi="Arial" w:cs="Arial"/>
          <w:color w:val="000000" w:themeColor="text1"/>
          <w:sz w:val="24"/>
          <w:szCs w:val="24"/>
        </w:rPr>
        <w:t>Vector Error Correction Model</w:t>
      </w:r>
      <w:r w:rsidR="000B0CA5" w:rsidRPr="00AD12A1">
        <w:rPr>
          <w:rFonts w:ascii="Arial" w:hAnsi="Arial" w:cs="Arial"/>
          <w:color w:val="000000" w:themeColor="text1"/>
          <w:sz w:val="24"/>
          <w:szCs w:val="24"/>
        </w:rPr>
        <w:t>（</w:t>
      </w:r>
      <w:r w:rsidR="000B0CA5" w:rsidRPr="00AD12A1">
        <w:rPr>
          <w:rFonts w:ascii="Arial" w:hAnsi="Arial" w:cs="Arial"/>
          <w:color w:val="000000" w:themeColor="text1"/>
          <w:sz w:val="24"/>
          <w:szCs w:val="24"/>
        </w:rPr>
        <w:t>VECM</w:t>
      </w:r>
      <w:r w:rsidR="000B0CA5" w:rsidRPr="00AD12A1">
        <w:rPr>
          <w:rFonts w:ascii="Arial" w:hAnsi="Arial" w:cs="Arial"/>
          <w:color w:val="000000" w:themeColor="text1"/>
          <w:sz w:val="24"/>
          <w:szCs w:val="24"/>
        </w:rPr>
        <w:t>）</w:t>
      </w:r>
      <w:bookmarkEnd w:id="10"/>
    </w:p>
    <w:p w14:paraId="7099D4C8" w14:textId="6ABE53AF" w:rsidR="00C42C46" w:rsidRPr="00AD12A1" w:rsidRDefault="00C42C46" w:rsidP="00C26313">
      <w:pPr>
        <w:spacing w:line="360" w:lineRule="auto"/>
        <w:jc w:val="both"/>
        <w:rPr>
          <w:rFonts w:ascii="Arial" w:hAnsi="Arial" w:cs="Arial"/>
          <w:color w:val="000000" w:themeColor="text1"/>
          <w:sz w:val="24"/>
          <w:szCs w:val="24"/>
        </w:rPr>
      </w:pPr>
      <w:r w:rsidRPr="00AD12A1">
        <w:rPr>
          <w:rFonts w:ascii="Arial" w:eastAsia="宋体" w:hAnsi="Arial" w:cs="Arial"/>
          <w:color w:val="000000" w:themeColor="text1"/>
          <w:sz w:val="24"/>
          <w:szCs w:val="24"/>
          <w:lang w:bidi="ar"/>
        </w:rPr>
        <w:t xml:space="preserve">The VECM is an extension of the VAR model and is specifically used to analyze the long-run equilibrium relationship between non-stationary variables. Unlike VAR models, VECM introduces an error correction term, which is able to capture both the short-run dynamic relationship and the long-run equilibrium relationship between variables.  </w:t>
      </w:r>
      <w:r w:rsidRPr="00AD12A1">
        <w:rPr>
          <w:rFonts w:ascii="Arial" w:hAnsi="Arial" w:cs="Arial"/>
          <w:color w:val="000000" w:themeColor="text1"/>
          <w:sz w:val="24"/>
          <w:szCs w:val="24"/>
        </w:rPr>
        <w:t>The formula is as follows:</w:t>
      </w:r>
    </w:p>
    <w:p w14:paraId="081B408D" w14:textId="77777777" w:rsidR="00C42C46" w:rsidRPr="00430044" w:rsidRDefault="00C42C46" w:rsidP="00C26313">
      <w:pPr>
        <w:spacing w:line="360" w:lineRule="auto"/>
        <w:jc w:val="both"/>
        <w:rPr>
          <w:rFonts w:ascii="Arial" w:eastAsia="宋体" w:hAnsi="Arial" w:cs="Arial"/>
          <w:color w:val="000000" w:themeColor="text1"/>
          <w:sz w:val="24"/>
          <w:szCs w:val="24"/>
          <w:lang w:bidi="ar"/>
        </w:rPr>
      </w:pPr>
    </w:p>
    <w:p w14:paraId="037278B4" w14:textId="184600F8" w:rsidR="00713E3A" w:rsidRPr="00AD12A1" w:rsidRDefault="00BC7BDC" w:rsidP="00C26313">
      <w:pPr>
        <w:spacing w:line="360" w:lineRule="auto"/>
        <w:jc w:val="both"/>
        <w:rPr>
          <w:rFonts w:ascii="Arial" w:hAnsi="Arial" w:cs="Arial"/>
          <w:color w:val="000000" w:themeColor="text1"/>
          <w:sz w:val="24"/>
          <w:szCs w:val="24"/>
        </w:rPr>
      </w:pPr>
      <m:oMathPara>
        <m:oMath>
          <m:r>
            <m:rPr>
              <m:sty m:val="p"/>
            </m:rPr>
            <w:rPr>
              <w:rFonts w:ascii="Cambria Math" w:eastAsia="宋体" w:hAnsi="Cambria Math" w:cs="Arial"/>
              <w:color w:val="000000" w:themeColor="text1"/>
              <w:sz w:val="24"/>
              <w:szCs w:val="24"/>
              <w:lang w:bidi="ar"/>
            </w:rPr>
            <m:t>Δ</m:t>
          </m:r>
          <m:sSub>
            <m:sSubPr>
              <m:ctrlPr>
                <w:rPr>
                  <w:rFonts w:ascii="Cambria Math" w:eastAsia="KaTeX_Math" w:hAnsi="Cambria Math" w:cs="Arial"/>
                  <w:i/>
                  <w:color w:val="000000" w:themeColor="text1"/>
                  <w:sz w:val="24"/>
                  <w:szCs w:val="24"/>
                  <w:lang w:bidi="ar"/>
                </w:rPr>
              </m:ctrlPr>
            </m:sSubPr>
            <m:e>
              <m:r>
                <w:rPr>
                  <w:rFonts w:ascii="Cambria Math" w:eastAsia="KaTeX_Math" w:hAnsi="Cambria Math" w:cs="Arial"/>
                  <w:color w:val="000000" w:themeColor="text1"/>
                  <w:sz w:val="24"/>
                  <w:szCs w:val="24"/>
                  <w:lang w:bidi="ar"/>
                </w:rPr>
                <m:t>Y</m:t>
              </m:r>
            </m:e>
            <m:sub>
              <m:r>
                <w:rPr>
                  <w:rFonts w:ascii="Cambria Math" w:eastAsia="KaTeX_Math" w:hAnsi="Cambria Math" w:cs="Arial"/>
                  <w:color w:val="000000" w:themeColor="text1"/>
                  <w:sz w:val="24"/>
                  <w:szCs w:val="24"/>
                  <w:lang w:bidi="ar"/>
                </w:rPr>
                <m:t>t</m:t>
              </m:r>
              <m:r>
                <m:rPr>
                  <m:sty m:val="p"/>
                </m:rPr>
                <w:rPr>
                  <w:rFonts w:ascii="Cambria Math" w:eastAsia="宋体" w:hAnsi="Cambria Math" w:cs="Arial"/>
                  <w:color w:val="000000" w:themeColor="text1"/>
                  <w:sz w:val="24"/>
                  <w:szCs w:val="24"/>
                  <w:lang w:bidi="ar"/>
                </w:rPr>
                <m:t>​</m:t>
              </m:r>
            </m:sub>
          </m:sSub>
          <m:r>
            <m:rPr>
              <m:sty m:val="p"/>
            </m:rPr>
            <w:rPr>
              <w:rFonts w:ascii="Cambria Math" w:eastAsia="宋体" w:hAnsi="Cambria Math" w:cs="Arial"/>
              <w:color w:val="000000" w:themeColor="text1"/>
              <w:sz w:val="24"/>
              <w:szCs w:val="24"/>
              <w:lang w:bidi="ar"/>
            </w:rPr>
            <m:t>=Π</m:t>
          </m:r>
          <m:sSub>
            <m:sSubPr>
              <m:ctrlPr>
                <w:rPr>
                  <w:rFonts w:ascii="Cambria Math" w:eastAsia="KaTeX_Math" w:hAnsi="Cambria Math" w:cs="Arial"/>
                  <w:i/>
                  <w:color w:val="000000" w:themeColor="text1"/>
                  <w:sz w:val="24"/>
                  <w:szCs w:val="24"/>
                  <w:lang w:bidi="ar"/>
                </w:rPr>
              </m:ctrlPr>
            </m:sSubPr>
            <m:e>
              <m:r>
                <w:rPr>
                  <w:rFonts w:ascii="Cambria Math" w:eastAsia="KaTeX_Math" w:hAnsi="Cambria Math" w:cs="Arial"/>
                  <w:color w:val="000000" w:themeColor="text1"/>
                  <w:sz w:val="24"/>
                  <w:szCs w:val="24"/>
                  <w:lang w:bidi="ar"/>
                </w:rPr>
                <m:t>Y</m:t>
              </m:r>
            </m:e>
            <m:sub>
              <m:r>
                <w:rPr>
                  <w:rFonts w:ascii="Cambria Math" w:eastAsia="KaTeX_Math" w:hAnsi="Cambria Math" w:cs="Arial"/>
                  <w:color w:val="000000" w:themeColor="text1"/>
                  <w:sz w:val="24"/>
                  <w:szCs w:val="24"/>
                  <w:lang w:bidi="ar"/>
                </w:rPr>
                <m:t>t-</m:t>
              </m:r>
              <m:r>
                <w:rPr>
                  <w:rFonts w:ascii="Cambria Math" w:hAnsi="Cambria Math" w:cs="Arial"/>
                  <w:color w:val="000000" w:themeColor="text1"/>
                  <w:sz w:val="24"/>
                  <w:szCs w:val="24"/>
                  <w:lang w:bidi="ar"/>
                </w:rPr>
                <m:t>1</m:t>
              </m:r>
            </m:sub>
          </m:sSub>
          <m:r>
            <m:rPr>
              <m:sty m:val="p"/>
            </m:rPr>
            <w:rPr>
              <w:rFonts w:ascii="Cambria Math" w:eastAsia="宋体" w:hAnsi="Cambria Math" w:cs="Arial"/>
              <w:color w:val="000000" w:themeColor="text1"/>
              <w:sz w:val="24"/>
              <w:szCs w:val="24"/>
              <w:lang w:bidi="ar"/>
            </w:rPr>
            <m:t>​+</m:t>
          </m:r>
          <m:sSub>
            <m:sSubPr>
              <m:ctrlPr>
                <w:rPr>
                  <w:rFonts w:ascii="Cambria Math" w:eastAsia="宋体" w:hAnsi="Cambria Math" w:cs="Arial"/>
                  <w:color w:val="000000" w:themeColor="text1"/>
                  <w:sz w:val="24"/>
                  <w:szCs w:val="24"/>
                  <w:lang w:bidi="ar"/>
                </w:rPr>
              </m:ctrlPr>
            </m:sSubPr>
            <m:e>
              <m:r>
                <m:rPr>
                  <m:sty m:val="p"/>
                </m:rPr>
                <w:rPr>
                  <w:rFonts w:ascii="Cambria Math" w:eastAsia="宋体" w:hAnsi="Cambria Math" w:cs="Arial"/>
                  <w:color w:val="000000" w:themeColor="text1"/>
                  <w:sz w:val="24"/>
                  <w:szCs w:val="24"/>
                  <w:lang w:bidi="ar"/>
                </w:rPr>
                <m:t>Γ</m:t>
              </m:r>
            </m:e>
            <m:sub>
              <m:r>
                <w:rPr>
                  <w:rFonts w:ascii="Cambria Math" w:eastAsia="宋体" w:hAnsi="Cambria Math" w:cs="Arial"/>
                  <w:color w:val="000000" w:themeColor="text1"/>
                  <w:sz w:val="24"/>
                  <w:szCs w:val="24"/>
                  <w:lang w:bidi="ar"/>
                </w:rPr>
                <m:t>1</m:t>
              </m:r>
            </m:sub>
          </m:sSub>
          <m:r>
            <m:rPr>
              <m:sty m:val="p"/>
            </m:rPr>
            <w:rPr>
              <w:rFonts w:ascii="Cambria Math" w:eastAsia="宋体" w:hAnsi="Cambria Math" w:cs="Arial"/>
              <w:color w:val="000000" w:themeColor="text1"/>
              <w:sz w:val="24"/>
              <w:szCs w:val="24"/>
              <w:lang w:bidi="ar"/>
            </w:rPr>
            <m:t>​Δ</m:t>
          </m:r>
          <m:sSub>
            <m:sSubPr>
              <m:ctrlPr>
                <w:rPr>
                  <w:rFonts w:ascii="Cambria Math" w:eastAsia="KaTeX_Math" w:hAnsi="Cambria Math" w:cs="Arial"/>
                  <w:i/>
                  <w:color w:val="000000" w:themeColor="text1"/>
                  <w:sz w:val="24"/>
                  <w:szCs w:val="24"/>
                  <w:lang w:bidi="ar"/>
                </w:rPr>
              </m:ctrlPr>
            </m:sSubPr>
            <m:e>
              <m:r>
                <w:rPr>
                  <w:rFonts w:ascii="Cambria Math" w:eastAsia="KaTeX_Math" w:hAnsi="Cambria Math" w:cs="Arial"/>
                  <w:color w:val="000000" w:themeColor="text1"/>
                  <w:sz w:val="24"/>
                  <w:szCs w:val="24"/>
                  <w:lang w:bidi="ar"/>
                </w:rPr>
                <m:t>Y</m:t>
              </m:r>
            </m:e>
            <m:sub>
              <m:r>
                <w:rPr>
                  <w:rFonts w:ascii="Cambria Math" w:eastAsia="KaTeX_Math" w:hAnsi="Cambria Math" w:cs="Arial"/>
                  <w:color w:val="000000" w:themeColor="text1"/>
                  <w:sz w:val="24"/>
                  <w:szCs w:val="24"/>
                  <w:lang w:bidi="ar"/>
                </w:rPr>
                <m:t>t-</m:t>
              </m:r>
              <m:r>
                <w:rPr>
                  <w:rFonts w:ascii="Cambria Math" w:hAnsi="Cambria Math" w:cs="Arial"/>
                  <w:color w:val="000000" w:themeColor="text1"/>
                  <w:sz w:val="24"/>
                  <w:szCs w:val="24"/>
                  <w:lang w:bidi="ar"/>
                </w:rPr>
                <m:t>1</m:t>
              </m:r>
            </m:sub>
          </m:sSub>
          <m:r>
            <m:rPr>
              <m:sty m:val="p"/>
            </m:rPr>
            <w:rPr>
              <w:rFonts w:ascii="Cambria Math" w:eastAsia="宋体" w:hAnsi="Cambria Math" w:cs="Arial"/>
              <w:color w:val="000000" w:themeColor="text1"/>
              <w:sz w:val="24"/>
              <w:szCs w:val="24"/>
              <w:lang w:bidi="ar"/>
            </w:rPr>
            <m:t>+⋯+</m:t>
          </m:r>
          <m:sSub>
            <m:sSubPr>
              <m:ctrlPr>
                <w:rPr>
                  <w:rFonts w:ascii="Cambria Math" w:eastAsia="宋体" w:hAnsi="Cambria Math" w:cs="Arial"/>
                  <w:color w:val="000000" w:themeColor="text1"/>
                  <w:sz w:val="24"/>
                  <w:szCs w:val="24"/>
                  <w:lang w:bidi="ar"/>
                </w:rPr>
              </m:ctrlPr>
            </m:sSubPr>
            <m:e>
              <m:r>
                <m:rPr>
                  <m:sty m:val="p"/>
                </m:rPr>
                <w:rPr>
                  <w:rFonts w:ascii="Cambria Math" w:eastAsia="宋体" w:hAnsi="Cambria Math" w:cs="Arial"/>
                  <w:color w:val="000000" w:themeColor="text1"/>
                  <w:sz w:val="24"/>
                  <w:szCs w:val="24"/>
                  <w:lang w:bidi="ar"/>
                </w:rPr>
                <m:t>Γ</m:t>
              </m:r>
            </m:e>
            <m:sub>
              <m:r>
                <w:rPr>
                  <w:rFonts w:ascii="Cambria Math" w:eastAsia="KaTeX_Math" w:hAnsi="Cambria Math" w:cs="Arial"/>
                  <w:color w:val="000000" w:themeColor="text1"/>
                  <w:sz w:val="24"/>
                  <w:szCs w:val="24"/>
                  <w:lang w:bidi="ar"/>
                </w:rPr>
                <m:t>p-</m:t>
              </m:r>
              <m:r>
                <w:rPr>
                  <w:rFonts w:ascii="Cambria Math" w:hAnsi="Cambria Math" w:cs="Arial"/>
                  <w:color w:val="000000" w:themeColor="text1"/>
                  <w:sz w:val="24"/>
                  <w:szCs w:val="24"/>
                  <w:lang w:bidi="ar"/>
                </w:rPr>
                <m:t>1</m:t>
              </m:r>
            </m:sub>
          </m:sSub>
          <m:r>
            <m:rPr>
              <m:sty m:val="p"/>
            </m:rPr>
            <w:rPr>
              <w:rFonts w:ascii="Cambria Math" w:eastAsia="宋体" w:hAnsi="Cambria Math" w:cs="Arial"/>
              <w:color w:val="000000" w:themeColor="text1"/>
              <w:sz w:val="24"/>
              <w:szCs w:val="24"/>
              <w:lang w:bidi="ar"/>
            </w:rPr>
            <m:t>​Δ</m:t>
          </m:r>
          <m:sSub>
            <m:sSubPr>
              <m:ctrlPr>
                <w:rPr>
                  <w:rFonts w:ascii="Cambria Math" w:eastAsia="KaTeX_Math" w:hAnsi="Cambria Math" w:cs="Arial"/>
                  <w:i/>
                  <w:color w:val="000000" w:themeColor="text1"/>
                  <w:sz w:val="24"/>
                  <w:szCs w:val="24"/>
                  <w:lang w:bidi="ar"/>
                </w:rPr>
              </m:ctrlPr>
            </m:sSubPr>
            <m:e>
              <m:r>
                <w:rPr>
                  <w:rFonts w:ascii="Cambria Math" w:eastAsia="KaTeX_Math" w:hAnsi="Cambria Math" w:cs="Arial"/>
                  <w:color w:val="000000" w:themeColor="text1"/>
                  <w:sz w:val="24"/>
                  <w:szCs w:val="24"/>
                  <w:lang w:bidi="ar"/>
                </w:rPr>
                <m:t>Y</m:t>
              </m:r>
            </m:e>
            <m:sub>
              <m:r>
                <w:rPr>
                  <w:rFonts w:ascii="Cambria Math" w:eastAsia="KaTeX_Math" w:hAnsi="Cambria Math" w:cs="Arial"/>
                  <w:color w:val="000000" w:themeColor="text1"/>
                  <w:sz w:val="24"/>
                  <w:szCs w:val="24"/>
                  <w:lang w:bidi="ar"/>
                </w:rPr>
                <m:t>t</m:t>
              </m:r>
              <m:r>
                <w:rPr>
                  <w:rFonts w:ascii="Cambria Math" w:hAnsi="Cambria Math" w:cs="Arial"/>
                  <w:color w:val="000000" w:themeColor="text1"/>
                  <w:sz w:val="24"/>
                  <w:szCs w:val="24"/>
                  <w:lang w:bidi="ar"/>
                </w:rPr>
                <m:t>-</m:t>
              </m:r>
              <m:d>
                <m:dPr>
                  <m:ctrlPr>
                    <w:rPr>
                      <w:rFonts w:ascii="Cambria Math" w:hAnsi="Cambria Math" w:cs="Arial"/>
                      <w:i/>
                      <w:color w:val="000000" w:themeColor="text1"/>
                      <w:sz w:val="24"/>
                      <w:szCs w:val="24"/>
                      <w:lang w:bidi="ar"/>
                    </w:rPr>
                  </m:ctrlPr>
                </m:dPr>
                <m:e>
                  <m:r>
                    <w:rPr>
                      <w:rFonts w:ascii="Cambria Math" w:hAnsi="Cambria Math" w:cs="Arial"/>
                      <w:color w:val="000000" w:themeColor="text1"/>
                      <w:sz w:val="24"/>
                      <w:szCs w:val="24"/>
                      <w:lang w:bidi="ar"/>
                    </w:rPr>
                    <m:t>p-1</m:t>
                  </m:r>
                </m:e>
              </m:d>
            </m:sub>
          </m:sSub>
          <m:r>
            <m:rPr>
              <m:sty m:val="p"/>
            </m:rPr>
            <w:rPr>
              <w:rFonts w:ascii="Cambria Math" w:eastAsia="宋体" w:hAnsi="Cambria Math" w:cs="Arial"/>
              <w:color w:val="000000" w:themeColor="text1"/>
              <w:sz w:val="24"/>
              <w:szCs w:val="24"/>
              <w:lang w:bidi="ar"/>
            </w:rPr>
            <m:t>​+</m:t>
          </m:r>
          <m:sSub>
            <m:sSubPr>
              <m:ctrlPr>
                <w:rPr>
                  <w:rFonts w:ascii="Cambria Math" w:eastAsia="KaTeX_Math" w:hAnsi="Cambria Math" w:cs="Arial"/>
                  <w:i/>
                  <w:color w:val="000000" w:themeColor="text1"/>
                  <w:sz w:val="24"/>
                  <w:szCs w:val="24"/>
                  <w:lang w:bidi="ar"/>
                </w:rPr>
              </m:ctrlPr>
            </m:sSubPr>
            <m:e>
              <m:r>
                <w:rPr>
                  <w:rFonts w:ascii="Cambria Math" w:eastAsia="KaTeX_Math" w:hAnsi="Cambria Math" w:cs="Arial"/>
                  <w:color w:val="000000" w:themeColor="text1"/>
                  <w:sz w:val="24"/>
                  <w:szCs w:val="24"/>
                  <w:lang w:bidi="ar"/>
                </w:rPr>
                <m:t>ϵ</m:t>
              </m:r>
              <m:ctrlPr>
                <w:rPr>
                  <w:rFonts w:ascii="Cambria Math" w:eastAsia="宋体" w:hAnsi="Cambria Math" w:cs="Arial"/>
                  <w:color w:val="000000" w:themeColor="text1"/>
                  <w:sz w:val="24"/>
                  <w:szCs w:val="24"/>
                  <w:lang w:bidi="ar"/>
                </w:rPr>
              </m:ctrlPr>
            </m:e>
            <m:sub>
              <m:r>
                <w:rPr>
                  <w:rFonts w:ascii="Cambria Math" w:eastAsia="KaTeX_Math" w:hAnsi="Cambria Math" w:cs="Arial"/>
                  <w:color w:val="000000" w:themeColor="text1"/>
                  <w:sz w:val="24"/>
                  <w:szCs w:val="24"/>
                  <w:lang w:bidi="ar"/>
                </w:rPr>
                <m:t>t</m:t>
              </m:r>
            </m:sub>
          </m:sSub>
          <m:r>
            <m:rPr>
              <m:sty m:val="p"/>
            </m:rPr>
            <w:rPr>
              <w:rFonts w:ascii="Cambria Math" w:eastAsia="Times New Roman" w:hAnsi="Cambria Math" w:cs="Arial"/>
              <w:color w:val="000000" w:themeColor="text1"/>
              <w:sz w:val="24"/>
              <w:szCs w:val="24"/>
              <w:lang w:bidi="ar"/>
            </w:rPr>
            <m:t>​</m:t>
          </m:r>
        </m:oMath>
      </m:oMathPara>
    </w:p>
    <w:p w14:paraId="0672E53F" w14:textId="2C3E13C7" w:rsidR="0001384D" w:rsidRDefault="00D766BC" w:rsidP="00C26313">
      <w:pPr>
        <w:pStyle w:val="a3"/>
        <w:spacing w:line="360" w:lineRule="auto"/>
        <w:jc w:val="both"/>
        <w:rPr>
          <w:rFonts w:ascii="Arial" w:hAnsi="Arial" w:cs="Arial"/>
          <w:color w:val="000000" w:themeColor="text1"/>
        </w:rPr>
      </w:pPr>
      <w:r w:rsidRPr="00D766BC">
        <w:rPr>
          <w:rFonts w:ascii="Arial" w:hAnsi="Arial" w:cs="Arial"/>
          <w:color w:val="000000" w:themeColor="text1"/>
        </w:rPr>
        <w:t>This report uses the VECM model to analyze the long-term equilibrium relationship between the HKD/USD exchange rate</w:t>
      </w:r>
      <w:r w:rsidR="00497B33">
        <w:rPr>
          <w:rFonts w:ascii="Arial" w:hAnsi="Arial" w:cs="Arial" w:hint="eastAsia"/>
          <w:color w:val="000000" w:themeColor="text1"/>
        </w:rPr>
        <w:t>,</w:t>
      </w:r>
      <w:r w:rsidRPr="00D766BC">
        <w:rPr>
          <w:rFonts w:ascii="Arial" w:hAnsi="Arial" w:cs="Arial"/>
          <w:color w:val="000000" w:themeColor="text1"/>
        </w:rPr>
        <w:t xml:space="preserve"> </w:t>
      </w:r>
      <w:r>
        <w:rPr>
          <w:rFonts w:ascii="Arial" w:hAnsi="Arial" w:cs="Arial" w:hint="eastAsia"/>
          <w:color w:val="000000" w:themeColor="text1"/>
        </w:rPr>
        <w:t>HSI</w:t>
      </w:r>
      <w:r w:rsidRPr="00D766BC">
        <w:rPr>
          <w:rFonts w:ascii="Arial" w:hAnsi="Arial" w:cs="Arial"/>
          <w:color w:val="000000" w:themeColor="text1"/>
        </w:rPr>
        <w:t xml:space="preserve"> and US T</w:t>
      </w:r>
      <w:r w:rsidR="00497B33">
        <w:rPr>
          <w:rFonts w:ascii="Arial" w:hAnsi="Arial" w:cs="Arial" w:hint="eastAsia"/>
          <w:color w:val="000000" w:themeColor="text1"/>
        </w:rPr>
        <w:t>-bill</w:t>
      </w:r>
      <w:r w:rsidRPr="00D766BC">
        <w:rPr>
          <w:rFonts w:ascii="Arial" w:hAnsi="Arial" w:cs="Arial"/>
          <w:color w:val="000000" w:themeColor="text1"/>
        </w:rPr>
        <w:t xml:space="preserve"> rate. Based on unit root test and difference processing, the co-integration relationship between variables was determined by Johansen co-integration test, and second-order lag (2) was selected to estimate the VECM model. In order to provide a complete data basis, interpolation, forward and backward filling are combined to deal with missing values.</w:t>
      </w:r>
    </w:p>
    <w:p w14:paraId="78C4CDF7" w14:textId="77777777" w:rsidR="0001384D" w:rsidRDefault="0001384D" w:rsidP="00C26313">
      <w:pPr>
        <w:pStyle w:val="a3"/>
        <w:spacing w:line="360" w:lineRule="auto"/>
        <w:jc w:val="both"/>
        <w:rPr>
          <w:rFonts w:ascii="Arial" w:hAnsi="Arial" w:cs="Arial"/>
          <w:color w:val="000000" w:themeColor="text1"/>
        </w:rPr>
      </w:pPr>
    </w:p>
    <w:p w14:paraId="096618FD" w14:textId="77777777" w:rsidR="00497B33" w:rsidRPr="00AD12A1" w:rsidRDefault="00497B33" w:rsidP="00C26313">
      <w:pPr>
        <w:pStyle w:val="a3"/>
        <w:spacing w:line="360" w:lineRule="auto"/>
        <w:jc w:val="both"/>
        <w:rPr>
          <w:rFonts w:ascii="Arial" w:hAnsi="Arial" w:cs="Arial" w:hint="eastAsia"/>
          <w:color w:val="000000" w:themeColor="text1"/>
        </w:rPr>
      </w:pPr>
    </w:p>
    <w:p w14:paraId="60922EBD" w14:textId="484B62F6" w:rsidR="00464CED" w:rsidRPr="00AD12A1" w:rsidRDefault="00673CCA" w:rsidP="003B2CAC">
      <w:pPr>
        <w:pStyle w:val="ac"/>
        <w:numPr>
          <w:ilvl w:val="0"/>
          <w:numId w:val="9"/>
        </w:numPr>
        <w:jc w:val="left"/>
        <w:rPr>
          <w:rFonts w:ascii="Arial" w:hAnsi="Arial" w:cs="Arial"/>
          <w:color w:val="000000" w:themeColor="text1"/>
          <w:sz w:val="24"/>
          <w:szCs w:val="24"/>
        </w:rPr>
      </w:pPr>
      <w:bookmarkStart w:id="11" w:name="_Toc192952771"/>
      <w:r w:rsidRPr="00AD12A1">
        <w:rPr>
          <w:rFonts w:ascii="Arial" w:hAnsi="Arial" w:cs="Arial"/>
          <w:color w:val="000000" w:themeColor="text1"/>
          <w:sz w:val="24"/>
          <w:szCs w:val="24"/>
        </w:rPr>
        <w:lastRenderedPageBreak/>
        <w:t>Results</w:t>
      </w:r>
      <w:bookmarkEnd w:id="11"/>
    </w:p>
    <w:p w14:paraId="70A12893" w14:textId="5B2FB751" w:rsidR="00464CED" w:rsidRPr="00AD12A1" w:rsidRDefault="003B2CAC" w:rsidP="003B2CAC">
      <w:pPr>
        <w:pStyle w:val="2"/>
        <w:rPr>
          <w:rFonts w:ascii="Arial" w:hAnsi="Arial" w:cs="Arial"/>
          <w:color w:val="000000" w:themeColor="text1"/>
          <w:sz w:val="24"/>
          <w:szCs w:val="24"/>
        </w:rPr>
      </w:pPr>
      <w:bookmarkStart w:id="12" w:name="_Toc192952772"/>
      <w:bookmarkStart w:id="13" w:name="OLE_LINK1"/>
      <w:r w:rsidRPr="00AD12A1">
        <w:rPr>
          <w:rFonts w:ascii="Arial" w:hAnsi="Arial" w:cs="Arial" w:hint="eastAsia"/>
          <w:color w:val="000000" w:themeColor="text1"/>
          <w:sz w:val="24"/>
          <w:szCs w:val="24"/>
          <w:lang w:bidi="ar"/>
        </w:rPr>
        <w:t xml:space="preserve">5.1 </w:t>
      </w:r>
      <w:r w:rsidR="00464CED" w:rsidRPr="00AD12A1">
        <w:rPr>
          <w:rFonts w:ascii="Arial" w:hAnsi="Arial" w:cs="Arial"/>
          <w:color w:val="000000" w:themeColor="text1"/>
          <w:sz w:val="24"/>
          <w:szCs w:val="24"/>
          <w:lang w:bidi="ar"/>
        </w:rPr>
        <w:t>Granger Causality Test Results</w:t>
      </w:r>
      <w:bookmarkEnd w:id="12"/>
    </w:p>
    <w:p w14:paraId="160F2AEC" w14:textId="048DEC1B" w:rsidR="00673CCA" w:rsidRPr="00AD12A1" w:rsidRDefault="008555F6" w:rsidP="0007238C">
      <w:pPr>
        <w:pStyle w:val="a3"/>
        <w:spacing w:line="360" w:lineRule="auto"/>
        <w:jc w:val="both"/>
        <w:rPr>
          <w:rFonts w:ascii="Arial" w:hAnsi="Arial" w:cs="Arial"/>
          <w:color w:val="000000" w:themeColor="text1"/>
        </w:rPr>
      </w:pPr>
      <w:r w:rsidRPr="008555F6">
        <w:rPr>
          <w:rFonts w:ascii="Arial" w:hAnsi="Arial" w:cs="Arial"/>
          <w:color w:val="000000" w:themeColor="text1"/>
        </w:rPr>
        <w:t xml:space="preserve">Granger causality test </w:t>
      </w:r>
      <w:r w:rsidR="004305AF">
        <w:rPr>
          <w:rFonts w:ascii="Arial" w:hAnsi="Arial" w:cs="Arial" w:hint="eastAsia"/>
          <w:color w:val="000000" w:themeColor="text1"/>
        </w:rPr>
        <w:t xml:space="preserve">results in </w:t>
      </w:r>
      <w:r w:rsidRPr="008555F6">
        <w:rPr>
          <w:rFonts w:ascii="Arial" w:hAnsi="Arial" w:cs="Arial"/>
          <w:color w:val="000000" w:themeColor="text1"/>
        </w:rPr>
        <w:t xml:space="preserve">Table 3 shows that exchange rate significantly affects </w:t>
      </w:r>
      <w:r w:rsidR="004305AF">
        <w:rPr>
          <w:rFonts w:ascii="Arial" w:hAnsi="Arial" w:cs="Arial" w:hint="eastAsia"/>
          <w:color w:val="000000" w:themeColor="text1"/>
        </w:rPr>
        <w:t>HSI</w:t>
      </w:r>
      <w:r w:rsidRPr="008555F6">
        <w:rPr>
          <w:rFonts w:ascii="Arial" w:hAnsi="Arial" w:cs="Arial"/>
          <w:color w:val="000000" w:themeColor="text1"/>
        </w:rPr>
        <w:t>, and</w:t>
      </w:r>
      <w:r w:rsidR="00226642" w:rsidRPr="00226642">
        <w:t xml:space="preserve"> </w:t>
      </w:r>
      <w:r w:rsidR="00226642" w:rsidRPr="00226642">
        <w:rPr>
          <w:rFonts w:ascii="Arial" w:hAnsi="Arial" w:cs="Arial"/>
          <w:color w:val="000000" w:themeColor="text1"/>
        </w:rPr>
        <w:t>not vice versa</w:t>
      </w:r>
      <w:r w:rsidRPr="008555F6">
        <w:rPr>
          <w:rFonts w:ascii="Arial" w:hAnsi="Arial" w:cs="Arial"/>
          <w:color w:val="000000" w:themeColor="text1"/>
        </w:rPr>
        <w:t xml:space="preserve">; The </w:t>
      </w:r>
      <w:r w:rsidR="004305AF">
        <w:rPr>
          <w:rFonts w:ascii="Arial" w:hAnsi="Arial" w:cs="Arial" w:hint="eastAsia"/>
          <w:color w:val="000000" w:themeColor="text1"/>
        </w:rPr>
        <w:t>HSI</w:t>
      </w:r>
      <w:r w:rsidRPr="008555F6">
        <w:rPr>
          <w:rFonts w:ascii="Arial" w:hAnsi="Arial" w:cs="Arial"/>
          <w:color w:val="000000" w:themeColor="text1"/>
        </w:rPr>
        <w:t xml:space="preserve"> has a significant impact on the interest rate of government bonds, and </w:t>
      </w:r>
      <w:r w:rsidR="00226642">
        <w:rPr>
          <w:rFonts w:ascii="Arial" w:hAnsi="Arial" w:cs="Arial" w:hint="eastAsia"/>
          <w:color w:val="000000" w:themeColor="text1"/>
        </w:rPr>
        <w:t xml:space="preserve">not </w:t>
      </w:r>
      <w:r w:rsidRPr="008555F6">
        <w:rPr>
          <w:rFonts w:ascii="Arial" w:hAnsi="Arial" w:cs="Arial"/>
          <w:color w:val="000000" w:themeColor="text1"/>
        </w:rPr>
        <w:t>vice versa (p&lt;0.05).</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42"/>
        <w:gridCol w:w="1843"/>
        <w:gridCol w:w="1208"/>
      </w:tblGrid>
      <w:tr w:rsidR="00AD12A1" w:rsidRPr="00AD12A1" w14:paraId="22944E31" w14:textId="77777777" w:rsidTr="00900718">
        <w:tc>
          <w:tcPr>
            <w:tcW w:w="5103" w:type="dxa"/>
            <w:tcBorders>
              <w:top w:val="single" w:sz="4" w:space="0" w:color="auto"/>
              <w:bottom w:val="single" w:sz="4" w:space="0" w:color="auto"/>
            </w:tcBorders>
          </w:tcPr>
          <w:p w14:paraId="719E84D0" w14:textId="77777777" w:rsidR="00464CED" w:rsidRPr="00AD12A1" w:rsidRDefault="00464CED" w:rsidP="00C26313">
            <w:pPr>
              <w:spacing w:line="360" w:lineRule="auto"/>
              <w:rPr>
                <w:rFonts w:ascii="Arial" w:hAnsi="Arial" w:cs="Arial"/>
                <w:color w:val="000000" w:themeColor="text1"/>
                <w:sz w:val="24"/>
                <w:szCs w:val="24"/>
              </w:rPr>
            </w:pPr>
            <w:r w:rsidRPr="00AD12A1">
              <w:rPr>
                <w:rFonts w:ascii="Arial" w:hAnsi="Arial" w:cs="Arial"/>
                <w:color w:val="000000" w:themeColor="text1"/>
                <w:sz w:val="24"/>
                <w:szCs w:val="24"/>
              </w:rPr>
              <w:t>Null Hypothesis</w:t>
            </w:r>
          </w:p>
        </w:tc>
        <w:tc>
          <w:tcPr>
            <w:tcW w:w="1985" w:type="dxa"/>
            <w:gridSpan w:val="2"/>
            <w:tcBorders>
              <w:top w:val="single" w:sz="4" w:space="0" w:color="auto"/>
              <w:bottom w:val="single" w:sz="4" w:space="0" w:color="auto"/>
            </w:tcBorders>
          </w:tcPr>
          <w:p w14:paraId="695A11AD" w14:textId="77777777" w:rsidR="00464CED" w:rsidRPr="00AD12A1" w:rsidRDefault="00464CED" w:rsidP="00C26313">
            <w:pPr>
              <w:spacing w:line="360" w:lineRule="auto"/>
              <w:rPr>
                <w:rFonts w:ascii="Arial" w:hAnsi="Arial" w:cs="Arial"/>
                <w:color w:val="000000" w:themeColor="text1"/>
                <w:sz w:val="24"/>
                <w:szCs w:val="24"/>
              </w:rPr>
            </w:pPr>
            <w:r w:rsidRPr="00AD12A1">
              <w:rPr>
                <w:rFonts w:ascii="Arial" w:hAnsi="Arial" w:cs="Arial"/>
                <w:color w:val="000000" w:themeColor="text1"/>
                <w:sz w:val="24"/>
                <w:szCs w:val="24"/>
              </w:rPr>
              <w:t>Chi2 Statistic</w:t>
            </w:r>
          </w:p>
        </w:tc>
        <w:tc>
          <w:tcPr>
            <w:tcW w:w="1208" w:type="dxa"/>
            <w:tcBorders>
              <w:top w:val="single" w:sz="4" w:space="0" w:color="auto"/>
              <w:bottom w:val="single" w:sz="4" w:space="0" w:color="auto"/>
            </w:tcBorders>
          </w:tcPr>
          <w:p w14:paraId="3F650C43" w14:textId="77777777" w:rsidR="00464CED" w:rsidRPr="00AD12A1" w:rsidRDefault="00464CED" w:rsidP="00C26313">
            <w:pPr>
              <w:spacing w:line="360" w:lineRule="auto"/>
              <w:rPr>
                <w:rFonts w:ascii="Arial" w:hAnsi="Arial" w:cs="Arial"/>
                <w:color w:val="000000" w:themeColor="text1"/>
                <w:sz w:val="24"/>
                <w:szCs w:val="24"/>
              </w:rPr>
            </w:pPr>
            <w:r w:rsidRPr="00AD12A1">
              <w:rPr>
                <w:rFonts w:ascii="Arial" w:hAnsi="Arial" w:cs="Arial"/>
                <w:color w:val="000000" w:themeColor="text1"/>
                <w:sz w:val="24"/>
                <w:szCs w:val="24"/>
              </w:rPr>
              <w:t>p-value</w:t>
            </w:r>
          </w:p>
        </w:tc>
      </w:tr>
      <w:tr w:rsidR="00AD12A1" w:rsidRPr="00AD12A1" w14:paraId="456C8841" w14:textId="77777777" w:rsidTr="00900718">
        <w:tc>
          <w:tcPr>
            <w:tcW w:w="5245" w:type="dxa"/>
            <w:gridSpan w:val="2"/>
            <w:tcBorders>
              <w:top w:val="single" w:sz="4" w:space="0" w:color="auto"/>
            </w:tcBorders>
          </w:tcPr>
          <w:p w14:paraId="2E887E33" w14:textId="77777777" w:rsidR="00464CED" w:rsidRPr="00AD12A1" w:rsidRDefault="00464CED" w:rsidP="00C26313">
            <w:pPr>
              <w:spacing w:line="360" w:lineRule="auto"/>
              <w:rPr>
                <w:rFonts w:ascii="Arial" w:hAnsi="Arial" w:cs="Arial"/>
                <w:color w:val="000000" w:themeColor="text1"/>
                <w:sz w:val="24"/>
                <w:szCs w:val="24"/>
              </w:rPr>
            </w:pPr>
            <w:r w:rsidRPr="00AD12A1">
              <w:rPr>
                <w:rFonts w:ascii="Arial" w:hAnsi="Arial" w:cs="Arial"/>
                <w:color w:val="000000" w:themeColor="text1"/>
                <w:sz w:val="24"/>
                <w:szCs w:val="24"/>
              </w:rPr>
              <w:t>Exchange Rate does not Granger-cause HSI</w:t>
            </w:r>
          </w:p>
        </w:tc>
        <w:tc>
          <w:tcPr>
            <w:tcW w:w="1843" w:type="dxa"/>
            <w:tcBorders>
              <w:top w:val="single" w:sz="4" w:space="0" w:color="auto"/>
            </w:tcBorders>
          </w:tcPr>
          <w:p w14:paraId="455E408C" w14:textId="77777777" w:rsidR="00464CED" w:rsidRPr="00AD12A1" w:rsidRDefault="00464CED" w:rsidP="00C26313">
            <w:pPr>
              <w:spacing w:line="360" w:lineRule="auto"/>
              <w:rPr>
                <w:rFonts w:ascii="Arial" w:hAnsi="Arial" w:cs="Arial"/>
                <w:color w:val="000000" w:themeColor="text1"/>
                <w:sz w:val="24"/>
                <w:szCs w:val="24"/>
              </w:rPr>
            </w:pPr>
            <w:r w:rsidRPr="00AD12A1">
              <w:rPr>
                <w:rFonts w:ascii="Arial" w:hAnsi="Arial" w:cs="Arial"/>
                <w:color w:val="000000" w:themeColor="text1"/>
                <w:sz w:val="24"/>
                <w:szCs w:val="24"/>
              </w:rPr>
              <w:t>15.294</w:t>
            </w:r>
          </w:p>
        </w:tc>
        <w:tc>
          <w:tcPr>
            <w:tcW w:w="1208" w:type="dxa"/>
            <w:tcBorders>
              <w:top w:val="single" w:sz="4" w:space="0" w:color="auto"/>
            </w:tcBorders>
          </w:tcPr>
          <w:p w14:paraId="4BDF026A" w14:textId="77777777" w:rsidR="00464CED" w:rsidRPr="00AD12A1" w:rsidRDefault="00464CED" w:rsidP="00C26313">
            <w:pPr>
              <w:spacing w:line="360" w:lineRule="auto"/>
              <w:rPr>
                <w:rFonts w:ascii="Arial" w:hAnsi="Arial" w:cs="Arial"/>
                <w:color w:val="000000" w:themeColor="text1"/>
                <w:sz w:val="24"/>
                <w:szCs w:val="24"/>
              </w:rPr>
            </w:pPr>
            <w:r w:rsidRPr="00AD12A1">
              <w:rPr>
                <w:rFonts w:ascii="Arial" w:hAnsi="Arial" w:cs="Arial"/>
                <w:color w:val="000000" w:themeColor="text1"/>
                <w:sz w:val="24"/>
                <w:szCs w:val="24"/>
              </w:rPr>
              <w:t>0.000</w:t>
            </w:r>
          </w:p>
        </w:tc>
      </w:tr>
      <w:tr w:rsidR="00AD12A1" w:rsidRPr="00AD12A1" w14:paraId="7147CD8C" w14:textId="77777777" w:rsidTr="00900718">
        <w:tc>
          <w:tcPr>
            <w:tcW w:w="5245" w:type="dxa"/>
            <w:gridSpan w:val="2"/>
          </w:tcPr>
          <w:p w14:paraId="6FB40718" w14:textId="77777777" w:rsidR="00464CED" w:rsidRPr="00AD12A1" w:rsidRDefault="00464CED" w:rsidP="00C26313">
            <w:pPr>
              <w:spacing w:line="360" w:lineRule="auto"/>
              <w:rPr>
                <w:rFonts w:ascii="Arial" w:hAnsi="Arial" w:cs="Arial"/>
                <w:color w:val="000000" w:themeColor="text1"/>
                <w:sz w:val="24"/>
                <w:szCs w:val="24"/>
              </w:rPr>
            </w:pPr>
            <w:r w:rsidRPr="00AD12A1">
              <w:rPr>
                <w:rFonts w:ascii="Arial" w:hAnsi="Arial" w:cs="Arial"/>
                <w:color w:val="000000" w:themeColor="text1"/>
                <w:sz w:val="24"/>
                <w:szCs w:val="24"/>
              </w:rPr>
              <w:t>T-Bill Rate does not Granger-cause HSI</w:t>
            </w:r>
          </w:p>
        </w:tc>
        <w:tc>
          <w:tcPr>
            <w:tcW w:w="1843" w:type="dxa"/>
          </w:tcPr>
          <w:p w14:paraId="6881099E" w14:textId="77777777" w:rsidR="00464CED" w:rsidRPr="00AD12A1" w:rsidRDefault="00464CED" w:rsidP="00C26313">
            <w:pPr>
              <w:spacing w:line="360" w:lineRule="auto"/>
              <w:rPr>
                <w:rFonts w:ascii="Arial" w:hAnsi="Arial" w:cs="Arial"/>
                <w:color w:val="000000" w:themeColor="text1"/>
                <w:sz w:val="24"/>
                <w:szCs w:val="24"/>
              </w:rPr>
            </w:pPr>
            <w:r w:rsidRPr="00AD12A1">
              <w:rPr>
                <w:rFonts w:ascii="Arial" w:hAnsi="Arial" w:cs="Arial"/>
                <w:color w:val="000000" w:themeColor="text1"/>
                <w:sz w:val="24"/>
                <w:szCs w:val="24"/>
              </w:rPr>
              <w:t>0.443</w:t>
            </w:r>
          </w:p>
        </w:tc>
        <w:tc>
          <w:tcPr>
            <w:tcW w:w="1208" w:type="dxa"/>
          </w:tcPr>
          <w:p w14:paraId="395AF3CD" w14:textId="77777777" w:rsidR="00464CED" w:rsidRPr="00AD12A1" w:rsidRDefault="00464CED" w:rsidP="00C26313">
            <w:pPr>
              <w:spacing w:line="360" w:lineRule="auto"/>
              <w:rPr>
                <w:rFonts w:ascii="Arial" w:hAnsi="Arial" w:cs="Arial"/>
                <w:color w:val="000000" w:themeColor="text1"/>
                <w:sz w:val="24"/>
                <w:szCs w:val="24"/>
              </w:rPr>
            </w:pPr>
            <w:r w:rsidRPr="00AD12A1">
              <w:rPr>
                <w:rFonts w:ascii="Arial" w:hAnsi="Arial" w:cs="Arial"/>
                <w:color w:val="000000" w:themeColor="text1"/>
                <w:sz w:val="24"/>
                <w:szCs w:val="24"/>
              </w:rPr>
              <w:t>0.801</w:t>
            </w:r>
          </w:p>
        </w:tc>
      </w:tr>
      <w:tr w:rsidR="00AD12A1" w:rsidRPr="00AD12A1" w14:paraId="340E3DF8" w14:textId="77777777" w:rsidTr="00900718">
        <w:tc>
          <w:tcPr>
            <w:tcW w:w="5245" w:type="dxa"/>
            <w:gridSpan w:val="2"/>
          </w:tcPr>
          <w:p w14:paraId="6AA55809" w14:textId="77777777" w:rsidR="00464CED" w:rsidRPr="00AD12A1" w:rsidRDefault="00464CED" w:rsidP="00C26313">
            <w:pPr>
              <w:spacing w:line="360" w:lineRule="auto"/>
              <w:rPr>
                <w:rFonts w:ascii="Arial" w:hAnsi="Arial" w:cs="Arial"/>
                <w:color w:val="000000" w:themeColor="text1"/>
                <w:sz w:val="24"/>
                <w:szCs w:val="24"/>
              </w:rPr>
            </w:pPr>
            <w:r w:rsidRPr="00AD12A1">
              <w:rPr>
                <w:rFonts w:ascii="Arial" w:hAnsi="Arial" w:cs="Arial"/>
                <w:color w:val="000000" w:themeColor="text1"/>
                <w:sz w:val="24"/>
                <w:szCs w:val="24"/>
              </w:rPr>
              <w:t>HSI does not Granger-cause Exchange Rate</w:t>
            </w:r>
          </w:p>
        </w:tc>
        <w:tc>
          <w:tcPr>
            <w:tcW w:w="1843" w:type="dxa"/>
          </w:tcPr>
          <w:p w14:paraId="642F4BED" w14:textId="77777777" w:rsidR="00464CED" w:rsidRPr="00AD12A1" w:rsidRDefault="00464CED" w:rsidP="00C26313">
            <w:pPr>
              <w:spacing w:line="360" w:lineRule="auto"/>
              <w:rPr>
                <w:rFonts w:ascii="Arial" w:hAnsi="Arial" w:cs="Arial"/>
                <w:color w:val="000000" w:themeColor="text1"/>
                <w:sz w:val="24"/>
                <w:szCs w:val="24"/>
              </w:rPr>
            </w:pPr>
            <w:r w:rsidRPr="00AD12A1">
              <w:rPr>
                <w:rFonts w:ascii="Arial" w:hAnsi="Arial" w:cs="Arial"/>
                <w:color w:val="000000" w:themeColor="text1"/>
                <w:sz w:val="24"/>
                <w:szCs w:val="24"/>
              </w:rPr>
              <w:t>1.180</w:t>
            </w:r>
          </w:p>
        </w:tc>
        <w:tc>
          <w:tcPr>
            <w:tcW w:w="1208" w:type="dxa"/>
          </w:tcPr>
          <w:p w14:paraId="0580AA34" w14:textId="77777777" w:rsidR="00464CED" w:rsidRPr="00AD12A1" w:rsidRDefault="00464CED" w:rsidP="00C26313">
            <w:pPr>
              <w:spacing w:line="360" w:lineRule="auto"/>
              <w:rPr>
                <w:rFonts w:ascii="Arial" w:hAnsi="Arial" w:cs="Arial"/>
                <w:color w:val="000000" w:themeColor="text1"/>
                <w:sz w:val="24"/>
                <w:szCs w:val="24"/>
              </w:rPr>
            </w:pPr>
            <w:r w:rsidRPr="00AD12A1">
              <w:rPr>
                <w:rFonts w:ascii="Arial" w:hAnsi="Arial" w:cs="Arial"/>
                <w:color w:val="000000" w:themeColor="text1"/>
                <w:sz w:val="24"/>
                <w:szCs w:val="24"/>
              </w:rPr>
              <w:t>0.554</w:t>
            </w:r>
          </w:p>
        </w:tc>
      </w:tr>
      <w:tr w:rsidR="00AD12A1" w:rsidRPr="00AD12A1" w14:paraId="1281C1A3" w14:textId="77777777" w:rsidTr="00900718">
        <w:tc>
          <w:tcPr>
            <w:tcW w:w="5245" w:type="dxa"/>
            <w:gridSpan w:val="2"/>
            <w:tcBorders>
              <w:bottom w:val="single" w:sz="4" w:space="0" w:color="auto"/>
            </w:tcBorders>
          </w:tcPr>
          <w:p w14:paraId="216C2BF6" w14:textId="77777777" w:rsidR="00464CED" w:rsidRPr="00AD12A1" w:rsidRDefault="00464CED" w:rsidP="00C26313">
            <w:pPr>
              <w:spacing w:line="360" w:lineRule="auto"/>
              <w:rPr>
                <w:rFonts w:ascii="Arial" w:hAnsi="Arial" w:cs="Arial"/>
                <w:color w:val="000000" w:themeColor="text1"/>
                <w:sz w:val="24"/>
                <w:szCs w:val="24"/>
              </w:rPr>
            </w:pPr>
            <w:r w:rsidRPr="00AD12A1">
              <w:rPr>
                <w:rFonts w:ascii="Arial" w:hAnsi="Arial" w:cs="Arial"/>
                <w:color w:val="000000" w:themeColor="text1"/>
                <w:sz w:val="24"/>
                <w:szCs w:val="24"/>
              </w:rPr>
              <w:t>HSI does not Granger-cause T-Bill Rate</w:t>
            </w:r>
          </w:p>
        </w:tc>
        <w:tc>
          <w:tcPr>
            <w:tcW w:w="1843" w:type="dxa"/>
            <w:tcBorders>
              <w:bottom w:val="single" w:sz="4" w:space="0" w:color="auto"/>
            </w:tcBorders>
          </w:tcPr>
          <w:p w14:paraId="4DDF402D" w14:textId="77777777" w:rsidR="00464CED" w:rsidRPr="00AD12A1" w:rsidRDefault="00464CED" w:rsidP="00C26313">
            <w:pPr>
              <w:spacing w:line="360" w:lineRule="auto"/>
              <w:rPr>
                <w:rFonts w:ascii="Arial" w:hAnsi="Arial" w:cs="Arial"/>
                <w:color w:val="000000" w:themeColor="text1"/>
                <w:sz w:val="24"/>
                <w:szCs w:val="24"/>
              </w:rPr>
            </w:pPr>
            <w:r w:rsidRPr="00AD12A1">
              <w:rPr>
                <w:rFonts w:ascii="Arial" w:hAnsi="Arial" w:cs="Arial"/>
                <w:color w:val="000000" w:themeColor="text1"/>
                <w:sz w:val="24"/>
                <w:szCs w:val="24"/>
              </w:rPr>
              <w:t>7.739</w:t>
            </w:r>
          </w:p>
        </w:tc>
        <w:tc>
          <w:tcPr>
            <w:tcW w:w="1208" w:type="dxa"/>
            <w:tcBorders>
              <w:bottom w:val="single" w:sz="4" w:space="0" w:color="auto"/>
            </w:tcBorders>
          </w:tcPr>
          <w:p w14:paraId="08ADE6F4" w14:textId="77777777" w:rsidR="00464CED" w:rsidRPr="00AD12A1" w:rsidRDefault="00464CED" w:rsidP="00C26313">
            <w:pPr>
              <w:keepNext/>
              <w:spacing w:line="360" w:lineRule="auto"/>
              <w:rPr>
                <w:rFonts w:ascii="Arial" w:hAnsi="Arial" w:cs="Arial"/>
                <w:color w:val="000000" w:themeColor="text1"/>
                <w:sz w:val="24"/>
                <w:szCs w:val="24"/>
              </w:rPr>
            </w:pPr>
            <w:r w:rsidRPr="00AD12A1">
              <w:rPr>
                <w:rFonts w:ascii="Arial" w:hAnsi="Arial" w:cs="Arial"/>
                <w:color w:val="000000" w:themeColor="text1"/>
                <w:sz w:val="24"/>
                <w:szCs w:val="24"/>
              </w:rPr>
              <w:t>0.021</w:t>
            </w:r>
          </w:p>
        </w:tc>
      </w:tr>
    </w:tbl>
    <w:bookmarkEnd w:id="13"/>
    <w:p w14:paraId="0C5C035D" w14:textId="33B5D28E" w:rsidR="00464CED" w:rsidRPr="00AD12A1" w:rsidRDefault="00A62BFC" w:rsidP="00C26313">
      <w:pPr>
        <w:pStyle w:val="aa"/>
        <w:spacing w:line="360" w:lineRule="auto"/>
        <w:jc w:val="center"/>
        <w:rPr>
          <w:color w:val="000000" w:themeColor="text1"/>
        </w:rPr>
      </w:pPr>
      <w:r w:rsidRPr="00AD12A1">
        <w:rPr>
          <w:color w:val="000000" w:themeColor="text1"/>
        </w:rPr>
        <w:t xml:space="preserve">Table </w:t>
      </w:r>
      <w:r w:rsidRPr="00AD12A1">
        <w:rPr>
          <w:color w:val="000000" w:themeColor="text1"/>
        </w:rPr>
        <w:fldChar w:fldCharType="begin"/>
      </w:r>
      <w:r w:rsidRPr="00AD12A1">
        <w:rPr>
          <w:color w:val="000000" w:themeColor="text1"/>
        </w:rPr>
        <w:instrText xml:space="preserve"> SEQ Table \* ARABIC </w:instrText>
      </w:r>
      <w:r w:rsidRPr="00AD12A1">
        <w:rPr>
          <w:color w:val="000000" w:themeColor="text1"/>
        </w:rPr>
        <w:fldChar w:fldCharType="separate"/>
      </w:r>
      <w:r w:rsidR="001358FD">
        <w:rPr>
          <w:noProof/>
          <w:color w:val="000000" w:themeColor="text1"/>
        </w:rPr>
        <w:t>3</w:t>
      </w:r>
      <w:r w:rsidRPr="00AD12A1">
        <w:rPr>
          <w:color w:val="000000" w:themeColor="text1"/>
        </w:rPr>
        <w:fldChar w:fldCharType="end"/>
      </w:r>
      <w:r w:rsidRPr="00AD12A1">
        <w:rPr>
          <w:rFonts w:hint="eastAsia"/>
          <w:color w:val="000000" w:themeColor="text1"/>
        </w:rPr>
        <w:t xml:space="preserve"> Granger Causality Test Results</w:t>
      </w:r>
    </w:p>
    <w:p w14:paraId="0EB973E3" w14:textId="77777777" w:rsidR="00C05AF3" w:rsidRPr="00AD12A1" w:rsidRDefault="00C05AF3" w:rsidP="00C05AF3">
      <w:pPr>
        <w:rPr>
          <w:color w:val="000000" w:themeColor="text1"/>
        </w:rPr>
      </w:pPr>
    </w:p>
    <w:p w14:paraId="455A1633" w14:textId="4292C11E" w:rsidR="00E66DAB" w:rsidRPr="00AD12A1" w:rsidRDefault="003B2CAC" w:rsidP="003B2CAC">
      <w:pPr>
        <w:pStyle w:val="2"/>
        <w:rPr>
          <w:rFonts w:ascii="Arial" w:hAnsi="Arial" w:cs="Arial"/>
          <w:color w:val="000000" w:themeColor="text1"/>
          <w:sz w:val="24"/>
          <w:szCs w:val="24"/>
          <w:lang w:bidi="ar"/>
        </w:rPr>
      </w:pPr>
      <w:bookmarkStart w:id="14" w:name="_Toc192952773"/>
      <w:r w:rsidRPr="00AD12A1">
        <w:rPr>
          <w:rFonts w:ascii="Arial" w:hAnsi="Arial" w:cs="Arial" w:hint="eastAsia"/>
          <w:color w:val="000000" w:themeColor="text1"/>
          <w:sz w:val="24"/>
          <w:szCs w:val="24"/>
          <w:lang w:bidi="ar"/>
        </w:rPr>
        <w:t xml:space="preserve">5.2 </w:t>
      </w:r>
      <w:r w:rsidR="00B85B64" w:rsidRPr="00AD12A1">
        <w:rPr>
          <w:rFonts w:ascii="Arial" w:hAnsi="Arial" w:cs="Arial"/>
          <w:color w:val="000000" w:themeColor="text1"/>
          <w:sz w:val="24"/>
          <w:szCs w:val="24"/>
          <w:lang w:bidi="ar"/>
        </w:rPr>
        <w:t>VAR model results</w:t>
      </w:r>
      <w:bookmarkEnd w:id="14"/>
    </w:p>
    <w:p w14:paraId="4CF39817" w14:textId="7B92323B" w:rsidR="001E5E41" w:rsidRDefault="00C54FEA" w:rsidP="00C26313">
      <w:pPr>
        <w:pStyle w:val="a3"/>
        <w:spacing w:line="360" w:lineRule="auto"/>
        <w:jc w:val="both"/>
        <w:rPr>
          <w:rFonts w:ascii="Arial" w:hAnsi="Arial" w:cs="Arial"/>
          <w:color w:val="000000" w:themeColor="text1"/>
        </w:rPr>
      </w:pPr>
      <w:r w:rsidRPr="00C54FEA">
        <w:rPr>
          <w:rFonts w:ascii="Arial" w:hAnsi="Arial" w:cs="Arial"/>
          <w:color w:val="000000" w:themeColor="text1"/>
        </w:rPr>
        <w:t xml:space="preserve">The results of the VAR model </w:t>
      </w:r>
      <w:r>
        <w:rPr>
          <w:rFonts w:ascii="Arial" w:hAnsi="Arial" w:cs="Arial" w:hint="eastAsia"/>
          <w:color w:val="000000" w:themeColor="text1"/>
        </w:rPr>
        <w:t xml:space="preserve">in Table 4 </w:t>
      </w:r>
      <w:r w:rsidRPr="00C54FEA">
        <w:rPr>
          <w:rFonts w:ascii="Arial" w:hAnsi="Arial" w:cs="Arial"/>
          <w:color w:val="000000" w:themeColor="text1"/>
        </w:rPr>
        <w:t>show</w:t>
      </w:r>
      <w:r>
        <w:rPr>
          <w:rFonts w:ascii="Arial" w:hAnsi="Arial" w:cs="Arial" w:hint="eastAsia"/>
          <w:color w:val="000000" w:themeColor="text1"/>
        </w:rPr>
        <w:t>s</w:t>
      </w:r>
      <w:r w:rsidRPr="00C54FEA">
        <w:rPr>
          <w:rFonts w:ascii="Arial" w:hAnsi="Arial" w:cs="Arial"/>
          <w:color w:val="000000" w:themeColor="text1"/>
        </w:rPr>
        <w:t xml:space="preserve"> that the HKD/USD exchange rate has significant autocorrelation and reversal effect in the short term. L1 has a positive impact on the current exchange rate (0.1555, p=0.000), while L2 has a negative impact (−0.1530, p=0.000). The one-period-lagged </w:t>
      </w:r>
      <w:r>
        <w:rPr>
          <w:rFonts w:ascii="Arial" w:hAnsi="Arial" w:cs="Arial" w:hint="eastAsia"/>
          <w:color w:val="000000" w:themeColor="text1"/>
        </w:rPr>
        <w:t>HSI</w:t>
      </w:r>
      <w:r w:rsidRPr="00C54FEA">
        <w:rPr>
          <w:rFonts w:ascii="Arial" w:hAnsi="Arial" w:cs="Arial"/>
          <w:color w:val="000000" w:themeColor="text1"/>
        </w:rPr>
        <w:t xml:space="preserve"> has a negative impact on the HKD/USD exchange rate (-1.29e-06, p=0.000), reflecting the effect of capital flow. The lagged HKD/USD exchange rate significantly affects the US </w:t>
      </w:r>
      <w:r>
        <w:rPr>
          <w:rFonts w:ascii="Arial" w:hAnsi="Arial" w:cs="Arial" w:hint="eastAsia"/>
          <w:color w:val="000000" w:themeColor="text1"/>
        </w:rPr>
        <w:t>T-bill</w:t>
      </w:r>
      <w:r w:rsidRPr="00C54FEA">
        <w:rPr>
          <w:rFonts w:ascii="Arial" w:hAnsi="Arial" w:cs="Arial"/>
          <w:color w:val="000000" w:themeColor="text1"/>
        </w:rPr>
        <w:t xml:space="preserve"> interest rate (0.4139, p=0.042), indicating that there is a lagged effect of capital flow on the interest rate market.</w:t>
      </w:r>
    </w:p>
    <w:p w14:paraId="2A72F77E" w14:textId="77777777" w:rsidR="00900718" w:rsidRDefault="00900718" w:rsidP="00C26313">
      <w:pPr>
        <w:pStyle w:val="a3"/>
        <w:spacing w:line="360" w:lineRule="auto"/>
        <w:jc w:val="both"/>
        <w:rPr>
          <w:rFonts w:ascii="Arial" w:hAnsi="Arial" w:cs="Arial"/>
          <w:color w:val="000000" w:themeColor="text1"/>
        </w:rPr>
      </w:pPr>
    </w:p>
    <w:p w14:paraId="2887FCA8" w14:textId="77777777" w:rsidR="00900718" w:rsidRDefault="00900718" w:rsidP="00C26313">
      <w:pPr>
        <w:pStyle w:val="a3"/>
        <w:spacing w:line="360" w:lineRule="auto"/>
        <w:jc w:val="both"/>
        <w:rPr>
          <w:rFonts w:ascii="Arial" w:hAnsi="Arial" w:cs="Arial"/>
          <w:color w:val="000000" w:themeColor="text1"/>
        </w:rPr>
      </w:pPr>
    </w:p>
    <w:p w14:paraId="584BCB57" w14:textId="77777777" w:rsidR="00900718" w:rsidRDefault="00900718" w:rsidP="00C26313">
      <w:pPr>
        <w:pStyle w:val="a3"/>
        <w:spacing w:line="360" w:lineRule="auto"/>
        <w:jc w:val="both"/>
        <w:rPr>
          <w:rFonts w:ascii="Arial" w:hAnsi="Arial" w:cs="Arial"/>
          <w:color w:val="000000" w:themeColor="text1"/>
        </w:rPr>
      </w:pPr>
    </w:p>
    <w:p w14:paraId="07C40AA9" w14:textId="77777777" w:rsidR="00900718" w:rsidRDefault="00900718" w:rsidP="00C26313">
      <w:pPr>
        <w:pStyle w:val="a3"/>
        <w:spacing w:line="360" w:lineRule="auto"/>
        <w:jc w:val="both"/>
        <w:rPr>
          <w:rFonts w:ascii="Arial" w:hAnsi="Arial" w:cs="Arial"/>
          <w:color w:val="000000" w:themeColor="text1"/>
        </w:rPr>
      </w:pPr>
    </w:p>
    <w:p w14:paraId="66D448D2" w14:textId="77777777" w:rsidR="00900718" w:rsidRDefault="00900718" w:rsidP="00C26313">
      <w:pPr>
        <w:pStyle w:val="a3"/>
        <w:spacing w:line="360" w:lineRule="auto"/>
        <w:jc w:val="both"/>
        <w:rPr>
          <w:rFonts w:ascii="Arial" w:hAnsi="Arial" w:cs="Arial"/>
          <w:color w:val="000000" w:themeColor="text1"/>
        </w:rPr>
      </w:pPr>
    </w:p>
    <w:p w14:paraId="59723B29" w14:textId="77777777" w:rsidR="00900718" w:rsidRPr="00AD12A1" w:rsidRDefault="00900718" w:rsidP="00C26313">
      <w:pPr>
        <w:pStyle w:val="a3"/>
        <w:spacing w:line="360" w:lineRule="auto"/>
        <w:jc w:val="both"/>
        <w:rPr>
          <w:rFonts w:ascii="Arial" w:hAnsi="Arial" w:cs="Arial"/>
          <w:color w:val="000000" w:themeColor="text1"/>
        </w:rPr>
      </w:pPr>
    </w:p>
    <w:tbl>
      <w:tblPr>
        <w:tblStyle w:val="a5"/>
        <w:tblW w:w="0" w:type="auto"/>
        <w:tblBorders>
          <w:left w:val="none" w:sz="0" w:space="0" w:color="auto"/>
          <w:right w:val="none" w:sz="0" w:space="0" w:color="auto"/>
        </w:tblBorders>
        <w:tblLayout w:type="fixed"/>
        <w:tblLook w:val="04A0" w:firstRow="1" w:lastRow="0" w:firstColumn="1" w:lastColumn="0" w:noHBand="0" w:noVBand="1"/>
      </w:tblPr>
      <w:tblGrid>
        <w:gridCol w:w="1560"/>
        <w:gridCol w:w="2268"/>
        <w:gridCol w:w="1417"/>
        <w:gridCol w:w="1276"/>
        <w:gridCol w:w="850"/>
        <w:gridCol w:w="935"/>
      </w:tblGrid>
      <w:tr w:rsidR="00AD12A1" w:rsidRPr="00AD12A1" w14:paraId="516842A2" w14:textId="77777777" w:rsidTr="001E5E41">
        <w:tc>
          <w:tcPr>
            <w:tcW w:w="1560" w:type="dxa"/>
            <w:tcBorders>
              <w:bottom w:val="single" w:sz="4" w:space="0" w:color="auto"/>
              <w:right w:val="nil"/>
            </w:tcBorders>
          </w:tcPr>
          <w:p w14:paraId="2F8BFBB7" w14:textId="3A599301" w:rsidR="00CF5989" w:rsidRPr="00AD12A1" w:rsidRDefault="00F274B5" w:rsidP="00C26313">
            <w:pPr>
              <w:pStyle w:val="a3"/>
              <w:spacing w:line="360" w:lineRule="auto"/>
              <w:rPr>
                <w:rFonts w:ascii="Arial" w:hAnsi="Arial" w:cs="Arial"/>
                <w:color w:val="000000" w:themeColor="text1"/>
              </w:rPr>
            </w:pPr>
            <w:r w:rsidRPr="00AD12A1">
              <w:rPr>
                <w:rFonts w:ascii="Arial" w:hAnsi="Arial" w:cs="Arial"/>
                <w:color w:val="000000" w:themeColor="text1"/>
              </w:rPr>
              <w:lastRenderedPageBreak/>
              <w:t>Equation</w:t>
            </w:r>
          </w:p>
        </w:tc>
        <w:tc>
          <w:tcPr>
            <w:tcW w:w="2268" w:type="dxa"/>
            <w:tcBorders>
              <w:left w:val="nil"/>
              <w:bottom w:val="single" w:sz="4" w:space="0" w:color="auto"/>
              <w:right w:val="nil"/>
            </w:tcBorders>
          </w:tcPr>
          <w:p w14:paraId="2844652D" w14:textId="2E8BBB1A" w:rsidR="00CF5989" w:rsidRPr="00AD12A1" w:rsidRDefault="00F274B5" w:rsidP="00C26313">
            <w:pPr>
              <w:pStyle w:val="a3"/>
              <w:spacing w:line="360" w:lineRule="auto"/>
              <w:rPr>
                <w:rFonts w:ascii="Arial" w:hAnsi="Arial" w:cs="Arial"/>
                <w:color w:val="000000" w:themeColor="text1"/>
              </w:rPr>
            </w:pPr>
            <w:r w:rsidRPr="00AD12A1">
              <w:rPr>
                <w:rFonts w:ascii="Arial" w:hAnsi="Arial" w:cs="Arial"/>
                <w:color w:val="000000" w:themeColor="text1"/>
              </w:rPr>
              <w:t>Variable</w:t>
            </w:r>
          </w:p>
        </w:tc>
        <w:tc>
          <w:tcPr>
            <w:tcW w:w="1417" w:type="dxa"/>
            <w:tcBorders>
              <w:left w:val="nil"/>
              <w:bottom w:val="single" w:sz="4" w:space="0" w:color="auto"/>
              <w:right w:val="nil"/>
            </w:tcBorders>
          </w:tcPr>
          <w:p w14:paraId="62EA2854" w14:textId="27E44605" w:rsidR="00CF5989" w:rsidRPr="00AD12A1" w:rsidRDefault="00F274B5" w:rsidP="00C26313">
            <w:pPr>
              <w:pStyle w:val="a3"/>
              <w:spacing w:line="360" w:lineRule="auto"/>
              <w:rPr>
                <w:rFonts w:ascii="Arial" w:hAnsi="Arial" w:cs="Arial"/>
                <w:color w:val="000000" w:themeColor="text1"/>
              </w:rPr>
            </w:pPr>
            <w:r w:rsidRPr="00AD12A1">
              <w:rPr>
                <w:rFonts w:ascii="Arial" w:hAnsi="Arial" w:cs="Arial"/>
                <w:color w:val="000000" w:themeColor="text1"/>
              </w:rPr>
              <w:t>Coefficient</w:t>
            </w:r>
          </w:p>
        </w:tc>
        <w:tc>
          <w:tcPr>
            <w:tcW w:w="1276" w:type="dxa"/>
            <w:tcBorders>
              <w:left w:val="nil"/>
              <w:bottom w:val="single" w:sz="4" w:space="0" w:color="auto"/>
              <w:right w:val="nil"/>
            </w:tcBorders>
          </w:tcPr>
          <w:p w14:paraId="4C1A10D1" w14:textId="7F648D1F" w:rsidR="00CF5989" w:rsidRPr="00AD12A1" w:rsidRDefault="00F274B5" w:rsidP="00C26313">
            <w:pPr>
              <w:pStyle w:val="a3"/>
              <w:spacing w:line="360" w:lineRule="auto"/>
              <w:rPr>
                <w:rFonts w:ascii="Arial" w:hAnsi="Arial" w:cs="Arial"/>
                <w:color w:val="000000" w:themeColor="text1"/>
              </w:rPr>
            </w:pPr>
            <w:r w:rsidRPr="00AD12A1">
              <w:rPr>
                <w:rFonts w:ascii="Arial" w:hAnsi="Arial" w:cs="Arial"/>
                <w:color w:val="000000" w:themeColor="text1"/>
              </w:rPr>
              <w:t xml:space="preserve">Std. Err. </w:t>
            </w:r>
          </w:p>
        </w:tc>
        <w:tc>
          <w:tcPr>
            <w:tcW w:w="850" w:type="dxa"/>
            <w:tcBorders>
              <w:left w:val="nil"/>
              <w:bottom w:val="single" w:sz="4" w:space="0" w:color="auto"/>
              <w:right w:val="nil"/>
            </w:tcBorders>
          </w:tcPr>
          <w:p w14:paraId="1F041278" w14:textId="4F556083" w:rsidR="00CF5989" w:rsidRPr="00AD12A1" w:rsidRDefault="00F274B5" w:rsidP="00C26313">
            <w:pPr>
              <w:pStyle w:val="a3"/>
              <w:spacing w:line="360" w:lineRule="auto"/>
              <w:rPr>
                <w:rFonts w:ascii="Arial" w:hAnsi="Arial" w:cs="Arial"/>
                <w:color w:val="000000" w:themeColor="text1"/>
              </w:rPr>
            </w:pPr>
            <w:r w:rsidRPr="00AD12A1">
              <w:rPr>
                <w:rFonts w:ascii="Arial" w:hAnsi="Arial" w:cs="Arial"/>
                <w:color w:val="000000" w:themeColor="text1"/>
              </w:rPr>
              <w:t>z-value</w:t>
            </w:r>
          </w:p>
        </w:tc>
        <w:tc>
          <w:tcPr>
            <w:tcW w:w="935" w:type="dxa"/>
            <w:tcBorders>
              <w:left w:val="nil"/>
              <w:bottom w:val="single" w:sz="4" w:space="0" w:color="auto"/>
            </w:tcBorders>
          </w:tcPr>
          <w:p w14:paraId="7A4558B0" w14:textId="7C232D00" w:rsidR="00CF5989" w:rsidRPr="00AD12A1" w:rsidRDefault="00F274B5" w:rsidP="00C26313">
            <w:pPr>
              <w:pStyle w:val="a3"/>
              <w:spacing w:line="360" w:lineRule="auto"/>
              <w:rPr>
                <w:rFonts w:ascii="Arial" w:hAnsi="Arial" w:cs="Arial"/>
                <w:color w:val="000000" w:themeColor="text1"/>
              </w:rPr>
            </w:pPr>
            <w:r w:rsidRPr="00AD12A1">
              <w:rPr>
                <w:rFonts w:ascii="Arial" w:hAnsi="Arial" w:cs="Arial"/>
                <w:color w:val="000000" w:themeColor="text1"/>
              </w:rPr>
              <w:t>p-value</w:t>
            </w:r>
          </w:p>
        </w:tc>
      </w:tr>
      <w:tr w:rsidR="00AD12A1" w:rsidRPr="00AD12A1" w14:paraId="6A1FA76D" w14:textId="77777777" w:rsidTr="001E5E41">
        <w:tc>
          <w:tcPr>
            <w:tcW w:w="1560" w:type="dxa"/>
            <w:vMerge w:val="restart"/>
            <w:tcBorders>
              <w:top w:val="single" w:sz="4" w:space="0" w:color="auto"/>
              <w:bottom w:val="nil"/>
              <w:right w:val="nil"/>
            </w:tcBorders>
          </w:tcPr>
          <w:p w14:paraId="27D133DE" w14:textId="45303A56" w:rsidR="009D2F85" w:rsidRPr="00AD12A1" w:rsidRDefault="009D2F85" w:rsidP="00C26313">
            <w:pPr>
              <w:pStyle w:val="a3"/>
              <w:spacing w:line="360" w:lineRule="auto"/>
              <w:rPr>
                <w:rFonts w:ascii="Arial" w:hAnsi="Arial" w:cs="Arial"/>
                <w:color w:val="000000" w:themeColor="text1"/>
              </w:rPr>
            </w:pPr>
            <w:proofErr w:type="spellStart"/>
            <w:r w:rsidRPr="00AD12A1">
              <w:rPr>
                <w:rFonts w:ascii="Arial" w:hAnsi="Arial" w:cs="Arial"/>
                <w:color w:val="000000" w:themeColor="text1"/>
              </w:rPr>
              <w:t>D_exchange_rate</w:t>
            </w:r>
            <w:proofErr w:type="spellEnd"/>
          </w:p>
        </w:tc>
        <w:tc>
          <w:tcPr>
            <w:tcW w:w="2268" w:type="dxa"/>
            <w:tcBorders>
              <w:top w:val="single" w:sz="4" w:space="0" w:color="auto"/>
              <w:left w:val="nil"/>
              <w:bottom w:val="nil"/>
              <w:right w:val="nil"/>
            </w:tcBorders>
          </w:tcPr>
          <w:p w14:paraId="1FBF9E85" w14:textId="08DD659A" w:rsidR="009D2F85" w:rsidRPr="00AD12A1" w:rsidRDefault="00E23433" w:rsidP="00C26313">
            <w:pPr>
              <w:pStyle w:val="a3"/>
              <w:spacing w:line="360" w:lineRule="auto"/>
              <w:rPr>
                <w:rFonts w:ascii="Arial" w:hAnsi="Arial" w:cs="Arial"/>
                <w:color w:val="000000" w:themeColor="text1"/>
              </w:rPr>
            </w:pPr>
            <w:r w:rsidRPr="00AD12A1">
              <w:rPr>
                <w:rFonts w:ascii="Arial" w:hAnsi="Arial" w:cs="Arial"/>
                <w:color w:val="000000" w:themeColor="text1"/>
              </w:rPr>
              <w:t>L</w:t>
            </w:r>
            <w:proofErr w:type="gramStart"/>
            <w:r w:rsidRPr="00AD12A1">
              <w:rPr>
                <w:rFonts w:ascii="Arial" w:hAnsi="Arial" w:cs="Arial"/>
                <w:color w:val="000000" w:themeColor="text1"/>
              </w:rPr>
              <w:t>1.exchange</w:t>
            </w:r>
            <w:proofErr w:type="gramEnd"/>
            <w:r w:rsidRPr="00AD12A1">
              <w:rPr>
                <w:rFonts w:ascii="Arial" w:hAnsi="Arial" w:cs="Arial"/>
                <w:color w:val="000000" w:themeColor="text1"/>
              </w:rPr>
              <w:t>_rate</w:t>
            </w:r>
          </w:p>
        </w:tc>
        <w:tc>
          <w:tcPr>
            <w:tcW w:w="1417" w:type="dxa"/>
            <w:tcBorders>
              <w:top w:val="single" w:sz="4" w:space="0" w:color="auto"/>
              <w:left w:val="nil"/>
              <w:bottom w:val="nil"/>
              <w:right w:val="nil"/>
            </w:tcBorders>
          </w:tcPr>
          <w:p w14:paraId="15312A1D" w14:textId="37B5086C" w:rsidR="009D2F85" w:rsidRPr="00AD12A1" w:rsidRDefault="00C24482" w:rsidP="00C26313">
            <w:pPr>
              <w:pStyle w:val="a3"/>
              <w:spacing w:line="360" w:lineRule="auto"/>
              <w:rPr>
                <w:rFonts w:ascii="Arial" w:hAnsi="Arial" w:cs="Arial"/>
                <w:color w:val="000000" w:themeColor="text1"/>
              </w:rPr>
            </w:pPr>
            <w:r w:rsidRPr="00AD12A1">
              <w:rPr>
                <w:rFonts w:ascii="Arial" w:hAnsi="Arial" w:cs="Arial"/>
                <w:color w:val="000000" w:themeColor="text1"/>
              </w:rPr>
              <w:t>0.1555</w:t>
            </w:r>
          </w:p>
        </w:tc>
        <w:tc>
          <w:tcPr>
            <w:tcW w:w="1276" w:type="dxa"/>
            <w:tcBorders>
              <w:top w:val="single" w:sz="4" w:space="0" w:color="auto"/>
              <w:left w:val="nil"/>
              <w:bottom w:val="nil"/>
              <w:right w:val="nil"/>
            </w:tcBorders>
          </w:tcPr>
          <w:p w14:paraId="1A294D30" w14:textId="4B35E63F" w:rsidR="009D2F85" w:rsidRPr="00AD12A1" w:rsidRDefault="00C24482" w:rsidP="00C26313">
            <w:pPr>
              <w:pStyle w:val="a3"/>
              <w:spacing w:line="360" w:lineRule="auto"/>
              <w:rPr>
                <w:rFonts w:ascii="Arial" w:hAnsi="Arial" w:cs="Arial"/>
                <w:color w:val="000000" w:themeColor="text1"/>
              </w:rPr>
            </w:pPr>
            <w:r w:rsidRPr="00AD12A1">
              <w:rPr>
                <w:rFonts w:ascii="Arial" w:hAnsi="Arial" w:cs="Arial"/>
                <w:color w:val="000000" w:themeColor="text1"/>
              </w:rPr>
              <w:t>0.0369</w:t>
            </w:r>
          </w:p>
        </w:tc>
        <w:tc>
          <w:tcPr>
            <w:tcW w:w="850" w:type="dxa"/>
            <w:tcBorders>
              <w:top w:val="single" w:sz="4" w:space="0" w:color="auto"/>
              <w:left w:val="nil"/>
              <w:bottom w:val="nil"/>
              <w:right w:val="nil"/>
            </w:tcBorders>
          </w:tcPr>
          <w:p w14:paraId="3D82FC2F" w14:textId="6461A4A0" w:rsidR="009D2F85" w:rsidRPr="00AD12A1" w:rsidRDefault="00C24482" w:rsidP="00C26313">
            <w:pPr>
              <w:pStyle w:val="a3"/>
              <w:spacing w:line="360" w:lineRule="auto"/>
              <w:rPr>
                <w:rFonts w:ascii="Arial" w:hAnsi="Arial" w:cs="Arial"/>
                <w:color w:val="000000" w:themeColor="text1"/>
              </w:rPr>
            </w:pPr>
            <w:r w:rsidRPr="00AD12A1">
              <w:rPr>
                <w:rFonts w:ascii="Arial" w:hAnsi="Arial" w:cs="Arial"/>
                <w:color w:val="000000" w:themeColor="text1"/>
              </w:rPr>
              <w:t>4.21</w:t>
            </w:r>
          </w:p>
        </w:tc>
        <w:tc>
          <w:tcPr>
            <w:tcW w:w="935" w:type="dxa"/>
            <w:tcBorders>
              <w:top w:val="single" w:sz="4" w:space="0" w:color="auto"/>
              <w:left w:val="nil"/>
              <w:bottom w:val="nil"/>
            </w:tcBorders>
          </w:tcPr>
          <w:p w14:paraId="6511776E" w14:textId="02DAA4DB" w:rsidR="009D2F85" w:rsidRPr="00AD12A1" w:rsidRDefault="00C24482" w:rsidP="00C26313">
            <w:pPr>
              <w:pStyle w:val="a3"/>
              <w:spacing w:line="360" w:lineRule="auto"/>
              <w:rPr>
                <w:rFonts w:ascii="Arial" w:hAnsi="Arial" w:cs="Arial"/>
                <w:color w:val="000000" w:themeColor="text1"/>
              </w:rPr>
            </w:pPr>
            <w:r w:rsidRPr="00AD12A1">
              <w:rPr>
                <w:rFonts w:ascii="Arial" w:hAnsi="Arial" w:cs="Arial"/>
                <w:color w:val="000000" w:themeColor="text1"/>
              </w:rPr>
              <w:t>0.000</w:t>
            </w:r>
          </w:p>
        </w:tc>
      </w:tr>
      <w:tr w:rsidR="00AD12A1" w:rsidRPr="00AD12A1" w14:paraId="027AC565" w14:textId="77777777" w:rsidTr="001E5E41">
        <w:tc>
          <w:tcPr>
            <w:tcW w:w="1560" w:type="dxa"/>
            <w:vMerge/>
            <w:tcBorders>
              <w:top w:val="nil"/>
              <w:bottom w:val="nil"/>
              <w:right w:val="nil"/>
            </w:tcBorders>
          </w:tcPr>
          <w:p w14:paraId="5B66F316" w14:textId="77777777" w:rsidR="009D2F85" w:rsidRPr="00AD12A1" w:rsidRDefault="009D2F85" w:rsidP="00C26313">
            <w:pPr>
              <w:pStyle w:val="a3"/>
              <w:spacing w:line="360" w:lineRule="auto"/>
              <w:rPr>
                <w:rFonts w:ascii="Arial" w:hAnsi="Arial" w:cs="Arial"/>
                <w:color w:val="000000" w:themeColor="text1"/>
              </w:rPr>
            </w:pPr>
          </w:p>
        </w:tc>
        <w:tc>
          <w:tcPr>
            <w:tcW w:w="2268" w:type="dxa"/>
            <w:tcBorders>
              <w:top w:val="nil"/>
              <w:left w:val="nil"/>
              <w:bottom w:val="nil"/>
              <w:right w:val="nil"/>
            </w:tcBorders>
          </w:tcPr>
          <w:p w14:paraId="178881D0" w14:textId="1F8E8F2F" w:rsidR="009D2F85" w:rsidRPr="00AD12A1" w:rsidRDefault="00E23433" w:rsidP="00C26313">
            <w:pPr>
              <w:pStyle w:val="a3"/>
              <w:spacing w:line="360" w:lineRule="auto"/>
              <w:rPr>
                <w:rFonts w:ascii="Arial" w:hAnsi="Arial" w:cs="Arial"/>
                <w:color w:val="000000" w:themeColor="text1"/>
              </w:rPr>
            </w:pPr>
            <w:r w:rsidRPr="00AD12A1">
              <w:rPr>
                <w:rFonts w:ascii="Arial" w:hAnsi="Arial" w:cs="Arial"/>
                <w:color w:val="000000" w:themeColor="text1"/>
              </w:rPr>
              <w:t>L</w:t>
            </w:r>
            <w:proofErr w:type="gramStart"/>
            <w:r w:rsidRPr="00AD12A1">
              <w:rPr>
                <w:rFonts w:ascii="Arial" w:hAnsi="Arial" w:cs="Arial"/>
                <w:color w:val="000000" w:themeColor="text1"/>
              </w:rPr>
              <w:t>2.exchange</w:t>
            </w:r>
            <w:proofErr w:type="gramEnd"/>
            <w:r w:rsidRPr="00AD12A1">
              <w:rPr>
                <w:rFonts w:ascii="Arial" w:hAnsi="Arial" w:cs="Arial"/>
                <w:color w:val="000000" w:themeColor="text1"/>
              </w:rPr>
              <w:t>_rate</w:t>
            </w:r>
          </w:p>
        </w:tc>
        <w:tc>
          <w:tcPr>
            <w:tcW w:w="1417" w:type="dxa"/>
            <w:tcBorders>
              <w:top w:val="nil"/>
              <w:left w:val="nil"/>
              <w:bottom w:val="nil"/>
              <w:right w:val="nil"/>
            </w:tcBorders>
          </w:tcPr>
          <w:p w14:paraId="6AE8D4D6" w14:textId="50FA639B" w:rsidR="009D2F85" w:rsidRPr="00AD12A1" w:rsidRDefault="00C24482" w:rsidP="00C26313">
            <w:pPr>
              <w:pStyle w:val="a3"/>
              <w:spacing w:line="360" w:lineRule="auto"/>
              <w:rPr>
                <w:rFonts w:ascii="Arial" w:hAnsi="Arial" w:cs="Arial"/>
                <w:color w:val="000000" w:themeColor="text1"/>
              </w:rPr>
            </w:pPr>
            <w:r w:rsidRPr="00AD12A1">
              <w:rPr>
                <w:rFonts w:ascii="Arial" w:hAnsi="Arial" w:cs="Arial"/>
                <w:color w:val="000000" w:themeColor="text1"/>
              </w:rPr>
              <w:t>-0.1530</w:t>
            </w:r>
          </w:p>
        </w:tc>
        <w:tc>
          <w:tcPr>
            <w:tcW w:w="1276" w:type="dxa"/>
            <w:tcBorders>
              <w:top w:val="nil"/>
              <w:left w:val="nil"/>
              <w:bottom w:val="nil"/>
              <w:right w:val="nil"/>
            </w:tcBorders>
          </w:tcPr>
          <w:p w14:paraId="013A1281" w14:textId="07F0C56A" w:rsidR="009D2F85" w:rsidRPr="00AD12A1" w:rsidRDefault="00C24482" w:rsidP="00C26313">
            <w:pPr>
              <w:pStyle w:val="a3"/>
              <w:spacing w:line="360" w:lineRule="auto"/>
              <w:rPr>
                <w:rFonts w:ascii="Arial" w:hAnsi="Arial" w:cs="Arial"/>
                <w:color w:val="000000" w:themeColor="text1"/>
              </w:rPr>
            </w:pPr>
            <w:r w:rsidRPr="00AD12A1">
              <w:rPr>
                <w:rFonts w:ascii="Arial" w:hAnsi="Arial" w:cs="Arial"/>
                <w:color w:val="000000" w:themeColor="text1"/>
              </w:rPr>
              <w:t>0.0366</w:t>
            </w:r>
          </w:p>
        </w:tc>
        <w:tc>
          <w:tcPr>
            <w:tcW w:w="850" w:type="dxa"/>
            <w:tcBorders>
              <w:top w:val="nil"/>
              <w:left w:val="nil"/>
              <w:bottom w:val="nil"/>
              <w:right w:val="nil"/>
            </w:tcBorders>
          </w:tcPr>
          <w:p w14:paraId="2BE47C9D" w14:textId="6AFE9F8D" w:rsidR="009D2F85" w:rsidRPr="00AD12A1" w:rsidRDefault="00C24482" w:rsidP="00C26313">
            <w:pPr>
              <w:spacing w:line="360" w:lineRule="auto"/>
              <w:rPr>
                <w:rFonts w:ascii="Arial" w:eastAsia="宋体" w:hAnsi="Arial" w:cs="Arial"/>
                <w:color w:val="000000" w:themeColor="text1"/>
                <w:sz w:val="24"/>
                <w:szCs w:val="24"/>
              </w:rPr>
            </w:pPr>
            <w:r w:rsidRPr="00AD12A1">
              <w:rPr>
                <w:rFonts w:ascii="Arial" w:hAnsi="Arial" w:cs="Arial"/>
                <w:color w:val="000000" w:themeColor="text1"/>
                <w:sz w:val="24"/>
                <w:szCs w:val="24"/>
              </w:rPr>
              <w:t>-4.18</w:t>
            </w:r>
          </w:p>
        </w:tc>
        <w:tc>
          <w:tcPr>
            <w:tcW w:w="935" w:type="dxa"/>
            <w:tcBorders>
              <w:top w:val="nil"/>
              <w:left w:val="nil"/>
              <w:bottom w:val="nil"/>
            </w:tcBorders>
          </w:tcPr>
          <w:p w14:paraId="778D4AC8" w14:textId="5BFA424C" w:rsidR="009D2F85" w:rsidRPr="00AD12A1" w:rsidRDefault="00C24482" w:rsidP="00C26313">
            <w:pPr>
              <w:pStyle w:val="a3"/>
              <w:spacing w:line="360" w:lineRule="auto"/>
              <w:rPr>
                <w:rFonts w:ascii="Arial" w:hAnsi="Arial" w:cs="Arial"/>
                <w:color w:val="000000" w:themeColor="text1"/>
              </w:rPr>
            </w:pPr>
            <w:r w:rsidRPr="00AD12A1">
              <w:rPr>
                <w:rFonts w:ascii="Arial" w:hAnsi="Arial" w:cs="Arial"/>
                <w:color w:val="000000" w:themeColor="text1"/>
              </w:rPr>
              <w:t>0.000</w:t>
            </w:r>
          </w:p>
        </w:tc>
      </w:tr>
      <w:tr w:rsidR="00AD12A1" w:rsidRPr="00AD12A1" w14:paraId="0C046580" w14:textId="77777777" w:rsidTr="001E5E41">
        <w:tc>
          <w:tcPr>
            <w:tcW w:w="1560" w:type="dxa"/>
            <w:vMerge/>
            <w:tcBorders>
              <w:top w:val="nil"/>
              <w:bottom w:val="nil"/>
              <w:right w:val="nil"/>
            </w:tcBorders>
          </w:tcPr>
          <w:p w14:paraId="3AF370C2" w14:textId="77777777" w:rsidR="009D2F85" w:rsidRPr="00AD12A1" w:rsidRDefault="009D2F85" w:rsidP="00C26313">
            <w:pPr>
              <w:pStyle w:val="a3"/>
              <w:spacing w:line="360" w:lineRule="auto"/>
              <w:rPr>
                <w:rFonts w:ascii="Arial" w:hAnsi="Arial" w:cs="Arial"/>
                <w:color w:val="000000" w:themeColor="text1"/>
              </w:rPr>
            </w:pPr>
          </w:p>
        </w:tc>
        <w:tc>
          <w:tcPr>
            <w:tcW w:w="2268" w:type="dxa"/>
            <w:tcBorders>
              <w:top w:val="nil"/>
              <w:left w:val="nil"/>
              <w:bottom w:val="nil"/>
              <w:right w:val="nil"/>
            </w:tcBorders>
          </w:tcPr>
          <w:p w14:paraId="28399DBE" w14:textId="1EDADBA3" w:rsidR="009D2F85" w:rsidRPr="00AD12A1" w:rsidRDefault="00E23433" w:rsidP="00C26313">
            <w:pPr>
              <w:pStyle w:val="a3"/>
              <w:spacing w:line="360" w:lineRule="auto"/>
              <w:rPr>
                <w:rFonts w:ascii="Arial" w:hAnsi="Arial" w:cs="Arial"/>
                <w:color w:val="000000" w:themeColor="text1"/>
              </w:rPr>
            </w:pPr>
            <w:r w:rsidRPr="00AD12A1">
              <w:rPr>
                <w:rFonts w:ascii="Arial" w:hAnsi="Arial" w:cs="Arial"/>
                <w:color w:val="000000" w:themeColor="text1"/>
              </w:rPr>
              <w:t>L1.</w:t>
            </w:r>
            <w:r w:rsidR="000A4660" w:rsidRPr="00AD12A1">
              <w:rPr>
                <w:rFonts w:ascii="Arial" w:hAnsi="Arial" w:cs="Arial"/>
                <w:color w:val="000000" w:themeColor="text1"/>
              </w:rPr>
              <w:t>YFK</w:t>
            </w:r>
          </w:p>
        </w:tc>
        <w:tc>
          <w:tcPr>
            <w:tcW w:w="1417" w:type="dxa"/>
            <w:tcBorders>
              <w:top w:val="nil"/>
              <w:left w:val="nil"/>
              <w:bottom w:val="nil"/>
              <w:right w:val="nil"/>
            </w:tcBorders>
          </w:tcPr>
          <w:p w14:paraId="456555A5" w14:textId="03562FBC" w:rsidR="009D2F85" w:rsidRPr="00AD12A1" w:rsidRDefault="00C24482" w:rsidP="00C26313">
            <w:pPr>
              <w:pStyle w:val="a3"/>
              <w:spacing w:line="360" w:lineRule="auto"/>
              <w:rPr>
                <w:rFonts w:ascii="Arial" w:hAnsi="Arial" w:cs="Arial"/>
                <w:color w:val="000000" w:themeColor="text1"/>
              </w:rPr>
            </w:pPr>
            <w:r w:rsidRPr="00AD12A1">
              <w:rPr>
                <w:rFonts w:ascii="Arial" w:hAnsi="Arial" w:cs="Arial"/>
                <w:color w:val="000000" w:themeColor="text1"/>
              </w:rPr>
              <w:t>-1.29e-06</w:t>
            </w:r>
          </w:p>
        </w:tc>
        <w:tc>
          <w:tcPr>
            <w:tcW w:w="1276" w:type="dxa"/>
            <w:tcBorders>
              <w:top w:val="nil"/>
              <w:left w:val="nil"/>
              <w:bottom w:val="nil"/>
              <w:right w:val="nil"/>
            </w:tcBorders>
          </w:tcPr>
          <w:p w14:paraId="5B9369B1" w14:textId="031F0152" w:rsidR="009D2F85" w:rsidRPr="00AD12A1" w:rsidRDefault="00C24482" w:rsidP="00C26313">
            <w:pPr>
              <w:pStyle w:val="a3"/>
              <w:spacing w:line="360" w:lineRule="auto"/>
              <w:rPr>
                <w:rFonts w:ascii="Arial" w:hAnsi="Arial" w:cs="Arial"/>
                <w:color w:val="000000" w:themeColor="text1"/>
              </w:rPr>
            </w:pPr>
            <w:r w:rsidRPr="00AD12A1">
              <w:rPr>
                <w:rFonts w:ascii="Arial" w:hAnsi="Arial" w:cs="Arial"/>
                <w:color w:val="000000" w:themeColor="text1"/>
              </w:rPr>
              <w:t>3.47e-07</w:t>
            </w:r>
          </w:p>
        </w:tc>
        <w:tc>
          <w:tcPr>
            <w:tcW w:w="850" w:type="dxa"/>
            <w:tcBorders>
              <w:top w:val="nil"/>
              <w:left w:val="nil"/>
              <w:bottom w:val="nil"/>
              <w:right w:val="nil"/>
            </w:tcBorders>
          </w:tcPr>
          <w:p w14:paraId="414A8178" w14:textId="081BD7CC" w:rsidR="009D2F85" w:rsidRPr="00AD12A1" w:rsidRDefault="00C24482" w:rsidP="00C26313">
            <w:pPr>
              <w:pStyle w:val="a3"/>
              <w:spacing w:line="360" w:lineRule="auto"/>
              <w:rPr>
                <w:rFonts w:ascii="Arial" w:hAnsi="Arial" w:cs="Arial"/>
                <w:color w:val="000000" w:themeColor="text1"/>
              </w:rPr>
            </w:pPr>
            <w:r w:rsidRPr="00AD12A1">
              <w:rPr>
                <w:rFonts w:ascii="Arial" w:hAnsi="Arial" w:cs="Arial"/>
                <w:color w:val="000000" w:themeColor="text1"/>
              </w:rPr>
              <w:t>-3.71</w:t>
            </w:r>
          </w:p>
        </w:tc>
        <w:tc>
          <w:tcPr>
            <w:tcW w:w="935" w:type="dxa"/>
            <w:tcBorders>
              <w:top w:val="nil"/>
              <w:left w:val="nil"/>
              <w:bottom w:val="nil"/>
            </w:tcBorders>
          </w:tcPr>
          <w:p w14:paraId="6255AE16" w14:textId="3E08D914" w:rsidR="009D2F85" w:rsidRPr="00AD12A1" w:rsidRDefault="00C24482" w:rsidP="00C26313">
            <w:pPr>
              <w:pStyle w:val="a3"/>
              <w:spacing w:line="360" w:lineRule="auto"/>
              <w:rPr>
                <w:rFonts w:ascii="Arial" w:hAnsi="Arial" w:cs="Arial"/>
                <w:color w:val="000000" w:themeColor="text1"/>
              </w:rPr>
            </w:pPr>
            <w:r w:rsidRPr="00AD12A1">
              <w:rPr>
                <w:rFonts w:ascii="Arial" w:hAnsi="Arial" w:cs="Arial"/>
                <w:color w:val="000000" w:themeColor="text1"/>
              </w:rPr>
              <w:t>0.000</w:t>
            </w:r>
          </w:p>
        </w:tc>
      </w:tr>
      <w:tr w:rsidR="00AD12A1" w:rsidRPr="00AD12A1" w14:paraId="090893F6" w14:textId="77777777" w:rsidTr="001E5E41">
        <w:tc>
          <w:tcPr>
            <w:tcW w:w="1560" w:type="dxa"/>
            <w:vMerge w:val="restart"/>
            <w:tcBorders>
              <w:top w:val="nil"/>
              <w:bottom w:val="nil"/>
              <w:right w:val="nil"/>
            </w:tcBorders>
          </w:tcPr>
          <w:p w14:paraId="1FB69B5F" w14:textId="0B2EBDD5" w:rsidR="009D2F85" w:rsidRPr="00AD12A1" w:rsidRDefault="009D2F85" w:rsidP="00C26313">
            <w:pPr>
              <w:pStyle w:val="a3"/>
              <w:spacing w:line="360" w:lineRule="auto"/>
              <w:rPr>
                <w:rFonts w:ascii="Arial" w:hAnsi="Arial" w:cs="Arial"/>
                <w:color w:val="000000" w:themeColor="text1"/>
              </w:rPr>
            </w:pPr>
            <w:r w:rsidRPr="00AD12A1">
              <w:rPr>
                <w:rFonts w:ascii="Arial" w:hAnsi="Arial" w:cs="Arial"/>
                <w:color w:val="000000" w:themeColor="text1"/>
              </w:rPr>
              <w:t>D_</w:t>
            </w:r>
            <w:r w:rsidR="000A4660" w:rsidRPr="00AD12A1">
              <w:rPr>
                <w:rFonts w:ascii="Arial" w:hAnsi="Arial" w:cs="Arial"/>
                <w:color w:val="000000" w:themeColor="text1"/>
              </w:rPr>
              <w:t>YFK</w:t>
            </w:r>
          </w:p>
        </w:tc>
        <w:tc>
          <w:tcPr>
            <w:tcW w:w="2268" w:type="dxa"/>
            <w:tcBorders>
              <w:top w:val="nil"/>
              <w:left w:val="nil"/>
              <w:bottom w:val="nil"/>
              <w:right w:val="nil"/>
            </w:tcBorders>
          </w:tcPr>
          <w:p w14:paraId="3B734402" w14:textId="619999E3" w:rsidR="009D2F85" w:rsidRPr="00AD12A1" w:rsidRDefault="00051EA7" w:rsidP="00C26313">
            <w:pPr>
              <w:pStyle w:val="a3"/>
              <w:spacing w:line="360" w:lineRule="auto"/>
              <w:rPr>
                <w:rFonts w:ascii="Arial" w:hAnsi="Arial" w:cs="Arial"/>
                <w:color w:val="000000" w:themeColor="text1"/>
              </w:rPr>
            </w:pPr>
            <w:r w:rsidRPr="00AD12A1">
              <w:rPr>
                <w:rFonts w:ascii="Arial" w:hAnsi="Arial" w:cs="Arial"/>
                <w:color w:val="000000" w:themeColor="text1"/>
              </w:rPr>
              <w:t>L</w:t>
            </w:r>
            <w:proofErr w:type="gramStart"/>
            <w:r w:rsidRPr="00AD12A1">
              <w:rPr>
                <w:rFonts w:ascii="Arial" w:hAnsi="Arial" w:cs="Arial"/>
                <w:color w:val="000000" w:themeColor="text1"/>
              </w:rPr>
              <w:t>1.exchange</w:t>
            </w:r>
            <w:proofErr w:type="gramEnd"/>
            <w:r w:rsidRPr="00AD12A1">
              <w:rPr>
                <w:rFonts w:ascii="Arial" w:hAnsi="Arial" w:cs="Arial"/>
                <w:color w:val="000000" w:themeColor="text1"/>
              </w:rPr>
              <w:t>_rate</w:t>
            </w:r>
          </w:p>
        </w:tc>
        <w:tc>
          <w:tcPr>
            <w:tcW w:w="1417" w:type="dxa"/>
            <w:tcBorders>
              <w:top w:val="nil"/>
              <w:left w:val="nil"/>
              <w:bottom w:val="nil"/>
              <w:right w:val="nil"/>
            </w:tcBorders>
          </w:tcPr>
          <w:p w14:paraId="5004D8EB" w14:textId="484BDE65" w:rsidR="009D2F85" w:rsidRPr="00AD12A1" w:rsidRDefault="00051EA7" w:rsidP="00C26313">
            <w:pPr>
              <w:pStyle w:val="a3"/>
              <w:spacing w:line="360" w:lineRule="auto"/>
              <w:rPr>
                <w:rFonts w:ascii="Arial" w:hAnsi="Arial" w:cs="Arial"/>
                <w:color w:val="000000" w:themeColor="text1"/>
              </w:rPr>
            </w:pPr>
            <w:r w:rsidRPr="00AD12A1">
              <w:rPr>
                <w:rFonts w:ascii="Arial" w:hAnsi="Arial" w:cs="Arial"/>
                <w:color w:val="000000" w:themeColor="text1"/>
              </w:rPr>
              <w:t>-3623.615</w:t>
            </w:r>
          </w:p>
        </w:tc>
        <w:tc>
          <w:tcPr>
            <w:tcW w:w="1276" w:type="dxa"/>
            <w:tcBorders>
              <w:top w:val="nil"/>
              <w:left w:val="nil"/>
              <w:bottom w:val="nil"/>
              <w:right w:val="nil"/>
            </w:tcBorders>
          </w:tcPr>
          <w:p w14:paraId="65028131" w14:textId="05916220" w:rsidR="009D2F85" w:rsidRPr="00AD12A1" w:rsidRDefault="00766599" w:rsidP="00C26313">
            <w:pPr>
              <w:pStyle w:val="a3"/>
              <w:spacing w:line="360" w:lineRule="auto"/>
              <w:rPr>
                <w:rFonts w:ascii="Arial" w:hAnsi="Arial" w:cs="Arial"/>
                <w:color w:val="000000" w:themeColor="text1"/>
              </w:rPr>
            </w:pPr>
            <w:r w:rsidRPr="00AD12A1">
              <w:rPr>
                <w:rFonts w:ascii="Arial" w:hAnsi="Arial" w:cs="Arial"/>
                <w:color w:val="000000" w:themeColor="text1"/>
              </w:rPr>
              <w:t>3705.697</w:t>
            </w:r>
          </w:p>
        </w:tc>
        <w:tc>
          <w:tcPr>
            <w:tcW w:w="850" w:type="dxa"/>
            <w:tcBorders>
              <w:top w:val="nil"/>
              <w:left w:val="nil"/>
              <w:bottom w:val="nil"/>
              <w:right w:val="nil"/>
            </w:tcBorders>
          </w:tcPr>
          <w:p w14:paraId="2C231C21" w14:textId="0FE2CA2A" w:rsidR="009D2F85" w:rsidRPr="00AD12A1" w:rsidRDefault="00766599" w:rsidP="00C26313">
            <w:pPr>
              <w:pStyle w:val="a3"/>
              <w:spacing w:line="360" w:lineRule="auto"/>
              <w:rPr>
                <w:rFonts w:ascii="Arial" w:hAnsi="Arial" w:cs="Arial"/>
                <w:color w:val="000000" w:themeColor="text1"/>
              </w:rPr>
            </w:pPr>
            <w:r w:rsidRPr="00AD12A1">
              <w:rPr>
                <w:rFonts w:ascii="Arial" w:hAnsi="Arial" w:cs="Arial"/>
                <w:color w:val="000000" w:themeColor="text1"/>
              </w:rPr>
              <w:t>-0.98</w:t>
            </w:r>
          </w:p>
        </w:tc>
        <w:tc>
          <w:tcPr>
            <w:tcW w:w="935" w:type="dxa"/>
            <w:tcBorders>
              <w:top w:val="nil"/>
              <w:left w:val="nil"/>
              <w:bottom w:val="nil"/>
            </w:tcBorders>
          </w:tcPr>
          <w:p w14:paraId="59FAE3F8" w14:textId="046E4B0C" w:rsidR="009D2F85" w:rsidRPr="00AD12A1" w:rsidRDefault="00C846AC" w:rsidP="00C26313">
            <w:pPr>
              <w:pStyle w:val="a3"/>
              <w:spacing w:line="360" w:lineRule="auto"/>
              <w:rPr>
                <w:rFonts w:ascii="Arial" w:hAnsi="Arial" w:cs="Arial"/>
                <w:color w:val="000000" w:themeColor="text1"/>
              </w:rPr>
            </w:pPr>
            <w:r w:rsidRPr="00AD12A1">
              <w:rPr>
                <w:rFonts w:ascii="Arial" w:hAnsi="Arial" w:cs="Arial"/>
                <w:color w:val="000000" w:themeColor="text1"/>
              </w:rPr>
              <w:t>0.328</w:t>
            </w:r>
          </w:p>
        </w:tc>
      </w:tr>
      <w:tr w:rsidR="00AD12A1" w:rsidRPr="00AD12A1" w14:paraId="5764AA9F" w14:textId="77777777" w:rsidTr="001E5E41">
        <w:tc>
          <w:tcPr>
            <w:tcW w:w="1560" w:type="dxa"/>
            <w:vMerge/>
            <w:tcBorders>
              <w:top w:val="nil"/>
              <w:bottom w:val="nil"/>
              <w:right w:val="nil"/>
            </w:tcBorders>
          </w:tcPr>
          <w:p w14:paraId="2921094E" w14:textId="77777777" w:rsidR="009D2F85" w:rsidRPr="00AD12A1" w:rsidRDefault="009D2F85" w:rsidP="00C26313">
            <w:pPr>
              <w:pStyle w:val="a3"/>
              <w:spacing w:line="360" w:lineRule="auto"/>
              <w:rPr>
                <w:rFonts w:ascii="Arial" w:hAnsi="Arial" w:cs="Arial"/>
                <w:color w:val="000000" w:themeColor="text1"/>
              </w:rPr>
            </w:pPr>
          </w:p>
        </w:tc>
        <w:tc>
          <w:tcPr>
            <w:tcW w:w="2268" w:type="dxa"/>
            <w:tcBorders>
              <w:top w:val="nil"/>
              <w:left w:val="nil"/>
              <w:bottom w:val="nil"/>
              <w:right w:val="nil"/>
            </w:tcBorders>
          </w:tcPr>
          <w:p w14:paraId="736EAD01" w14:textId="605BD0E9" w:rsidR="009D2F85" w:rsidRPr="00AD12A1" w:rsidRDefault="00051EA7" w:rsidP="00C26313">
            <w:pPr>
              <w:pStyle w:val="a3"/>
              <w:spacing w:line="360" w:lineRule="auto"/>
              <w:rPr>
                <w:rFonts w:ascii="Arial" w:hAnsi="Arial" w:cs="Arial"/>
                <w:color w:val="000000" w:themeColor="text1"/>
              </w:rPr>
            </w:pPr>
            <w:r w:rsidRPr="00AD12A1">
              <w:rPr>
                <w:rFonts w:ascii="Arial" w:hAnsi="Arial" w:cs="Arial"/>
                <w:color w:val="000000" w:themeColor="text1"/>
              </w:rPr>
              <w:t>L</w:t>
            </w:r>
            <w:proofErr w:type="gramStart"/>
            <w:r w:rsidRPr="00AD12A1">
              <w:rPr>
                <w:rFonts w:ascii="Arial" w:hAnsi="Arial" w:cs="Arial"/>
                <w:color w:val="000000" w:themeColor="text1"/>
              </w:rPr>
              <w:t>2.exchange</w:t>
            </w:r>
            <w:proofErr w:type="gramEnd"/>
            <w:r w:rsidRPr="00AD12A1">
              <w:rPr>
                <w:rFonts w:ascii="Arial" w:hAnsi="Arial" w:cs="Arial"/>
                <w:color w:val="000000" w:themeColor="text1"/>
              </w:rPr>
              <w:t>_rate</w:t>
            </w:r>
          </w:p>
        </w:tc>
        <w:tc>
          <w:tcPr>
            <w:tcW w:w="1417" w:type="dxa"/>
            <w:tcBorders>
              <w:top w:val="nil"/>
              <w:left w:val="nil"/>
              <w:bottom w:val="nil"/>
              <w:right w:val="nil"/>
            </w:tcBorders>
          </w:tcPr>
          <w:p w14:paraId="77EFFDFD" w14:textId="38F8C937" w:rsidR="009D2F85" w:rsidRPr="00AD12A1" w:rsidRDefault="00051EA7" w:rsidP="00C26313">
            <w:pPr>
              <w:pStyle w:val="a3"/>
              <w:spacing w:line="360" w:lineRule="auto"/>
              <w:rPr>
                <w:rFonts w:ascii="Arial" w:hAnsi="Arial" w:cs="Arial"/>
                <w:color w:val="000000" w:themeColor="text1"/>
              </w:rPr>
            </w:pPr>
            <w:r w:rsidRPr="00AD12A1">
              <w:rPr>
                <w:rFonts w:ascii="Arial" w:hAnsi="Arial" w:cs="Arial"/>
                <w:color w:val="000000" w:themeColor="text1"/>
              </w:rPr>
              <w:t>1613.280</w:t>
            </w:r>
          </w:p>
        </w:tc>
        <w:tc>
          <w:tcPr>
            <w:tcW w:w="1276" w:type="dxa"/>
            <w:tcBorders>
              <w:top w:val="nil"/>
              <w:left w:val="nil"/>
              <w:bottom w:val="nil"/>
              <w:right w:val="nil"/>
            </w:tcBorders>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1006"/>
              <w:gridCol w:w="50"/>
            </w:tblGrid>
            <w:tr w:rsidR="00AD12A1" w:rsidRPr="00AD12A1" w14:paraId="68331030" w14:textId="77777777" w:rsidTr="001E5E41">
              <w:tc>
                <w:tcPr>
                  <w:tcW w:w="1006" w:type="dxa"/>
                  <w:vAlign w:val="center"/>
                  <w:hideMark/>
                </w:tcPr>
                <w:p w14:paraId="54C9B518" w14:textId="77777777" w:rsidR="00766599" w:rsidRPr="00AD12A1" w:rsidRDefault="00766599" w:rsidP="00C26313">
                  <w:pPr>
                    <w:spacing w:line="360" w:lineRule="auto"/>
                    <w:jc w:val="both"/>
                    <w:rPr>
                      <w:rFonts w:ascii="Arial" w:eastAsia="宋体" w:hAnsi="Arial" w:cs="Arial"/>
                      <w:color w:val="000000" w:themeColor="text1"/>
                      <w:sz w:val="24"/>
                      <w:szCs w:val="24"/>
                    </w:rPr>
                  </w:pPr>
                  <w:r w:rsidRPr="00AD12A1">
                    <w:rPr>
                      <w:rFonts w:ascii="Arial" w:eastAsia="宋体" w:hAnsi="Arial" w:cs="Arial"/>
                      <w:color w:val="000000" w:themeColor="text1"/>
                      <w:sz w:val="24"/>
                      <w:szCs w:val="24"/>
                    </w:rPr>
                    <w:t>3676.688</w:t>
                  </w:r>
                </w:p>
              </w:tc>
              <w:tc>
                <w:tcPr>
                  <w:tcW w:w="36" w:type="dxa"/>
                  <w:vAlign w:val="center"/>
                  <w:hideMark/>
                </w:tcPr>
                <w:p w14:paraId="59352E03" w14:textId="77777777" w:rsidR="00766599" w:rsidRPr="00AD12A1" w:rsidRDefault="00766599" w:rsidP="00C26313">
                  <w:pPr>
                    <w:spacing w:line="360" w:lineRule="auto"/>
                    <w:jc w:val="both"/>
                    <w:rPr>
                      <w:rFonts w:ascii="Arial" w:eastAsia="宋体" w:hAnsi="Arial" w:cs="Arial"/>
                      <w:color w:val="000000" w:themeColor="text1"/>
                      <w:sz w:val="24"/>
                      <w:szCs w:val="24"/>
                    </w:rPr>
                  </w:pPr>
                </w:p>
              </w:tc>
            </w:tr>
          </w:tbl>
          <w:p w14:paraId="4CEFD236" w14:textId="77777777" w:rsidR="009D2F85" w:rsidRPr="00AD12A1" w:rsidRDefault="009D2F85" w:rsidP="00C26313">
            <w:pPr>
              <w:pStyle w:val="a3"/>
              <w:spacing w:line="360" w:lineRule="auto"/>
              <w:rPr>
                <w:rFonts w:ascii="Arial" w:hAnsi="Arial" w:cs="Arial"/>
                <w:color w:val="000000" w:themeColor="text1"/>
              </w:rPr>
            </w:pPr>
          </w:p>
        </w:tc>
        <w:tc>
          <w:tcPr>
            <w:tcW w:w="850" w:type="dxa"/>
            <w:tcBorders>
              <w:top w:val="nil"/>
              <w:left w:val="nil"/>
              <w:bottom w:val="nil"/>
              <w:right w:val="nil"/>
            </w:tcBorders>
          </w:tcPr>
          <w:p w14:paraId="276052D6" w14:textId="61A2CF9B" w:rsidR="009D2F85" w:rsidRPr="00AD12A1" w:rsidRDefault="00766599" w:rsidP="00C26313">
            <w:pPr>
              <w:spacing w:line="360" w:lineRule="auto"/>
              <w:rPr>
                <w:rFonts w:ascii="Arial" w:eastAsia="宋体" w:hAnsi="Arial" w:cs="Arial"/>
                <w:color w:val="000000" w:themeColor="text1"/>
                <w:sz w:val="24"/>
                <w:szCs w:val="24"/>
              </w:rPr>
            </w:pPr>
            <w:r w:rsidRPr="00AD12A1">
              <w:rPr>
                <w:rFonts w:ascii="Arial" w:hAnsi="Arial" w:cs="Arial"/>
                <w:color w:val="000000" w:themeColor="text1"/>
                <w:sz w:val="24"/>
                <w:szCs w:val="24"/>
              </w:rPr>
              <w:t>0.44</w:t>
            </w:r>
          </w:p>
        </w:tc>
        <w:tc>
          <w:tcPr>
            <w:tcW w:w="935" w:type="dxa"/>
            <w:tcBorders>
              <w:top w:val="nil"/>
              <w:left w:val="nil"/>
              <w:bottom w:val="nil"/>
            </w:tcBorders>
          </w:tcPr>
          <w:p w14:paraId="3556A0D4" w14:textId="2F7B171B" w:rsidR="009D2F85" w:rsidRPr="00AD12A1" w:rsidRDefault="00C846AC" w:rsidP="00C26313">
            <w:pPr>
              <w:pStyle w:val="a3"/>
              <w:spacing w:line="360" w:lineRule="auto"/>
              <w:rPr>
                <w:rFonts w:ascii="Arial" w:hAnsi="Arial" w:cs="Arial"/>
                <w:color w:val="000000" w:themeColor="text1"/>
              </w:rPr>
            </w:pPr>
            <w:r w:rsidRPr="00AD12A1">
              <w:rPr>
                <w:rFonts w:ascii="Arial" w:hAnsi="Arial" w:cs="Arial"/>
                <w:color w:val="000000" w:themeColor="text1"/>
              </w:rPr>
              <w:t>0.661</w:t>
            </w:r>
          </w:p>
        </w:tc>
      </w:tr>
      <w:tr w:rsidR="00AD12A1" w:rsidRPr="00AD12A1" w14:paraId="0B8241F7" w14:textId="77777777" w:rsidTr="001E5E41">
        <w:tc>
          <w:tcPr>
            <w:tcW w:w="1560" w:type="dxa"/>
            <w:vMerge w:val="restart"/>
            <w:tcBorders>
              <w:top w:val="nil"/>
              <w:bottom w:val="nil"/>
              <w:right w:val="nil"/>
            </w:tcBorders>
          </w:tcPr>
          <w:p w14:paraId="4994B3E6" w14:textId="09628B4C" w:rsidR="009D2F85" w:rsidRPr="00AD12A1" w:rsidRDefault="009D2F85" w:rsidP="00C26313">
            <w:pPr>
              <w:pStyle w:val="a3"/>
              <w:spacing w:line="360" w:lineRule="auto"/>
              <w:rPr>
                <w:rFonts w:ascii="Arial" w:hAnsi="Arial" w:cs="Arial"/>
                <w:color w:val="000000" w:themeColor="text1"/>
              </w:rPr>
            </w:pPr>
            <w:proofErr w:type="spellStart"/>
            <w:r w:rsidRPr="00AD12A1">
              <w:rPr>
                <w:rFonts w:ascii="Arial" w:hAnsi="Arial" w:cs="Arial"/>
                <w:color w:val="000000" w:themeColor="text1"/>
              </w:rPr>
              <w:t>D_</w:t>
            </w:r>
            <w:r w:rsidR="003F097B" w:rsidRPr="00AD12A1">
              <w:rPr>
                <w:rFonts w:ascii="Arial" w:hAnsi="Arial" w:cs="Arial"/>
                <w:color w:val="000000" w:themeColor="text1"/>
              </w:rPr>
              <w:t>tbill_rate</w:t>
            </w:r>
            <w:proofErr w:type="spellEnd"/>
          </w:p>
        </w:tc>
        <w:tc>
          <w:tcPr>
            <w:tcW w:w="2268" w:type="dxa"/>
            <w:tcBorders>
              <w:top w:val="nil"/>
              <w:left w:val="nil"/>
              <w:bottom w:val="nil"/>
              <w:right w:val="nil"/>
            </w:tcBorders>
          </w:tcPr>
          <w:p w14:paraId="68C65DA3" w14:textId="17C16050" w:rsidR="009D2F85" w:rsidRPr="00AD12A1" w:rsidRDefault="00051EA7" w:rsidP="00C26313">
            <w:pPr>
              <w:pStyle w:val="a3"/>
              <w:spacing w:line="360" w:lineRule="auto"/>
              <w:rPr>
                <w:rFonts w:ascii="Arial" w:hAnsi="Arial" w:cs="Arial"/>
                <w:color w:val="000000" w:themeColor="text1"/>
              </w:rPr>
            </w:pPr>
            <w:r w:rsidRPr="00AD12A1">
              <w:rPr>
                <w:rFonts w:ascii="Arial" w:hAnsi="Arial" w:cs="Arial"/>
                <w:color w:val="000000" w:themeColor="text1"/>
              </w:rPr>
              <w:t>L</w:t>
            </w:r>
            <w:proofErr w:type="gramStart"/>
            <w:r w:rsidRPr="00AD12A1">
              <w:rPr>
                <w:rFonts w:ascii="Arial" w:hAnsi="Arial" w:cs="Arial"/>
                <w:color w:val="000000" w:themeColor="text1"/>
              </w:rPr>
              <w:t>1.exchange</w:t>
            </w:r>
            <w:proofErr w:type="gramEnd"/>
            <w:r w:rsidRPr="00AD12A1">
              <w:rPr>
                <w:rFonts w:ascii="Arial" w:hAnsi="Arial" w:cs="Arial"/>
                <w:color w:val="000000" w:themeColor="text1"/>
              </w:rPr>
              <w:t>_rate</w:t>
            </w:r>
          </w:p>
        </w:tc>
        <w:tc>
          <w:tcPr>
            <w:tcW w:w="1417" w:type="dxa"/>
            <w:tcBorders>
              <w:top w:val="nil"/>
              <w:left w:val="nil"/>
              <w:bottom w:val="nil"/>
              <w:right w:val="nil"/>
            </w:tcBorders>
          </w:tcPr>
          <w:p w14:paraId="1D032350" w14:textId="24237452" w:rsidR="009D2F85" w:rsidRPr="00AD12A1" w:rsidRDefault="00051EA7" w:rsidP="00C26313">
            <w:pPr>
              <w:pStyle w:val="a3"/>
              <w:spacing w:line="360" w:lineRule="auto"/>
              <w:rPr>
                <w:rFonts w:ascii="Arial" w:hAnsi="Arial" w:cs="Arial"/>
                <w:color w:val="000000" w:themeColor="text1"/>
              </w:rPr>
            </w:pPr>
            <w:r w:rsidRPr="00AD12A1">
              <w:rPr>
                <w:rFonts w:ascii="Arial" w:hAnsi="Arial" w:cs="Arial"/>
                <w:color w:val="000000" w:themeColor="text1"/>
              </w:rPr>
              <w:t>-0.3732</w:t>
            </w:r>
          </w:p>
        </w:tc>
        <w:tc>
          <w:tcPr>
            <w:tcW w:w="1276" w:type="dxa"/>
            <w:tcBorders>
              <w:top w:val="nil"/>
              <w:left w:val="nil"/>
              <w:bottom w:val="nil"/>
              <w:right w:val="nil"/>
            </w:tcBorders>
          </w:tcPr>
          <w:p w14:paraId="1C6E7986" w14:textId="0ED2D495" w:rsidR="009D2F85" w:rsidRPr="00AD12A1" w:rsidRDefault="00766599" w:rsidP="00C26313">
            <w:pPr>
              <w:pStyle w:val="a3"/>
              <w:spacing w:line="360" w:lineRule="auto"/>
              <w:rPr>
                <w:rFonts w:ascii="Arial" w:hAnsi="Arial" w:cs="Arial"/>
                <w:color w:val="000000" w:themeColor="text1"/>
              </w:rPr>
            </w:pPr>
            <w:r w:rsidRPr="00AD12A1">
              <w:rPr>
                <w:rFonts w:ascii="Arial" w:hAnsi="Arial" w:cs="Arial"/>
                <w:color w:val="000000" w:themeColor="text1"/>
              </w:rPr>
              <w:t>0.2053</w:t>
            </w:r>
          </w:p>
        </w:tc>
        <w:tc>
          <w:tcPr>
            <w:tcW w:w="850" w:type="dxa"/>
            <w:tcBorders>
              <w:top w:val="nil"/>
              <w:left w:val="nil"/>
              <w:bottom w:val="nil"/>
              <w:right w:val="nil"/>
            </w:tcBorders>
          </w:tcPr>
          <w:p w14:paraId="5538CBC4" w14:textId="30B07163" w:rsidR="009D2F85" w:rsidRPr="00AD12A1" w:rsidRDefault="00766599" w:rsidP="00C26313">
            <w:pPr>
              <w:pStyle w:val="a3"/>
              <w:spacing w:line="360" w:lineRule="auto"/>
              <w:rPr>
                <w:rFonts w:ascii="Arial" w:hAnsi="Arial" w:cs="Arial"/>
                <w:color w:val="000000" w:themeColor="text1"/>
              </w:rPr>
            </w:pPr>
            <w:r w:rsidRPr="00AD12A1">
              <w:rPr>
                <w:rFonts w:ascii="Arial" w:hAnsi="Arial" w:cs="Arial"/>
                <w:color w:val="000000" w:themeColor="text1"/>
              </w:rPr>
              <w:t>-1.82</w:t>
            </w:r>
          </w:p>
        </w:tc>
        <w:tc>
          <w:tcPr>
            <w:tcW w:w="935" w:type="dxa"/>
            <w:tcBorders>
              <w:top w:val="nil"/>
              <w:left w:val="nil"/>
              <w:bottom w:val="nil"/>
            </w:tcBorders>
          </w:tcPr>
          <w:p w14:paraId="7EEDFFFB" w14:textId="1050DC54" w:rsidR="009D2F85" w:rsidRPr="00AD12A1" w:rsidRDefault="00C846AC" w:rsidP="00C26313">
            <w:pPr>
              <w:pStyle w:val="a3"/>
              <w:spacing w:line="360" w:lineRule="auto"/>
              <w:rPr>
                <w:rFonts w:ascii="Arial" w:hAnsi="Arial" w:cs="Arial"/>
                <w:color w:val="000000" w:themeColor="text1"/>
              </w:rPr>
            </w:pPr>
            <w:r w:rsidRPr="00AD12A1">
              <w:rPr>
                <w:rFonts w:ascii="Arial" w:hAnsi="Arial" w:cs="Arial"/>
                <w:color w:val="000000" w:themeColor="text1"/>
              </w:rPr>
              <w:t>0.069</w:t>
            </w:r>
          </w:p>
        </w:tc>
      </w:tr>
      <w:tr w:rsidR="00AD12A1" w:rsidRPr="00AD12A1" w14:paraId="05ADBD56" w14:textId="77777777" w:rsidTr="001E5E41">
        <w:tc>
          <w:tcPr>
            <w:tcW w:w="1560" w:type="dxa"/>
            <w:vMerge/>
            <w:tcBorders>
              <w:top w:val="nil"/>
              <w:bottom w:val="single" w:sz="4" w:space="0" w:color="auto"/>
              <w:right w:val="nil"/>
            </w:tcBorders>
          </w:tcPr>
          <w:p w14:paraId="324A11C9" w14:textId="77777777" w:rsidR="009D2F85" w:rsidRPr="00AD12A1" w:rsidRDefault="009D2F85" w:rsidP="00C26313">
            <w:pPr>
              <w:pStyle w:val="a3"/>
              <w:spacing w:line="360" w:lineRule="auto"/>
              <w:rPr>
                <w:rFonts w:ascii="Arial" w:hAnsi="Arial" w:cs="Arial"/>
                <w:color w:val="000000" w:themeColor="text1"/>
              </w:rPr>
            </w:pPr>
          </w:p>
        </w:tc>
        <w:tc>
          <w:tcPr>
            <w:tcW w:w="2268" w:type="dxa"/>
            <w:tcBorders>
              <w:top w:val="nil"/>
              <w:left w:val="nil"/>
              <w:bottom w:val="single" w:sz="4" w:space="0" w:color="auto"/>
              <w:right w:val="nil"/>
            </w:tcBorders>
          </w:tcPr>
          <w:p w14:paraId="5E992555" w14:textId="22936229" w:rsidR="009D2F85" w:rsidRPr="00AD12A1" w:rsidRDefault="00051EA7" w:rsidP="00C26313">
            <w:pPr>
              <w:pStyle w:val="a3"/>
              <w:spacing w:line="360" w:lineRule="auto"/>
              <w:rPr>
                <w:rFonts w:ascii="Arial" w:hAnsi="Arial" w:cs="Arial"/>
                <w:color w:val="000000" w:themeColor="text1"/>
              </w:rPr>
            </w:pPr>
            <w:r w:rsidRPr="00AD12A1">
              <w:rPr>
                <w:rFonts w:ascii="Arial" w:hAnsi="Arial" w:cs="Arial"/>
                <w:color w:val="000000" w:themeColor="text1"/>
              </w:rPr>
              <w:t>L</w:t>
            </w:r>
            <w:proofErr w:type="gramStart"/>
            <w:r w:rsidRPr="00AD12A1">
              <w:rPr>
                <w:rFonts w:ascii="Arial" w:hAnsi="Arial" w:cs="Arial"/>
                <w:color w:val="000000" w:themeColor="text1"/>
              </w:rPr>
              <w:t>2.exchange</w:t>
            </w:r>
            <w:proofErr w:type="gramEnd"/>
            <w:r w:rsidRPr="00AD12A1">
              <w:rPr>
                <w:rFonts w:ascii="Arial" w:hAnsi="Arial" w:cs="Arial"/>
                <w:color w:val="000000" w:themeColor="text1"/>
              </w:rPr>
              <w:t>_rate</w:t>
            </w:r>
          </w:p>
        </w:tc>
        <w:tc>
          <w:tcPr>
            <w:tcW w:w="1417" w:type="dxa"/>
            <w:tcBorders>
              <w:top w:val="nil"/>
              <w:left w:val="nil"/>
              <w:bottom w:val="single" w:sz="4" w:space="0" w:color="auto"/>
              <w:right w:val="nil"/>
            </w:tcBorders>
          </w:tcPr>
          <w:p w14:paraId="343A1B80" w14:textId="56A88BEC" w:rsidR="009D2F85" w:rsidRPr="00AD12A1" w:rsidRDefault="00051EA7" w:rsidP="00C26313">
            <w:pPr>
              <w:pStyle w:val="a3"/>
              <w:spacing w:line="360" w:lineRule="auto"/>
              <w:rPr>
                <w:rFonts w:ascii="Arial" w:hAnsi="Arial" w:cs="Arial"/>
                <w:color w:val="000000" w:themeColor="text1"/>
              </w:rPr>
            </w:pPr>
            <w:r w:rsidRPr="00AD12A1">
              <w:rPr>
                <w:rFonts w:ascii="Arial" w:hAnsi="Arial" w:cs="Arial"/>
                <w:color w:val="000000" w:themeColor="text1"/>
              </w:rPr>
              <w:t>0.4139</w:t>
            </w:r>
          </w:p>
        </w:tc>
        <w:tc>
          <w:tcPr>
            <w:tcW w:w="1276" w:type="dxa"/>
            <w:tcBorders>
              <w:top w:val="nil"/>
              <w:left w:val="nil"/>
              <w:bottom w:val="single" w:sz="4" w:space="0" w:color="auto"/>
              <w:right w:val="nil"/>
            </w:tcBorders>
          </w:tcPr>
          <w:p w14:paraId="343DCD60" w14:textId="360F47AA" w:rsidR="009D2F85" w:rsidRPr="00AD12A1" w:rsidRDefault="00766599" w:rsidP="00C26313">
            <w:pPr>
              <w:pStyle w:val="a3"/>
              <w:spacing w:line="360" w:lineRule="auto"/>
              <w:rPr>
                <w:rFonts w:ascii="Arial" w:hAnsi="Arial" w:cs="Arial"/>
                <w:color w:val="000000" w:themeColor="text1"/>
              </w:rPr>
            </w:pPr>
            <w:r w:rsidRPr="00AD12A1">
              <w:rPr>
                <w:rFonts w:ascii="Arial" w:hAnsi="Arial" w:cs="Arial"/>
                <w:color w:val="000000" w:themeColor="text1"/>
              </w:rPr>
              <w:t>0.2037</w:t>
            </w:r>
          </w:p>
        </w:tc>
        <w:tc>
          <w:tcPr>
            <w:tcW w:w="850" w:type="dxa"/>
            <w:tcBorders>
              <w:top w:val="nil"/>
              <w:left w:val="nil"/>
              <w:bottom w:val="single" w:sz="4" w:space="0" w:color="auto"/>
              <w:right w:val="nil"/>
            </w:tcBorders>
          </w:tcPr>
          <w:p w14:paraId="41FCA77A" w14:textId="7F37C23A" w:rsidR="009D2F85" w:rsidRPr="00AD12A1" w:rsidRDefault="00766599" w:rsidP="00C26313">
            <w:pPr>
              <w:pStyle w:val="a3"/>
              <w:spacing w:line="360" w:lineRule="auto"/>
              <w:rPr>
                <w:rFonts w:ascii="Arial" w:hAnsi="Arial" w:cs="Arial"/>
                <w:color w:val="000000" w:themeColor="text1"/>
              </w:rPr>
            </w:pPr>
            <w:r w:rsidRPr="00AD12A1">
              <w:rPr>
                <w:rFonts w:ascii="Arial" w:hAnsi="Arial" w:cs="Arial"/>
                <w:color w:val="000000" w:themeColor="text1"/>
              </w:rPr>
              <w:t>2.03</w:t>
            </w:r>
          </w:p>
        </w:tc>
        <w:tc>
          <w:tcPr>
            <w:tcW w:w="935" w:type="dxa"/>
            <w:tcBorders>
              <w:top w:val="nil"/>
              <w:left w:val="nil"/>
              <w:bottom w:val="single" w:sz="4" w:space="0" w:color="auto"/>
            </w:tcBorders>
          </w:tcPr>
          <w:p w14:paraId="14B1D7BA" w14:textId="7DB6F49C" w:rsidR="009D2F85" w:rsidRPr="00AD12A1" w:rsidRDefault="00C846AC" w:rsidP="00C26313">
            <w:pPr>
              <w:pStyle w:val="a3"/>
              <w:keepNext/>
              <w:spacing w:line="360" w:lineRule="auto"/>
              <w:rPr>
                <w:rFonts w:ascii="Arial" w:hAnsi="Arial" w:cs="Arial"/>
                <w:color w:val="000000" w:themeColor="text1"/>
              </w:rPr>
            </w:pPr>
            <w:r w:rsidRPr="00AD12A1">
              <w:rPr>
                <w:rFonts w:ascii="Arial" w:hAnsi="Arial" w:cs="Arial"/>
                <w:color w:val="000000" w:themeColor="text1"/>
              </w:rPr>
              <w:t>0.042</w:t>
            </w:r>
          </w:p>
        </w:tc>
      </w:tr>
    </w:tbl>
    <w:p w14:paraId="3B554537" w14:textId="76AE0740" w:rsidR="00927A0F" w:rsidRPr="00AD12A1" w:rsidRDefault="00194AC8" w:rsidP="00C26313">
      <w:pPr>
        <w:pStyle w:val="aa"/>
        <w:spacing w:line="360" w:lineRule="auto"/>
        <w:jc w:val="center"/>
        <w:rPr>
          <w:rFonts w:ascii="Arial" w:hAnsi="Arial" w:cs="Arial"/>
          <w:color w:val="000000" w:themeColor="text1"/>
          <w:sz w:val="24"/>
          <w:szCs w:val="24"/>
        </w:rPr>
      </w:pPr>
      <w:r w:rsidRPr="00AD12A1">
        <w:rPr>
          <w:color w:val="000000" w:themeColor="text1"/>
        </w:rPr>
        <w:t xml:space="preserve">Table </w:t>
      </w:r>
      <w:r w:rsidRPr="00AD12A1">
        <w:rPr>
          <w:color w:val="000000" w:themeColor="text1"/>
        </w:rPr>
        <w:fldChar w:fldCharType="begin"/>
      </w:r>
      <w:r w:rsidRPr="00AD12A1">
        <w:rPr>
          <w:color w:val="000000" w:themeColor="text1"/>
        </w:rPr>
        <w:instrText xml:space="preserve"> SEQ Table \* ARABIC </w:instrText>
      </w:r>
      <w:r w:rsidRPr="00AD12A1">
        <w:rPr>
          <w:color w:val="000000" w:themeColor="text1"/>
        </w:rPr>
        <w:fldChar w:fldCharType="separate"/>
      </w:r>
      <w:r w:rsidR="001358FD">
        <w:rPr>
          <w:noProof/>
          <w:color w:val="000000" w:themeColor="text1"/>
        </w:rPr>
        <w:t>4</w:t>
      </w:r>
      <w:r w:rsidRPr="00AD12A1">
        <w:rPr>
          <w:color w:val="000000" w:themeColor="text1"/>
        </w:rPr>
        <w:fldChar w:fldCharType="end"/>
      </w:r>
      <w:r w:rsidRPr="00AD12A1">
        <w:rPr>
          <w:rFonts w:hint="eastAsia"/>
          <w:color w:val="000000" w:themeColor="text1"/>
        </w:rPr>
        <w:t xml:space="preserve"> </w:t>
      </w:r>
      <w:r w:rsidRPr="00AD12A1">
        <w:rPr>
          <w:color w:val="000000" w:themeColor="text1"/>
        </w:rPr>
        <w:t>VAR Model Results</w:t>
      </w:r>
    </w:p>
    <w:p w14:paraId="713E8E4E" w14:textId="77777777" w:rsidR="00673CCA" w:rsidRPr="00AD12A1" w:rsidRDefault="00673CCA" w:rsidP="00C26313">
      <w:pPr>
        <w:pStyle w:val="a3"/>
        <w:spacing w:line="360" w:lineRule="auto"/>
        <w:jc w:val="both"/>
        <w:rPr>
          <w:rFonts w:ascii="Arial" w:hAnsi="Arial" w:cs="Arial"/>
          <w:color w:val="000000" w:themeColor="text1"/>
        </w:rPr>
      </w:pPr>
    </w:p>
    <w:p w14:paraId="2CC62063" w14:textId="787A3749" w:rsidR="00C05AF3" w:rsidRPr="00253F54" w:rsidRDefault="003B2CAC" w:rsidP="00253F54">
      <w:pPr>
        <w:pStyle w:val="2"/>
        <w:rPr>
          <w:rFonts w:ascii="Arial" w:hAnsi="Arial" w:cs="Arial"/>
          <w:color w:val="000000" w:themeColor="text1"/>
          <w:sz w:val="24"/>
          <w:szCs w:val="24"/>
          <w:lang w:bidi="ar"/>
        </w:rPr>
      </w:pPr>
      <w:bookmarkStart w:id="15" w:name="_Toc192952774"/>
      <w:r w:rsidRPr="00AD12A1">
        <w:rPr>
          <w:rFonts w:ascii="Arial" w:hAnsi="Arial" w:cs="Arial" w:hint="eastAsia"/>
          <w:color w:val="000000" w:themeColor="text1"/>
          <w:sz w:val="24"/>
          <w:szCs w:val="24"/>
          <w:lang w:bidi="ar"/>
        </w:rPr>
        <w:t xml:space="preserve">5.3 </w:t>
      </w:r>
      <w:r w:rsidR="00927A0F" w:rsidRPr="00AD12A1">
        <w:rPr>
          <w:rFonts w:ascii="Arial" w:hAnsi="Arial" w:cs="Arial"/>
          <w:color w:val="000000" w:themeColor="text1"/>
          <w:sz w:val="24"/>
          <w:szCs w:val="24"/>
          <w:lang w:bidi="ar"/>
        </w:rPr>
        <w:t>Impulse Response Function</w:t>
      </w:r>
      <w:r w:rsidR="00475272" w:rsidRPr="00AD12A1">
        <w:rPr>
          <w:rFonts w:ascii="Arial" w:hAnsi="Arial" w:cs="Arial"/>
          <w:color w:val="000000" w:themeColor="text1"/>
          <w:sz w:val="24"/>
          <w:szCs w:val="24"/>
          <w:lang w:bidi="ar"/>
        </w:rPr>
        <w:t xml:space="preserve"> Results</w:t>
      </w:r>
      <w:bookmarkEnd w:id="15"/>
    </w:p>
    <w:p w14:paraId="58B9ACAC" w14:textId="2D962215" w:rsidR="00713E3A" w:rsidRPr="00AD12A1" w:rsidRDefault="00826D6B" w:rsidP="00C26313">
      <w:pPr>
        <w:spacing w:line="360" w:lineRule="auto"/>
        <w:jc w:val="both"/>
        <w:rPr>
          <w:rFonts w:ascii="Arial" w:hAnsi="Arial" w:cs="Arial"/>
          <w:color w:val="000000" w:themeColor="text1"/>
          <w:sz w:val="24"/>
          <w:szCs w:val="24"/>
        </w:rPr>
      </w:pPr>
      <w:r w:rsidRPr="00AD12A1">
        <w:rPr>
          <w:rFonts w:ascii="Arial" w:hAnsi="Arial" w:cs="Arial"/>
          <w:color w:val="000000" w:themeColor="text1"/>
          <w:sz w:val="24"/>
          <w:szCs w:val="24"/>
        </w:rPr>
        <w:t xml:space="preserve">As shown in the </w:t>
      </w:r>
      <w:r w:rsidR="00E12868">
        <w:rPr>
          <w:rFonts w:ascii="Arial" w:hAnsi="Arial" w:cs="Arial" w:hint="eastAsia"/>
          <w:color w:val="000000" w:themeColor="text1"/>
          <w:sz w:val="24"/>
          <w:szCs w:val="24"/>
        </w:rPr>
        <w:t>F</w:t>
      </w:r>
      <w:r w:rsidRPr="00AD12A1">
        <w:rPr>
          <w:rFonts w:ascii="Arial" w:hAnsi="Arial" w:cs="Arial"/>
          <w:color w:val="000000" w:themeColor="text1"/>
          <w:sz w:val="24"/>
          <w:szCs w:val="24"/>
        </w:rPr>
        <w:t>igure</w:t>
      </w:r>
      <w:r w:rsidR="00E12868">
        <w:rPr>
          <w:rFonts w:ascii="Arial" w:hAnsi="Arial" w:cs="Arial" w:hint="eastAsia"/>
          <w:color w:val="000000" w:themeColor="text1"/>
          <w:sz w:val="24"/>
          <w:szCs w:val="24"/>
        </w:rPr>
        <w:t xml:space="preserve"> 4</w:t>
      </w:r>
      <w:r w:rsidRPr="00AD12A1">
        <w:rPr>
          <w:rFonts w:ascii="Arial" w:hAnsi="Arial" w:cs="Arial"/>
          <w:color w:val="000000" w:themeColor="text1"/>
          <w:sz w:val="24"/>
          <w:szCs w:val="24"/>
        </w:rPr>
        <w:t xml:space="preserve">, </w:t>
      </w:r>
      <w:r w:rsidR="00E12868">
        <w:rPr>
          <w:rFonts w:ascii="Arial" w:hAnsi="Arial" w:cs="Arial" w:hint="eastAsia"/>
          <w:color w:val="000000" w:themeColor="text1"/>
          <w:sz w:val="24"/>
          <w:szCs w:val="24"/>
        </w:rPr>
        <w:t>a</w:t>
      </w:r>
      <w:r w:rsidR="00E12868" w:rsidRPr="00E12868">
        <w:rPr>
          <w:rFonts w:ascii="Arial" w:hAnsi="Arial" w:cs="Arial"/>
          <w:color w:val="000000" w:themeColor="text1"/>
          <w:sz w:val="24"/>
          <w:szCs w:val="24"/>
        </w:rPr>
        <w:t xml:space="preserve"> positive shock to the </w:t>
      </w:r>
      <w:r w:rsidR="00E12868">
        <w:rPr>
          <w:rFonts w:ascii="Arial" w:hAnsi="Arial" w:cs="Arial" w:hint="eastAsia"/>
          <w:color w:val="000000" w:themeColor="text1"/>
          <w:sz w:val="24"/>
          <w:szCs w:val="24"/>
        </w:rPr>
        <w:t xml:space="preserve">HKD/USD </w:t>
      </w:r>
      <w:r w:rsidR="00E12868" w:rsidRPr="00E12868">
        <w:rPr>
          <w:rFonts w:ascii="Arial" w:hAnsi="Arial" w:cs="Arial"/>
          <w:color w:val="000000" w:themeColor="text1"/>
          <w:sz w:val="24"/>
          <w:szCs w:val="24"/>
        </w:rPr>
        <w:t xml:space="preserve">exchange rate suppresses the </w:t>
      </w:r>
      <w:r w:rsidR="00E12868">
        <w:rPr>
          <w:rFonts w:ascii="Arial" w:hAnsi="Arial" w:cs="Arial"/>
          <w:color w:val="000000" w:themeColor="text1"/>
          <w:sz w:val="24"/>
          <w:szCs w:val="24"/>
        </w:rPr>
        <w:t>H</w:t>
      </w:r>
      <w:r w:rsidR="00E12868">
        <w:rPr>
          <w:rFonts w:ascii="Arial" w:hAnsi="Arial" w:cs="Arial" w:hint="eastAsia"/>
          <w:color w:val="000000" w:themeColor="text1"/>
          <w:sz w:val="24"/>
          <w:szCs w:val="24"/>
        </w:rPr>
        <w:t xml:space="preserve">SI </w:t>
      </w:r>
      <w:r w:rsidR="00E12868" w:rsidRPr="00E12868">
        <w:rPr>
          <w:rFonts w:ascii="Arial" w:hAnsi="Arial" w:cs="Arial"/>
          <w:color w:val="000000" w:themeColor="text1"/>
          <w:sz w:val="24"/>
          <w:szCs w:val="24"/>
        </w:rPr>
        <w:t xml:space="preserve">in the short term, which may be due to lower capital inflows or higher outflows. In the long run, the impact of </w:t>
      </w:r>
      <w:r w:rsidR="00E12868">
        <w:rPr>
          <w:rFonts w:ascii="Arial" w:hAnsi="Arial" w:cs="Arial" w:hint="eastAsia"/>
          <w:color w:val="000000" w:themeColor="text1"/>
          <w:sz w:val="24"/>
          <w:szCs w:val="24"/>
        </w:rPr>
        <w:t xml:space="preserve">HKD/USD </w:t>
      </w:r>
      <w:r w:rsidR="00E12868" w:rsidRPr="00E12868">
        <w:rPr>
          <w:rFonts w:ascii="Arial" w:hAnsi="Arial" w:cs="Arial"/>
          <w:color w:val="000000" w:themeColor="text1"/>
          <w:sz w:val="24"/>
          <w:szCs w:val="24"/>
        </w:rPr>
        <w:t xml:space="preserve">exchange rate stability on </w:t>
      </w:r>
      <w:r w:rsidR="00E12868">
        <w:rPr>
          <w:rFonts w:ascii="Arial" w:hAnsi="Arial" w:cs="Arial" w:hint="eastAsia"/>
          <w:color w:val="000000" w:themeColor="text1"/>
          <w:sz w:val="24"/>
          <w:szCs w:val="24"/>
        </w:rPr>
        <w:t>HSI</w:t>
      </w:r>
      <w:r w:rsidR="00E12868" w:rsidRPr="00E12868">
        <w:rPr>
          <w:rFonts w:ascii="Arial" w:hAnsi="Arial" w:cs="Arial"/>
          <w:color w:val="000000" w:themeColor="text1"/>
          <w:sz w:val="24"/>
          <w:szCs w:val="24"/>
        </w:rPr>
        <w:t xml:space="preserve"> is weakened, indicating that the market reaction to exchange rate fluctuations is mainly short-term effect.</w:t>
      </w:r>
    </w:p>
    <w:p w14:paraId="0C24F3CA" w14:textId="77777777" w:rsidR="000404B3" w:rsidRPr="00AD12A1" w:rsidRDefault="000B0CA5" w:rsidP="00C26313">
      <w:pPr>
        <w:pStyle w:val="a3"/>
        <w:keepNext/>
        <w:spacing w:line="360" w:lineRule="auto"/>
        <w:jc w:val="center"/>
        <w:rPr>
          <w:color w:val="000000" w:themeColor="text1"/>
        </w:rPr>
      </w:pPr>
      <w:r w:rsidRPr="00AD12A1">
        <w:rPr>
          <w:rFonts w:ascii="Arial" w:hAnsi="Arial" w:cs="Arial"/>
          <w:noProof/>
          <w:color w:val="000000" w:themeColor="text1"/>
        </w:rPr>
        <w:drawing>
          <wp:inline distT="0" distB="0" distL="114300" distR="114300" wp14:anchorId="60D9AB0A" wp14:editId="19839685">
            <wp:extent cx="4250055" cy="2833370"/>
            <wp:effectExtent l="0" t="0" r="17145" b="11430"/>
            <wp:docPr id="4" name="Picture 4" descr="Impulse_Response_HSI_to_Exchange_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pulse_Response_HSI_to_Exchange_Rate"/>
                    <pic:cNvPicPr>
                      <a:picLocks noChangeAspect="1"/>
                    </pic:cNvPicPr>
                  </pic:nvPicPr>
                  <pic:blipFill>
                    <a:blip r:embed="rId11"/>
                    <a:stretch>
                      <a:fillRect/>
                    </a:stretch>
                  </pic:blipFill>
                  <pic:spPr>
                    <a:xfrm>
                      <a:off x="0" y="0"/>
                      <a:ext cx="4250055" cy="2833370"/>
                    </a:xfrm>
                    <a:prstGeom prst="rect">
                      <a:avLst/>
                    </a:prstGeom>
                  </pic:spPr>
                </pic:pic>
              </a:graphicData>
            </a:graphic>
          </wp:inline>
        </w:drawing>
      </w:r>
    </w:p>
    <w:p w14:paraId="782DBC22" w14:textId="3F021D84" w:rsidR="006118C2" w:rsidRDefault="000404B3" w:rsidP="006118C2">
      <w:pPr>
        <w:pStyle w:val="aa"/>
        <w:spacing w:line="360" w:lineRule="auto"/>
        <w:jc w:val="center"/>
        <w:rPr>
          <w:color w:val="000000" w:themeColor="text1"/>
        </w:rPr>
      </w:pPr>
      <w:r w:rsidRPr="00AD12A1">
        <w:rPr>
          <w:color w:val="000000" w:themeColor="text1"/>
        </w:rPr>
        <w:t xml:space="preserve">Figure </w:t>
      </w:r>
      <w:r w:rsidRPr="00AD12A1">
        <w:rPr>
          <w:color w:val="000000" w:themeColor="text1"/>
        </w:rPr>
        <w:fldChar w:fldCharType="begin"/>
      </w:r>
      <w:r w:rsidRPr="00AD12A1">
        <w:rPr>
          <w:color w:val="000000" w:themeColor="text1"/>
        </w:rPr>
        <w:instrText xml:space="preserve"> SEQ Figure \* ARABIC </w:instrText>
      </w:r>
      <w:r w:rsidRPr="00AD12A1">
        <w:rPr>
          <w:color w:val="000000" w:themeColor="text1"/>
        </w:rPr>
        <w:fldChar w:fldCharType="separate"/>
      </w:r>
      <w:r w:rsidR="001358FD">
        <w:rPr>
          <w:noProof/>
          <w:color w:val="000000" w:themeColor="text1"/>
        </w:rPr>
        <w:t>4</w:t>
      </w:r>
      <w:r w:rsidRPr="00AD12A1">
        <w:rPr>
          <w:color w:val="000000" w:themeColor="text1"/>
        </w:rPr>
        <w:fldChar w:fldCharType="end"/>
      </w:r>
      <w:r w:rsidRPr="00AD12A1">
        <w:rPr>
          <w:rFonts w:hint="eastAsia"/>
          <w:color w:val="000000" w:themeColor="text1"/>
        </w:rPr>
        <w:t xml:space="preserve"> </w:t>
      </w:r>
      <w:r w:rsidRPr="00AD12A1">
        <w:rPr>
          <w:color w:val="000000" w:themeColor="text1"/>
        </w:rPr>
        <w:t>Impulse Response of HSI to Exchange Rate</w:t>
      </w:r>
    </w:p>
    <w:p w14:paraId="0506F8D8" w14:textId="6D6316EA" w:rsidR="006118C2" w:rsidRPr="00A87F4E" w:rsidRDefault="001F146F" w:rsidP="00A87F4E">
      <w:pPr>
        <w:spacing w:line="360" w:lineRule="auto"/>
        <w:jc w:val="both"/>
        <w:rPr>
          <w:rFonts w:ascii="Arial" w:hAnsi="Arial" w:cs="Arial"/>
          <w:color w:val="000000" w:themeColor="text1"/>
          <w:sz w:val="24"/>
          <w:szCs w:val="24"/>
        </w:rPr>
      </w:pPr>
      <w:r w:rsidRPr="00A87F4E">
        <w:rPr>
          <w:rFonts w:ascii="Arial" w:hAnsi="Arial" w:cs="Arial" w:hint="eastAsia"/>
          <w:color w:val="000000" w:themeColor="text1"/>
          <w:sz w:val="24"/>
          <w:szCs w:val="24"/>
        </w:rPr>
        <w:lastRenderedPageBreak/>
        <w:t>As shown in Figure 5, t</w:t>
      </w:r>
      <w:r w:rsidRPr="00A87F4E">
        <w:rPr>
          <w:rFonts w:ascii="Arial" w:hAnsi="Arial" w:cs="Arial"/>
          <w:color w:val="000000" w:themeColor="text1"/>
          <w:sz w:val="24"/>
          <w:szCs w:val="24"/>
        </w:rPr>
        <w:t xml:space="preserve">he positive impact of the </w:t>
      </w:r>
      <w:r w:rsidRPr="00A87F4E">
        <w:rPr>
          <w:rFonts w:ascii="Arial" w:hAnsi="Arial" w:cs="Arial" w:hint="eastAsia"/>
          <w:color w:val="000000" w:themeColor="text1"/>
          <w:sz w:val="24"/>
          <w:szCs w:val="24"/>
        </w:rPr>
        <w:t>HSI</w:t>
      </w:r>
      <w:r w:rsidRPr="00A87F4E">
        <w:rPr>
          <w:rFonts w:ascii="Arial" w:hAnsi="Arial" w:cs="Arial"/>
          <w:color w:val="000000" w:themeColor="text1"/>
          <w:sz w:val="24"/>
          <w:szCs w:val="24"/>
        </w:rPr>
        <w:t xml:space="preserve"> on the HKD</w:t>
      </w:r>
      <w:r w:rsidRPr="00A87F4E">
        <w:rPr>
          <w:rFonts w:ascii="Arial" w:hAnsi="Arial" w:cs="Arial" w:hint="eastAsia"/>
          <w:color w:val="000000" w:themeColor="text1"/>
          <w:sz w:val="24"/>
          <w:szCs w:val="24"/>
        </w:rPr>
        <w:t>/USD</w:t>
      </w:r>
      <w:r w:rsidRPr="00A87F4E">
        <w:rPr>
          <w:rFonts w:ascii="Arial" w:hAnsi="Arial" w:cs="Arial"/>
          <w:color w:val="000000" w:themeColor="text1"/>
          <w:sz w:val="24"/>
          <w:szCs w:val="24"/>
        </w:rPr>
        <w:t xml:space="preserve"> exchange rate is weak and insignificant, and the impulse response function fluctuates within the 95% confidence interval, </w:t>
      </w:r>
      <w:r w:rsidR="00A87F4E" w:rsidRPr="00A87F4E">
        <w:rPr>
          <w:rFonts w:ascii="Arial" w:hAnsi="Arial" w:cs="Arial"/>
          <w:color w:val="000000" w:themeColor="text1"/>
          <w:sz w:val="24"/>
          <w:szCs w:val="24"/>
        </w:rPr>
        <w:t>indicating that the HKD</w:t>
      </w:r>
      <w:r w:rsidR="00A87F4E">
        <w:rPr>
          <w:rFonts w:ascii="Arial" w:hAnsi="Arial" w:cs="Arial" w:hint="eastAsia"/>
          <w:color w:val="000000" w:themeColor="text1"/>
          <w:sz w:val="24"/>
          <w:szCs w:val="24"/>
        </w:rPr>
        <w:t>/USD</w:t>
      </w:r>
      <w:r w:rsidR="00A87F4E" w:rsidRPr="00A87F4E">
        <w:rPr>
          <w:rFonts w:ascii="Arial" w:hAnsi="Arial" w:cs="Arial"/>
          <w:color w:val="000000" w:themeColor="text1"/>
          <w:sz w:val="24"/>
          <w:szCs w:val="24"/>
        </w:rPr>
        <w:t xml:space="preserve"> exchange rate is not mainly affected by the stock market performance.</w:t>
      </w:r>
    </w:p>
    <w:p w14:paraId="044AC38D" w14:textId="63F2E450" w:rsidR="000404B3" w:rsidRPr="00AD12A1" w:rsidRDefault="000B0CA5" w:rsidP="00C26313">
      <w:pPr>
        <w:keepNext/>
        <w:spacing w:line="360" w:lineRule="auto"/>
        <w:jc w:val="center"/>
        <w:rPr>
          <w:color w:val="000000" w:themeColor="text1"/>
        </w:rPr>
      </w:pPr>
      <w:r w:rsidRPr="00AD12A1">
        <w:rPr>
          <w:rFonts w:ascii="Arial" w:hAnsi="Arial" w:cs="Arial"/>
          <w:noProof/>
          <w:color w:val="000000" w:themeColor="text1"/>
          <w:sz w:val="24"/>
          <w:szCs w:val="24"/>
        </w:rPr>
        <w:drawing>
          <wp:inline distT="0" distB="0" distL="114300" distR="114300" wp14:anchorId="683237C4" wp14:editId="69925708">
            <wp:extent cx="3886200" cy="2590800"/>
            <wp:effectExtent l="0" t="0" r="0" b="0"/>
            <wp:docPr id="5" name="Picture 5" descr="Impulse_Response_Exchange_Rate_to_H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pulse_Response_Exchange_Rate_to_HSI"/>
                    <pic:cNvPicPr>
                      <a:picLocks noChangeAspect="1"/>
                    </pic:cNvPicPr>
                  </pic:nvPicPr>
                  <pic:blipFill>
                    <a:blip r:embed="rId12"/>
                    <a:stretch>
                      <a:fillRect/>
                    </a:stretch>
                  </pic:blipFill>
                  <pic:spPr>
                    <a:xfrm>
                      <a:off x="0" y="0"/>
                      <a:ext cx="3886200" cy="2590800"/>
                    </a:xfrm>
                    <a:prstGeom prst="rect">
                      <a:avLst/>
                    </a:prstGeom>
                  </pic:spPr>
                </pic:pic>
              </a:graphicData>
            </a:graphic>
          </wp:inline>
        </w:drawing>
      </w:r>
    </w:p>
    <w:p w14:paraId="6A6E271F" w14:textId="3E83BA9E" w:rsidR="00713E3A" w:rsidRDefault="000404B3" w:rsidP="00C26313">
      <w:pPr>
        <w:pStyle w:val="aa"/>
        <w:spacing w:line="360" w:lineRule="auto"/>
        <w:jc w:val="center"/>
        <w:rPr>
          <w:color w:val="000000" w:themeColor="text1"/>
        </w:rPr>
      </w:pPr>
      <w:r w:rsidRPr="00AD12A1">
        <w:rPr>
          <w:color w:val="000000" w:themeColor="text1"/>
        </w:rPr>
        <w:t xml:space="preserve">Figure </w:t>
      </w:r>
      <w:r w:rsidRPr="00AD12A1">
        <w:rPr>
          <w:color w:val="000000" w:themeColor="text1"/>
        </w:rPr>
        <w:fldChar w:fldCharType="begin"/>
      </w:r>
      <w:r w:rsidRPr="00AD12A1">
        <w:rPr>
          <w:color w:val="000000" w:themeColor="text1"/>
        </w:rPr>
        <w:instrText xml:space="preserve"> SEQ Figure \* ARABIC </w:instrText>
      </w:r>
      <w:r w:rsidRPr="00AD12A1">
        <w:rPr>
          <w:color w:val="000000" w:themeColor="text1"/>
        </w:rPr>
        <w:fldChar w:fldCharType="separate"/>
      </w:r>
      <w:r w:rsidR="001358FD">
        <w:rPr>
          <w:noProof/>
          <w:color w:val="000000" w:themeColor="text1"/>
        </w:rPr>
        <w:t>5</w:t>
      </w:r>
      <w:r w:rsidRPr="00AD12A1">
        <w:rPr>
          <w:color w:val="000000" w:themeColor="text1"/>
        </w:rPr>
        <w:fldChar w:fldCharType="end"/>
      </w:r>
      <w:r w:rsidRPr="00AD12A1">
        <w:rPr>
          <w:rFonts w:hint="eastAsia"/>
          <w:color w:val="000000" w:themeColor="text1"/>
        </w:rPr>
        <w:t xml:space="preserve"> </w:t>
      </w:r>
      <w:r w:rsidRPr="00AD12A1">
        <w:rPr>
          <w:color w:val="000000" w:themeColor="text1"/>
        </w:rPr>
        <w:t xml:space="preserve">Impulse Response of Exchange Rate to </w:t>
      </w:r>
      <w:r w:rsidR="00321243">
        <w:rPr>
          <w:color w:val="000000" w:themeColor="text1"/>
        </w:rPr>
        <w:t>HIS</w:t>
      </w:r>
    </w:p>
    <w:p w14:paraId="7F8A82DC" w14:textId="77777777" w:rsidR="00321243" w:rsidRPr="00321243" w:rsidRDefault="00321243" w:rsidP="00321243"/>
    <w:p w14:paraId="513DABEF" w14:textId="00A9FCDA" w:rsidR="00826D6B" w:rsidRPr="00AD12A1" w:rsidRDefault="00321243" w:rsidP="00C26313">
      <w:pPr>
        <w:spacing w:line="360" w:lineRule="auto"/>
        <w:jc w:val="both"/>
        <w:rPr>
          <w:rFonts w:ascii="Arial" w:hAnsi="Arial" w:cs="Arial"/>
          <w:color w:val="000000" w:themeColor="text1"/>
          <w:sz w:val="24"/>
          <w:szCs w:val="24"/>
        </w:rPr>
      </w:pPr>
      <w:r>
        <w:rPr>
          <w:rFonts w:ascii="Arial" w:hAnsi="Arial" w:cs="Arial" w:hint="eastAsia"/>
          <w:color w:val="000000" w:themeColor="text1"/>
          <w:sz w:val="24"/>
          <w:szCs w:val="24"/>
        </w:rPr>
        <w:t>As Figure 6 b</w:t>
      </w:r>
      <w:r w:rsidR="00B07A20">
        <w:rPr>
          <w:rFonts w:ascii="Arial" w:hAnsi="Arial" w:cs="Arial" w:hint="eastAsia"/>
          <w:color w:val="000000" w:themeColor="text1"/>
          <w:sz w:val="24"/>
          <w:szCs w:val="24"/>
        </w:rPr>
        <w:t>e</w:t>
      </w:r>
      <w:r>
        <w:rPr>
          <w:rFonts w:ascii="Arial" w:hAnsi="Arial" w:cs="Arial" w:hint="eastAsia"/>
          <w:color w:val="000000" w:themeColor="text1"/>
          <w:sz w:val="24"/>
          <w:szCs w:val="24"/>
        </w:rPr>
        <w:t>low, a</w:t>
      </w:r>
      <w:r w:rsidR="00E6048A" w:rsidRPr="00E6048A">
        <w:rPr>
          <w:rFonts w:ascii="Arial" w:hAnsi="Arial" w:cs="Arial"/>
          <w:color w:val="000000" w:themeColor="text1"/>
          <w:sz w:val="24"/>
          <w:szCs w:val="24"/>
        </w:rPr>
        <w:t xml:space="preserve"> positive shock to the US 3-month</w:t>
      </w:r>
      <w:r>
        <w:rPr>
          <w:rFonts w:ascii="Arial" w:hAnsi="Arial" w:cs="Arial" w:hint="eastAsia"/>
          <w:color w:val="000000" w:themeColor="text1"/>
          <w:sz w:val="24"/>
          <w:szCs w:val="24"/>
        </w:rPr>
        <w:t>T-bill</w:t>
      </w:r>
      <w:r w:rsidR="00E6048A" w:rsidRPr="00E6048A">
        <w:rPr>
          <w:rFonts w:ascii="Arial" w:hAnsi="Arial" w:cs="Arial"/>
          <w:color w:val="000000" w:themeColor="text1"/>
          <w:sz w:val="24"/>
          <w:szCs w:val="24"/>
        </w:rPr>
        <w:t xml:space="preserve"> rate has a short-term negative impact on the </w:t>
      </w:r>
      <w:r>
        <w:rPr>
          <w:rFonts w:ascii="Arial" w:hAnsi="Arial" w:cs="Arial" w:hint="eastAsia"/>
          <w:color w:val="000000" w:themeColor="text1"/>
          <w:sz w:val="24"/>
          <w:szCs w:val="24"/>
        </w:rPr>
        <w:t>HSI</w:t>
      </w:r>
      <w:r w:rsidR="00E6048A" w:rsidRPr="00E6048A">
        <w:rPr>
          <w:rFonts w:ascii="Arial" w:hAnsi="Arial" w:cs="Arial"/>
          <w:color w:val="000000" w:themeColor="text1"/>
          <w:sz w:val="24"/>
          <w:szCs w:val="24"/>
        </w:rPr>
        <w:t>, which is most significant in the first five periods and then weakens. Indicating that money may flow to the United States, the market responds quickly to interest rate changes.</w:t>
      </w:r>
    </w:p>
    <w:p w14:paraId="34F1B53D" w14:textId="73A63D4B" w:rsidR="000404B3" w:rsidRPr="00AD12A1" w:rsidRDefault="000B0CA5" w:rsidP="006C54D4">
      <w:pPr>
        <w:keepNext/>
        <w:spacing w:line="360" w:lineRule="auto"/>
        <w:jc w:val="center"/>
        <w:rPr>
          <w:color w:val="000000" w:themeColor="text1"/>
        </w:rPr>
      </w:pPr>
      <w:r w:rsidRPr="00AD12A1">
        <w:rPr>
          <w:rFonts w:ascii="Arial" w:eastAsia="宋体" w:hAnsi="Arial" w:cs="Arial"/>
          <w:noProof/>
          <w:color w:val="000000" w:themeColor="text1"/>
          <w:sz w:val="24"/>
          <w:szCs w:val="24"/>
        </w:rPr>
        <w:drawing>
          <wp:inline distT="0" distB="0" distL="114300" distR="114300" wp14:anchorId="2E21BF46" wp14:editId="5FB3B373">
            <wp:extent cx="4179570" cy="2786380"/>
            <wp:effectExtent l="0" t="0" r="11430" b="7620"/>
            <wp:docPr id="6" name="Picture 6" descr="Impulse_Response_HSI_to_TBill_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pulse_Response_HSI_to_TBill_Rate"/>
                    <pic:cNvPicPr>
                      <a:picLocks noChangeAspect="1"/>
                    </pic:cNvPicPr>
                  </pic:nvPicPr>
                  <pic:blipFill>
                    <a:blip r:embed="rId13"/>
                    <a:stretch>
                      <a:fillRect/>
                    </a:stretch>
                  </pic:blipFill>
                  <pic:spPr>
                    <a:xfrm>
                      <a:off x="0" y="0"/>
                      <a:ext cx="4179570" cy="2786380"/>
                    </a:xfrm>
                    <a:prstGeom prst="rect">
                      <a:avLst/>
                    </a:prstGeom>
                  </pic:spPr>
                </pic:pic>
              </a:graphicData>
            </a:graphic>
          </wp:inline>
        </w:drawing>
      </w:r>
    </w:p>
    <w:p w14:paraId="09EE86AF" w14:textId="56D26F86" w:rsidR="00713E3A" w:rsidRPr="00AD12A1" w:rsidRDefault="000404B3" w:rsidP="00C26313">
      <w:pPr>
        <w:pStyle w:val="aa"/>
        <w:spacing w:line="360" w:lineRule="auto"/>
        <w:jc w:val="center"/>
        <w:rPr>
          <w:rFonts w:ascii="Arial" w:eastAsia="宋体" w:hAnsi="Arial" w:cs="Arial"/>
          <w:color w:val="000000" w:themeColor="text1"/>
          <w:sz w:val="24"/>
          <w:szCs w:val="24"/>
        </w:rPr>
      </w:pPr>
      <w:r w:rsidRPr="00AD12A1">
        <w:rPr>
          <w:color w:val="000000" w:themeColor="text1"/>
        </w:rPr>
        <w:t xml:space="preserve">Figure </w:t>
      </w:r>
      <w:r w:rsidRPr="00AD12A1">
        <w:rPr>
          <w:color w:val="000000" w:themeColor="text1"/>
        </w:rPr>
        <w:fldChar w:fldCharType="begin"/>
      </w:r>
      <w:r w:rsidRPr="00AD12A1">
        <w:rPr>
          <w:color w:val="000000" w:themeColor="text1"/>
        </w:rPr>
        <w:instrText xml:space="preserve"> SEQ Figure \* ARABIC </w:instrText>
      </w:r>
      <w:r w:rsidRPr="00AD12A1">
        <w:rPr>
          <w:color w:val="000000" w:themeColor="text1"/>
        </w:rPr>
        <w:fldChar w:fldCharType="separate"/>
      </w:r>
      <w:r w:rsidR="001358FD">
        <w:rPr>
          <w:noProof/>
          <w:color w:val="000000" w:themeColor="text1"/>
        </w:rPr>
        <w:t>6</w:t>
      </w:r>
      <w:r w:rsidRPr="00AD12A1">
        <w:rPr>
          <w:color w:val="000000" w:themeColor="text1"/>
        </w:rPr>
        <w:fldChar w:fldCharType="end"/>
      </w:r>
      <w:r w:rsidRPr="00AD12A1">
        <w:rPr>
          <w:rFonts w:hint="eastAsia"/>
          <w:color w:val="000000" w:themeColor="text1"/>
        </w:rPr>
        <w:t xml:space="preserve"> </w:t>
      </w:r>
      <w:r w:rsidRPr="00AD12A1">
        <w:rPr>
          <w:color w:val="000000" w:themeColor="text1"/>
        </w:rPr>
        <w:t>Impulse Response of HSI to US 3-Month Treasury Bill Rate</w:t>
      </w:r>
    </w:p>
    <w:p w14:paraId="1EB19EA6" w14:textId="77777777" w:rsidR="00713E3A" w:rsidRPr="00AD12A1" w:rsidRDefault="00713E3A" w:rsidP="00C26313">
      <w:pPr>
        <w:spacing w:line="360" w:lineRule="auto"/>
        <w:jc w:val="both"/>
        <w:rPr>
          <w:rFonts w:ascii="Arial" w:hAnsi="Arial" w:cs="Arial"/>
          <w:color w:val="000000" w:themeColor="text1"/>
          <w:sz w:val="24"/>
          <w:szCs w:val="24"/>
        </w:rPr>
      </w:pPr>
    </w:p>
    <w:p w14:paraId="4C05A936" w14:textId="77777777" w:rsidR="00927A0F" w:rsidRPr="00AD12A1" w:rsidRDefault="00927A0F" w:rsidP="00C26313">
      <w:pPr>
        <w:spacing w:line="360" w:lineRule="auto"/>
        <w:jc w:val="both"/>
        <w:rPr>
          <w:rFonts w:ascii="Arial" w:hAnsi="Arial" w:cs="Arial"/>
          <w:color w:val="000000" w:themeColor="text1"/>
          <w:sz w:val="24"/>
          <w:szCs w:val="24"/>
          <w:lang w:bidi="ar"/>
        </w:rPr>
      </w:pPr>
    </w:p>
    <w:p w14:paraId="345EE876" w14:textId="2E3B1D04" w:rsidR="006E6235" w:rsidRPr="00AD12A1" w:rsidRDefault="003B2CAC" w:rsidP="001E5E41">
      <w:pPr>
        <w:pStyle w:val="2"/>
        <w:rPr>
          <w:rFonts w:ascii="Arial" w:hAnsi="Arial" w:cs="Arial"/>
          <w:color w:val="000000" w:themeColor="text1"/>
          <w:sz w:val="24"/>
          <w:szCs w:val="24"/>
          <w:lang w:bidi="ar"/>
        </w:rPr>
      </w:pPr>
      <w:bookmarkStart w:id="16" w:name="_Toc192952775"/>
      <w:r w:rsidRPr="00AD12A1">
        <w:rPr>
          <w:rFonts w:ascii="Arial" w:hAnsi="Arial" w:cs="Arial" w:hint="eastAsia"/>
          <w:color w:val="000000" w:themeColor="text1"/>
          <w:sz w:val="24"/>
          <w:szCs w:val="24"/>
          <w:lang w:bidi="ar"/>
        </w:rPr>
        <w:lastRenderedPageBreak/>
        <w:t xml:space="preserve">5.4 </w:t>
      </w:r>
      <w:r w:rsidR="00E6780E" w:rsidRPr="00AD12A1">
        <w:rPr>
          <w:rFonts w:ascii="Arial" w:hAnsi="Arial" w:cs="Arial"/>
          <w:color w:val="000000" w:themeColor="text1"/>
          <w:sz w:val="24"/>
          <w:szCs w:val="24"/>
          <w:lang w:bidi="ar"/>
        </w:rPr>
        <w:t>GARCH Model Result</w:t>
      </w:r>
      <w:bookmarkEnd w:id="16"/>
    </w:p>
    <w:p w14:paraId="44F3BBA9" w14:textId="0292AF9E" w:rsidR="006E6235" w:rsidRDefault="001E7AF3" w:rsidP="00C26313">
      <w:pPr>
        <w:spacing w:line="360" w:lineRule="auto"/>
        <w:jc w:val="both"/>
        <w:rPr>
          <w:rFonts w:ascii="Arial" w:hAnsi="Arial" w:cs="Arial"/>
          <w:color w:val="000000" w:themeColor="text1"/>
          <w:sz w:val="24"/>
          <w:szCs w:val="24"/>
          <w:lang w:bidi="ar"/>
        </w:rPr>
      </w:pPr>
      <w:r>
        <w:rPr>
          <w:rFonts w:ascii="Arial" w:hAnsi="Arial" w:cs="Arial" w:hint="eastAsia"/>
          <w:color w:val="000000" w:themeColor="text1"/>
          <w:sz w:val="24"/>
          <w:szCs w:val="24"/>
          <w:lang w:bidi="ar"/>
        </w:rPr>
        <w:t>From Table 5-7, t</w:t>
      </w:r>
      <w:r w:rsidR="000F28C1" w:rsidRPr="000F28C1">
        <w:rPr>
          <w:rFonts w:ascii="Arial" w:hAnsi="Arial" w:cs="Arial"/>
          <w:color w:val="000000" w:themeColor="text1"/>
          <w:sz w:val="24"/>
          <w:szCs w:val="24"/>
          <w:lang w:bidi="ar"/>
        </w:rPr>
        <w:t>he volatility of HSI is the most persistent, GARCH(L1) 1.5490 (p=0.000), indicating that the impact accumulates for a long time and the risk is large; The fluctuation of exchange rate is the most affected by short-term shocks, ARCH(L1) 0.8162 (p=0.000), but GARCH(L1) 0.4401, which means that the fluctuation decays quickly and the market is stable. U</w:t>
      </w:r>
      <w:r w:rsidR="00933CB8">
        <w:rPr>
          <w:rFonts w:ascii="Arial" w:hAnsi="Arial" w:cs="Arial" w:hint="eastAsia"/>
          <w:color w:val="000000" w:themeColor="text1"/>
          <w:sz w:val="24"/>
          <w:szCs w:val="24"/>
          <w:lang w:bidi="ar"/>
        </w:rPr>
        <w:t>S T-bill rate</w:t>
      </w:r>
      <w:r w:rsidR="000F28C1" w:rsidRPr="000F28C1">
        <w:rPr>
          <w:rFonts w:ascii="Arial" w:hAnsi="Arial" w:cs="Arial"/>
          <w:color w:val="000000" w:themeColor="text1"/>
          <w:sz w:val="24"/>
          <w:szCs w:val="24"/>
          <w:lang w:bidi="ar"/>
        </w:rPr>
        <w:t xml:space="preserve"> volatility </w:t>
      </w:r>
      <w:r w:rsidR="00933CB8">
        <w:rPr>
          <w:rFonts w:ascii="Arial" w:hAnsi="Arial" w:cs="Arial" w:hint="eastAsia"/>
          <w:color w:val="000000" w:themeColor="text1"/>
          <w:sz w:val="24"/>
          <w:szCs w:val="24"/>
          <w:lang w:bidi="ar"/>
        </w:rPr>
        <w:t>is</w:t>
      </w:r>
      <w:r w:rsidR="000F28C1" w:rsidRPr="000F28C1">
        <w:rPr>
          <w:rFonts w:ascii="Arial" w:hAnsi="Arial" w:cs="Arial"/>
          <w:color w:val="000000" w:themeColor="text1"/>
          <w:sz w:val="24"/>
          <w:szCs w:val="24"/>
          <w:lang w:bidi="ar"/>
        </w:rPr>
        <w:t xml:space="preserve"> moderate, ARCH(L1) 0.5082, GARCH(L1) 0.5175, indicating moderate persistence but overall stability.</w:t>
      </w:r>
    </w:p>
    <w:p w14:paraId="3338111C" w14:textId="77777777" w:rsidR="000F28C1" w:rsidRPr="00AD12A1" w:rsidRDefault="000F28C1" w:rsidP="006C54D4">
      <w:pPr>
        <w:spacing w:line="360" w:lineRule="auto"/>
        <w:jc w:val="center"/>
        <w:rPr>
          <w:rFonts w:ascii="Arial" w:hAnsi="Arial" w:cs="Arial"/>
          <w:color w:val="000000" w:themeColor="text1"/>
          <w:sz w:val="24"/>
          <w:szCs w:val="24"/>
          <w:lang w:bidi="ar"/>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1"/>
        <w:gridCol w:w="1637"/>
        <w:gridCol w:w="1627"/>
        <w:gridCol w:w="1610"/>
        <w:gridCol w:w="1611"/>
      </w:tblGrid>
      <w:tr w:rsidR="00AD12A1" w:rsidRPr="00AD12A1" w14:paraId="3961C462" w14:textId="77777777" w:rsidTr="004106F0">
        <w:tc>
          <w:tcPr>
            <w:tcW w:w="1811" w:type="dxa"/>
            <w:tcBorders>
              <w:top w:val="single" w:sz="4" w:space="0" w:color="auto"/>
              <w:bottom w:val="single" w:sz="4" w:space="0" w:color="auto"/>
            </w:tcBorders>
          </w:tcPr>
          <w:p w14:paraId="605D23C1" w14:textId="21CC9102" w:rsidR="002B13EE" w:rsidRPr="00AD12A1" w:rsidRDefault="00C72420" w:rsidP="006C54D4">
            <w:pPr>
              <w:spacing w:line="360" w:lineRule="auto"/>
              <w:jc w:val="center"/>
              <w:rPr>
                <w:rFonts w:ascii="Arial" w:hAnsi="Arial" w:cs="Arial"/>
                <w:color w:val="000000" w:themeColor="text1"/>
                <w:sz w:val="24"/>
                <w:szCs w:val="24"/>
                <w:lang w:bidi="ar"/>
              </w:rPr>
            </w:pPr>
            <w:proofErr w:type="spellStart"/>
            <w:r w:rsidRPr="00AD12A1">
              <w:rPr>
                <w:rFonts w:ascii="Arial" w:hAnsi="Arial" w:cs="Arial"/>
                <w:color w:val="000000" w:themeColor="text1"/>
                <w:sz w:val="24"/>
                <w:szCs w:val="24"/>
                <w:lang w:bidi="ar"/>
              </w:rPr>
              <w:t>d_YFK</w:t>
            </w:r>
            <w:proofErr w:type="spellEnd"/>
          </w:p>
        </w:tc>
        <w:tc>
          <w:tcPr>
            <w:tcW w:w="1637" w:type="dxa"/>
            <w:tcBorders>
              <w:top w:val="single" w:sz="4" w:space="0" w:color="auto"/>
              <w:bottom w:val="single" w:sz="4" w:space="0" w:color="auto"/>
            </w:tcBorders>
          </w:tcPr>
          <w:p w14:paraId="70319334" w14:textId="09763678" w:rsidR="002B13EE" w:rsidRPr="00AD12A1" w:rsidRDefault="002B13E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Coefficient</w:t>
            </w:r>
          </w:p>
        </w:tc>
        <w:tc>
          <w:tcPr>
            <w:tcW w:w="1627" w:type="dxa"/>
            <w:tcBorders>
              <w:top w:val="single" w:sz="4" w:space="0" w:color="auto"/>
              <w:bottom w:val="single" w:sz="4" w:space="0" w:color="auto"/>
            </w:tcBorders>
          </w:tcPr>
          <w:p w14:paraId="38E927E7" w14:textId="502FF99E" w:rsidR="002B13EE" w:rsidRPr="00AD12A1" w:rsidRDefault="002B13E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Std. Err.</w:t>
            </w:r>
          </w:p>
        </w:tc>
        <w:tc>
          <w:tcPr>
            <w:tcW w:w="1610" w:type="dxa"/>
            <w:tcBorders>
              <w:top w:val="single" w:sz="4" w:space="0" w:color="auto"/>
              <w:bottom w:val="single" w:sz="4" w:space="0" w:color="auto"/>
            </w:tcBorders>
          </w:tcPr>
          <w:p w14:paraId="63ACA60D" w14:textId="05EBCF03" w:rsidR="002B13EE" w:rsidRPr="00AD12A1" w:rsidRDefault="002B13E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z-value</w:t>
            </w:r>
          </w:p>
        </w:tc>
        <w:tc>
          <w:tcPr>
            <w:tcW w:w="1611" w:type="dxa"/>
            <w:tcBorders>
              <w:top w:val="single" w:sz="4" w:space="0" w:color="auto"/>
              <w:bottom w:val="single" w:sz="4" w:space="0" w:color="auto"/>
            </w:tcBorders>
          </w:tcPr>
          <w:p w14:paraId="716B3875" w14:textId="561B1B6C" w:rsidR="002B13EE" w:rsidRPr="00AD12A1" w:rsidRDefault="002B13E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p-value</w:t>
            </w:r>
          </w:p>
        </w:tc>
      </w:tr>
      <w:tr w:rsidR="00AD12A1" w:rsidRPr="00AD12A1" w14:paraId="56330ABD" w14:textId="77777777" w:rsidTr="004106F0">
        <w:tc>
          <w:tcPr>
            <w:tcW w:w="1811" w:type="dxa"/>
            <w:tcBorders>
              <w:top w:val="single" w:sz="4" w:space="0" w:color="auto"/>
            </w:tcBorders>
          </w:tcPr>
          <w:p w14:paraId="76B7C262" w14:textId="7ABA905C" w:rsidR="002B13EE" w:rsidRPr="00AD12A1" w:rsidRDefault="002B13E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ARCH(L1)</w:t>
            </w:r>
          </w:p>
        </w:tc>
        <w:tc>
          <w:tcPr>
            <w:tcW w:w="1637" w:type="dxa"/>
            <w:tcBorders>
              <w:top w:val="single" w:sz="4" w:space="0" w:color="auto"/>
            </w:tcBorders>
          </w:tcPr>
          <w:p w14:paraId="02A92131" w14:textId="234B0723" w:rsidR="002B13EE" w:rsidRPr="00AD12A1" w:rsidRDefault="006F04AF"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0.0610</w:t>
            </w:r>
          </w:p>
        </w:tc>
        <w:tc>
          <w:tcPr>
            <w:tcW w:w="1627" w:type="dxa"/>
            <w:tcBorders>
              <w:top w:val="single" w:sz="4" w:space="0" w:color="auto"/>
            </w:tcBorders>
          </w:tcPr>
          <w:p w14:paraId="2D6B0462" w14:textId="779DD01B" w:rsidR="002B13EE" w:rsidRPr="00AD12A1" w:rsidRDefault="006F04AF"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0.0196</w:t>
            </w:r>
          </w:p>
        </w:tc>
        <w:tc>
          <w:tcPr>
            <w:tcW w:w="1610" w:type="dxa"/>
            <w:tcBorders>
              <w:top w:val="single" w:sz="4" w:space="0" w:color="auto"/>
            </w:tcBorders>
          </w:tcPr>
          <w:p w14:paraId="7D93E430" w14:textId="340EAC98" w:rsidR="002B13EE" w:rsidRPr="00AD12A1" w:rsidRDefault="006F04AF"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3.11</w:t>
            </w:r>
          </w:p>
        </w:tc>
        <w:tc>
          <w:tcPr>
            <w:tcW w:w="1611" w:type="dxa"/>
            <w:tcBorders>
              <w:top w:val="single" w:sz="4" w:space="0" w:color="auto"/>
            </w:tcBorders>
          </w:tcPr>
          <w:p w14:paraId="2DA60C4F" w14:textId="037F7FA6" w:rsidR="002B13EE" w:rsidRPr="00AD12A1" w:rsidRDefault="006F04AF"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0.002</w:t>
            </w:r>
          </w:p>
        </w:tc>
      </w:tr>
      <w:tr w:rsidR="00AD12A1" w:rsidRPr="00AD12A1" w14:paraId="060BAE39" w14:textId="77777777" w:rsidTr="004106F0">
        <w:tc>
          <w:tcPr>
            <w:tcW w:w="1811" w:type="dxa"/>
          </w:tcPr>
          <w:p w14:paraId="7F2FDEE8" w14:textId="381C7733" w:rsidR="002B13EE" w:rsidRPr="00AD12A1" w:rsidRDefault="002B13E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GARCH(L1)</w:t>
            </w:r>
          </w:p>
        </w:tc>
        <w:tc>
          <w:tcPr>
            <w:tcW w:w="1637" w:type="dxa"/>
          </w:tcPr>
          <w:p w14:paraId="6A8759D9" w14:textId="1E3CBA84" w:rsidR="002B13EE" w:rsidRPr="00AD12A1" w:rsidRDefault="006F04AF"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1.5490</w:t>
            </w:r>
          </w:p>
        </w:tc>
        <w:tc>
          <w:tcPr>
            <w:tcW w:w="1627" w:type="dxa"/>
          </w:tcPr>
          <w:p w14:paraId="658EC581" w14:textId="6068B6AB" w:rsidR="002B13EE" w:rsidRPr="00AD12A1" w:rsidRDefault="006F04AF"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0.3359</w:t>
            </w:r>
          </w:p>
        </w:tc>
        <w:tc>
          <w:tcPr>
            <w:tcW w:w="1610" w:type="dxa"/>
          </w:tcPr>
          <w:p w14:paraId="313BC061" w14:textId="6A974A91" w:rsidR="002B13EE" w:rsidRPr="00AD12A1" w:rsidRDefault="006F04AF"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4.61</w:t>
            </w:r>
          </w:p>
        </w:tc>
        <w:tc>
          <w:tcPr>
            <w:tcW w:w="1611" w:type="dxa"/>
          </w:tcPr>
          <w:p w14:paraId="5C500CE6" w14:textId="176D70FC" w:rsidR="002B13EE" w:rsidRPr="00AD12A1" w:rsidRDefault="006F04AF"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0.000</w:t>
            </w:r>
          </w:p>
        </w:tc>
      </w:tr>
      <w:tr w:rsidR="00AD12A1" w:rsidRPr="00AD12A1" w14:paraId="1B3648CF" w14:textId="77777777" w:rsidTr="004106F0">
        <w:tc>
          <w:tcPr>
            <w:tcW w:w="1811" w:type="dxa"/>
            <w:tcBorders>
              <w:bottom w:val="single" w:sz="4" w:space="0" w:color="auto"/>
            </w:tcBorders>
          </w:tcPr>
          <w:p w14:paraId="09276BF2" w14:textId="6926190A" w:rsidR="002B13EE" w:rsidRPr="00AD12A1" w:rsidRDefault="002B13E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Constant</w:t>
            </w:r>
          </w:p>
        </w:tc>
        <w:tc>
          <w:tcPr>
            <w:tcW w:w="1637" w:type="dxa"/>
            <w:tcBorders>
              <w:bottom w:val="single" w:sz="4" w:space="0" w:color="auto"/>
            </w:tcBorders>
          </w:tcPr>
          <w:p w14:paraId="4864CEF9" w14:textId="3EF7DD46" w:rsidR="002B13EE" w:rsidRPr="00AD12A1" w:rsidRDefault="006F04AF"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-41633.63</w:t>
            </w:r>
          </w:p>
        </w:tc>
        <w:tc>
          <w:tcPr>
            <w:tcW w:w="1627" w:type="dxa"/>
            <w:tcBorders>
              <w:bottom w:val="single" w:sz="4" w:space="0" w:color="auto"/>
            </w:tcBorders>
          </w:tcPr>
          <w:p w14:paraId="5E64F8CD" w14:textId="78759ABF" w:rsidR="002B13EE" w:rsidRPr="00AD12A1" w:rsidRDefault="006F04AF"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21975.31</w:t>
            </w:r>
          </w:p>
        </w:tc>
        <w:tc>
          <w:tcPr>
            <w:tcW w:w="1610" w:type="dxa"/>
            <w:tcBorders>
              <w:bottom w:val="single" w:sz="4" w:space="0" w:color="auto"/>
            </w:tcBorders>
          </w:tcPr>
          <w:p w14:paraId="62A9C236" w14:textId="0E01D533" w:rsidR="002B13EE" w:rsidRPr="00AD12A1" w:rsidRDefault="006F04AF"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-1.89</w:t>
            </w:r>
          </w:p>
        </w:tc>
        <w:tc>
          <w:tcPr>
            <w:tcW w:w="1611" w:type="dxa"/>
            <w:tcBorders>
              <w:bottom w:val="single" w:sz="4" w:space="0" w:color="auto"/>
            </w:tcBorders>
          </w:tcPr>
          <w:p w14:paraId="258C877B" w14:textId="36BC4413" w:rsidR="002B13EE" w:rsidRPr="00AD12A1" w:rsidRDefault="006F04AF" w:rsidP="006C54D4">
            <w:pPr>
              <w:keepNext/>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0.058</w:t>
            </w:r>
          </w:p>
        </w:tc>
      </w:tr>
    </w:tbl>
    <w:p w14:paraId="7617D61A" w14:textId="4F99EA68" w:rsidR="00E6780E" w:rsidRPr="00AD12A1" w:rsidRDefault="0006466F" w:rsidP="006C54D4">
      <w:pPr>
        <w:pStyle w:val="aa"/>
        <w:spacing w:line="360" w:lineRule="auto"/>
        <w:jc w:val="center"/>
        <w:rPr>
          <w:color w:val="000000" w:themeColor="text1"/>
        </w:rPr>
      </w:pPr>
      <w:r w:rsidRPr="00AD12A1">
        <w:rPr>
          <w:color w:val="000000" w:themeColor="text1"/>
        </w:rPr>
        <w:t xml:space="preserve">Table </w:t>
      </w:r>
      <w:r w:rsidRPr="00AD12A1">
        <w:rPr>
          <w:color w:val="000000" w:themeColor="text1"/>
        </w:rPr>
        <w:fldChar w:fldCharType="begin"/>
      </w:r>
      <w:r w:rsidRPr="00AD12A1">
        <w:rPr>
          <w:color w:val="000000" w:themeColor="text1"/>
        </w:rPr>
        <w:instrText xml:space="preserve"> SEQ Table \* ARABIC </w:instrText>
      </w:r>
      <w:r w:rsidRPr="00AD12A1">
        <w:rPr>
          <w:color w:val="000000" w:themeColor="text1"/>
        </w:rPr>
        <w:fldChar w:fldCharType="separate"/>
      </w:r>
      <w:r w:rsidR="001358FD">
        <w:rPr>
          <w:noProof/>
          <w:color w:val="000000" w:themeColor="text1"/>
        </w:rPr>
        <w:t>5</w:t>
      </w:r>
      <w:r w:rsidRPr="00AD12A1">
        <w:rPr>
          <w:color w:val="000000" w:themeColor="text1"/>
        </w:rPr>
        <w:fldChar w:fldCharType="end"/>
      </w:r>
      <w:r w:rsidRPr="00AD12A1">
        <w:rPr>
          <w:rFonts w:hint="eastAsia"/>
          <w:color w:val="000000" w:themeColor="text1"/>
        </w:rPr>
        <w:t xml:space="preserve"> </w:t>
      </w:r>
      <w:r w:rsidRPr="00AD12A1">
        <w:rPr>
          <w:color w:val="000000" w:themeColor="text1"/>
        </w:rPr>
        <w:t>GARCH Model Results for H</w:t>
      </w:r>
      <w:r w:rsidRPr="00AD12A1">
        <w:rPr>
          <w:rFonts w:hint="eastAsia"/>
          <w:color w:val="000000" w:themeColor="text1"/>
        </w:rPr>
        <w:t>SI</w:t>
      </w:r>
    </w:p>
    <w:p w14:paraId="05B01850" w14:textId="77777777" w:rsidR="0006466F" w:rsidRPr="00AD12A1" w:rsidRDefault="0006466F" w:rsidP="006C54D4">
      <w:pPr>
        <w:spacing w:line="360" w:lineRule="auto"/>
        <w:jc w:val="center"/>
        <w:rPr>
          <w:color w:val="000000" w:themeColor="text1"/>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1609"/>
        <w:gridCol w:w="1561"/>
        <w:gridCol w:w="1532"/>
        <w:gridCol w:w="1533"/>
      </w:tblGrid>
      <w:tr w:rsidR="00AD12A1" w:rsidRPr="00AD12A1" w14:paraId="7B03BA76" w14:textId="77777777" w:rsidTr="004106F0">
        <w:tc>
          <w:tcPr>
            <w:tcW w:w="1811" w:type="dxa"/>
            <w:tcBorders>
              <w:top w:val="single" w:sz="4" w:space="0" w:color="auto"/>
              <w:bottom w:val="single" w:sz="4" w:space="0" w:color="auto"/>
            </w:tcBorders>
          </w:tcPr>
          <w:p w14:paraId="162486E6" w14:textId="3692883D" w:rsidR="00CD535B" w:rsidRPr="00AD12A1" w:rsidRDefault="00F03075" w:rsidP="006C54D4">
            <w:pPr>
              <w:spacing w:line="360" w:lineRule="auto"/>
              <w:jc w:val="center"/>
              <w:rPr>
                <w:rFonts w:ascii="Arial" w:hAnsi="Arial" w:cs="Arial"/>
                <w:color w:val="000000" w:themeColor="text1"/>
                <w:sz w:val="24"/>
                <w:szCs w:val="24"/>
                <w:lang w:bidi="ar"/>
              </w:rPr>
            </w:pPr>
            <w:proofErr w:type="spellStart"/>
            <w:r>
              <w:rPr>
                <w:rFonts w:ascii="Arial" w:hAnsi="Arial" w:cs="Arial" w:hint="eastAsia"/>
                <w:color w:val="000000" w:themeColor="text1"/>
                <w:sz w:val="24"/>
                <w:szCs w:val="24"/>
                <w:lang w:bidi="ar"/>
              </w:rPr>
              <w:t>d</w:t>
            </w:r>
            <w:r w:rsidR="00CD535B" w:rsidRPr="00AD12A1">
              <w:rPr>
                <w:rFonts w:ascii="Arial" w:hAnsi="Arial" w:cs="Arial"/>
                <w:color w:val="000000" w:themeColor="text1"/>
                <w:sz w:val="24"/>
                <w:szCs w:val="24"/>
                <w:lang w:bidi="ar"/>
              </w:rPr>
              <w:t>_exchange_rate</w:t>
            </w:r>
            <w:proofErr w:type="spellEnd"/>
          </w:p>
        </w:tc>
        <w:tc>
          <w:tcPr>
            <w:tcW w:w="1637" w:type="dxa"/>
            <w:tcBorders>
              <w:top w:val="single" w:sz="4" w:space="0" w:color="auto"/>
              <w:bottom w:val="single" w:sz="4" w:space="0" w:color="auto"/>
            </w:tcBorders>
          </w:tcPr>
          <w:p w14:paraId="1257DC55"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Coefficient</w:t>
            </w:r>
          </w:p>
        </w:tc>
        <w:tc>
          <w:tcPr>
            <w:tcW w:w="1627" w:type="dxa"/>
            <w:tcBorders>
              <w:top w:val="single" w:sz="4" w:space="0" w:color="auto"/>
              <w:bottom w:val="single" w:sz="4" w:space="0" w:color="auto"/>
            </w:tcBorders>
          </w:tcPr>
          <w:p w14:paraId="4FAC53E3"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Std. Err.</w:t>
            </w:r>
          </w:p>
        </w:tc>
        <w:tc>
          <w:tcPr>
            <w:tcW w:w="1610" w:type="dxa"/>
            <w:tcBorders>
              <w:top w:val="single" w:sz="4" w:space="0" w:color="auto"/>
              <w:bottom w:val="single" w:sz="4" w:space="0" w:color="auto"/>
            </w:tcBorders>
          </w:tcPr>
          <w:p w14:paraId="211B0F59"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z-value</w:t>
            </w:r>
          </w:p>
        </w:tc>
        <w:tc>
          <w:tcPr>
            <w:tcW w:w="1611" w:type="dxa"/>
            <w:tcBorders>
              <w:top w:val="single" w:sz="4" w:space="0" w:color="auto"/>
              <w:bottom w:val="single" w:sz="4" w:space="0" w:color="auto"/>
            </w:tcBorders>
          </w:tcPr>
          <w:p w14:paraId="262881AE"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p-value</w:t>
            </w:r>
          </w:p>
        </w:tc>
      </w:tr>
      <w:tr w:rsidR="00AD12A1" w:rsidRPr="00AD12A1" w14:paraId="2482E221" w14:textId="77777777" w:rsidTr="004106F0">
        <w:tc>
          <w:tcPr>
            <w:tcW w:w="1811" w:type="dxa"/>
            <w:tcBorders>
              <w:top w:val="single" w:sz="4" w:space="0" w:color="auto"/>
            </w:tcBorders>
          </w:tcPr>
          <w:p w14:paraId="5915414B"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ARCH(L1)</w:t>
            </w:r>
          </w:p>
        </w:tc>
        <w:tc>
          <w:tcPr>
            <w:tcW w:w="1637" w:type="dxa"/>
            <w:tcBorders>
              <w:top w:val="single" w:sz="4" w:space="0" w:color="auto"/>
            </w:tcBorders>
          </w:tcPr>
          <w:p w14:paraId="1F76C0FA"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0.8162</w:t>
            </w:r>
          </w:p>
        </w:tc>
        <w:tc>
          <w:tcPr>
            <w:tcW w:w="1627" w:type="dxa"/>
            <w:tcBorders>
              <w:top w:val="single" w:sz="4" w:space="0" w:color="auto"/>
            </w:tcBorders>
          </w:tcPr>
          <w:p w14:paraId="29D5EB6C"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0.0299</w:t>
            </w:r>
          </w:p>
        </w:tc>
        <w:tc>
          <w:tcPr>
            <w:tcW w:w="1610" w:type="dxa"/>
            <w:tcBorders>
              <w:top w:val="single" w:sz="4" w:space="0" w:color="auto"/>
            </w:tcBorders>
          </w:tcPr>
          <w:p w14:paraId="0EB55558"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27.30</w:t>
            </w:r>
          </w:p>
        </w:tc>
        <w:tc>
          <w:tcPr>
            <w:tcW w:w="1611" w:type="dxa"/>
            <w:tcBorders>
              <w:top w:val="single" w:sz="4" w:space="0" w:color="auto"/>
            </w:tcBorders>
          </w:tcPr>
          <w:p w14:paraId="5D97D2E7"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0.000</w:t>
            </w:r>
          </w:p>
        </w:tc>
      </w:tr>
      <w:tr w:rsidR="00AD12A1" w:rsidRPr="00AD12A1" w14:paraId="6ED3D6EA" w14:textId="77777777" w:rsidTr="004106F0">
        <w:tc>
          <w:tcPr>
            <w:tcW w:w="1811" w:type="dxa"/>
          </w:tcPr>
          <w:p w14:paraId="4C29C947"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GARCH(L1)</w:t>
            </w:r>
          </w:p>
        </w:tc>
        <w:tc>
          <w:tcPr>
            <w:tcW w:w="1637" w:type="dxa"/>
          </w:tcPr>
          <w:p w14:paraId="7A1B98F5"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0.4401</w:t>
            </w:r>
          </w:p>
        </w:tc>
        <w:tc>
          <w:tcPr>
            <w:tcW w:w="1627" w:type="dxa"/>
          </w:tcPr>
          <w:p w14:paraId="0FC7EBFD"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0.3359</w:t>
            </w:r>
          </w:p>
        </w:tc>
        <w:tc>
          <w:tcPr>
            <w:tcW w:w="1610" w:type="dxa"/>
          </w:tcPr>
          <w:p w14:paraId="03B4FB7E"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22.81</w:t>
            </w:r>
          </w:p>
        </w:tc>
        <w:tc>
          <w:tcPr>
            <w:tcW w:w="1611" w:type="dxa"/>
          </w:tcPr>
          <w:p w14:paraId="5120B530"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0.000</w:t>
            </w:r>
          </w:p>
        </w:tc>
      </w:tr>
      <w:tr w:rsidR="00AD12A1" w:rsidRPr="00AD12A1" w14:paraId="0EE420FC" w14:textId="77777777" w:rsidTr="004106F0">
        <w:tc>
          <w:tcPr>
            <w:tcW w:w="1811" w:type="dxa"/>
            <w:tcBorders>
              <w:bottom w:val="single" w:sz="4" w:space="0" w:color="auto"/>
            </w:tcBorders>
          </w:tcPr>
          <w:p w14:paraId="4FE8BF1A"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Constant</w:t>
            </w:r>
          </w:p>
        </w:tc>
        <w:tc>
          <w:tcPr>
            <w:tcW w:w="1637" w:type="dxa"/>
            <w:tcBorders>
              <w:bottom w:val="single" w:sz="4" w:space="0" w:color="auto"/>
            </w:tcBorders>
          </w:tcPr>
          <w:p w14:paraId="2EF81818"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2.10e-07</w:t>
            </w:r>
          </w:p>
        </w:tc>
        <w:tc>
          <w:tcPr>
            <w:tcW w:w="1627" w:type="dxa"/>
            <w:tcBorders>
              <w:bottom w:val="single" w:sz="4" w:space="0" w:color="auto"/>
            </w:tcBorders>
          </w:tcPr>
          <w:p w14:paraId="7EC12DC7"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9.74e-8</w:t>
            </w:r>
          </w:p>
        </w:tc>
        <w:tc>
          <w:tcPr>
            <w:tcW w:w="1610" w:type="dxa"/>
            <w:tcBorders>
              <w:bottom w:val="single" w:sz="4" w:space="0" w:color="auto"/>
            </w:tcBorders>
          </w:tcPr>
          <w:p w14:paraId="54061C0F" w14:textId="77777777" w:rsidR="00CD535B" w:rsidRPr="00AD12A1" w:rsidRDefault="00CD535B"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2.15</w:t>
            </w:r>
          </w:p>
        </w:tc>
        <w:tc>
          <w:tcPr>
            <w:tcW w:w="1611" w:type="dxa"/>
            <w:tcBorders>
              <w:bottom w:val="single" w:sz="4" w:space="0" w:color="auto"/>
            </w:tcBorders>
          </w:tcPr>
          <w:p w14:paraId="096F5387" w14:textId="77777777" w:rsidR="00CD535B" w:rsidRPr="00AD12A1" w:rsidRDefault="00CD535B" w:rsidP="006C54D4">
            <w:pPr>
              <w:keepNext/>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0.031</w:t>
            </w:r>
          </w:p>
        </w:tc>
      </w:tr>
    </w:tbl>
    <w:p w14:paraId="656CB339" w14:textId="0956418D" w:rsidR="00CD535B" w:rsidRPr="00AD12A1" w:rsidRDefault="0006466F" w:rsidP="006C54D4">
      <w:pPr>
        <w:pStyle w:val="aa"/>
        <w:spacing w:line="360" w:lineRule="auto"/>
        <w:jc w:val="center"/>
        <w:rPr>
          <w:rFonts w:ascii="Arial" w:hAnsi="Arial" w:cs="Arial"/>
          <w:color w:val="000000" w:themeColor="text1"/>
          <w:sz w:val="24"/>
          <w:szCs w:val="24"/>
          <w:lang w:bidi="ar"/>
        </w:rPr>
      </w:pPr>
      <w:r w:rsidRPr="00AD12A1">
        <w:rPr>
          <w:color w:val="000000" w:themeColor="text1"/>
        </w:rPr>
        <w:t xml:space="preserve">Table </w:t>
      </w:r>
      <w:r w:rsidRPr="00AD12A1">
        <w:rPr>
          <w:color w:val="000000" w:themeColor="text1"/>
        </w:rPr>
        <w:fldChar w:fldCharType="begin"/>
      </w:r>
      <w:r w:rsidRPr="00AD12A1">
        <w:rPr>
          <w:color w:val="000000" w:themeColor="text1"/>
        </w:rPr>
        <w:instrText xml:space="preserve"> SEQ Table \* ARABIC </w:instrText>
      </w:r>
      <w:r w:rsidRPr="00AD12A1">
        <w:rPr>
          <w:color w:val="000000" w:themeColor="text1"/>
        </w:rPr>
        <w:fldChar w:fldCharType="separate"/>
      </w:r>
      <w:r w:rsidR="001358FD">
        <w:rPr>
          <w:noProof/>
          <w:color w:val="000000" w:themeColor="text1"/>
        </w:rPr>
        <w:t>6</w:t>
      </w:r>
      <w:r w:rsidRPr="00AD12A1">
        <w:rPr>
          <w:color w:val="000000" w:themeColor="text1"/>
        </w:rPr>
        <w:fldChar w:fldCharType="end"/>
      </w:r>
      <w:r w:rsidRPr="00AD12A1">
        <w:rPr>
          <w:rFonts w:hint="eastAsia"/>
          <w:color w:val="000000" w:themeColor="text1"/>
        </w:rPr>
        <w:t xml:space="preserve"> </w:t>
      </w:r>
      <w:r w:rsidRPr="00AD12A1">
        <w:rPr>
          <w:color w:val="000000" w:themeColor="text1"/>
        </w:rPr>
        <w:t>GARCH Model Results for Exchange Rate</w:t>
      </w:r>
    </w:p>
    <w:p w14:paraId="73C14F6D" w14:textId="77777777" w:rsidR="0006466F" w:rsidRPr="00AD12A1" w:rsidRDefault="0006466F" w:rsidP="006C54D4">
      <w:pPr>
        <w:spacing w:line="360" w:lineRule="auto"/>
        <w:jc w:val="center"/>
        <w:rPr>
          <w:rFonts w:ascii="Arial" w:hAnsi="Arial" w:cs="Arial"/>
          <w:color w:val="000000" w:themeColor="text1"/>
          <w:sz w:val="24"/>
          <w:szCs w:val="24"/>
          <w:lang w:bidi="ar"/>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AD12A1" w:rsidRPr="00AD12A1" w14:paraId="514CB5B7" w14:textId="77777777" w:rsidTr="004106F0">
        <w:tc>
          <w:tcPr>
            <w:tcW w:w="1659" w:type="dxa"/>
            <w:tcBorders>
              <w:top w:val="single" w:sz="4" w:space="0" w:color="auto"/>
              <w:bottom w:val="single" w:sz="4" w:space="0" w:color="auto"/>
            </w:tcBorders>
          </w:tcPr>
          <w:p w14:paraId="6163CE91" w14:textId="2879D5EF" w:rsidR="00C95C0E" w:rsidRPr="00AD12A1" w:rsidRDefault="00F03075" w:rsidP="006C54D4">
            <w:pPr>
              <w:spacing w:line="360" w:lineRule="auto"/>
              <w:jc w:val="center"/>
              <w:rPr>
                <w:rFonts w:ascii="Arial" w:hAnsi="Arial" w:cs="Arial"/>
                <w:color w:val="000000" w:themeColor="text1"/>
                <w:sz w:val="24"/>
                <w:szCs w:val="24"/>
                <w:lang w:bidi="ar"/>
              </w:rPr>
            </w:pPr>
            <w:proofErr w:type="spellStart"/>
            <w:r>
              <w:rPr>
                <w:rFonts w:ascii="Arial" w:hAnsi="Arial" w:cs="Arial" w:hint="eastAsia"/>
                <w:color w:val="000000" w:themeColor="text1"/>
                <w:sz w:val="24"/>
                <w:szCs w:val="24"/>
                <w:lang w:bidi="ar"/>
              </w:rPr>
              <w:t>d</w:t>
            </w:r>
            <w:r w:rsidR="00C95C0E" w:rsidRPr="00AD12A1">
              <w:rPr>
                <w:rFonts w:ascii="Arial" w:hAnsi="Arial" w:cs="Arial"/>
                <w:color w:val="000000" w:themeColor="text1"/>
                <w:sz w:val="24"/>
                <w:szCs w:val="24"/>
                <w:lang w:bidi="ar"/>
              </w:rPr>
              <w:t>_tbill_rate</w:t>
            </w:r>
            <w:proofErr w:type="spellEnd"/>
          </w:p>
        </w:tc>
        <w:tc>
          <w:tcPr>
            <w:tcW w:w="1659" w:type="dxa"/>
            <w:tcBorders>
              <w:top w:val="single" w:sz="4" w:space="0" w:color="auto"/>
              <w:bottom w:val="single" w:sz="4" w:space="0" w:color="auto"/>
            </w:tcBorders>
          </w:tcPr>
          <w:p w14:paraId="4CF868F1" w14:textId="77777777" w:rsidR="00C95C0E" w:rsidRPr="00AD12A1" w:rsidRDefault="00C95C0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Coefficient</w:t>
            </w:r>
          </w:p>
        </w:tc>
        <w:tc>
          <w:tcPr>
            <w:tcW w:w="1659" w:type="dxa"/>
            <w:tcBorders>
              <w:top w:val="single" w:sz="4" w:space="0" w:color="auto"/>
              <w:bottom w:val="single" w:sz="4" w:space="0" w:color="auto"/>
            </w:tcBorders>
          </w:tcPr>
          <w:p w14:paraId="70DEBE57" w14:textId="77777777" w:rsidR="00C95C0E" w:rsidRPr="00AD12A1" w:rsidRDefault="00C95C0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Std. Err.</w:t>
            </w:r>
          </w:p>
        </w:tc>
        <w:tc>
          <w:tcPr>
            <w:tcW w:w="1659" w:type="dxa"/>
            <w:tcBorders>
              <w:top w:val="single" w:sz="4" w:space="0" w:color="auto"/>
              <w:bottom w:val="single" w:sz="4" w:space="0" w:color="auto"/>
            </w:tcBorders>
          </w:tcPr>
          <w:p w14:paraId="2C38F2D0" w14:textId="77777777" w:rsidR="00C95C0E" w:rsidRPr="00AD12A1" w:rsidRDefault="00C95C0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z-value</w:t>
            </w:r>
          </w:p>
        </w:tc>
        <w:tc>
          <w:tcPr>
            <w:tcW w:w="1660" w:type="dxa"/>
            <w:tcBorders>
              <w:top w:val="single" w:sz="4" w:space="0" w:color="auto"/>
              <w:bottom w:val="single" w:sz="4" w:space="0" w:color="auto"/>
            </w:tcBorders>
          </w:tcPr>
          <w:p w14:paraId="1FC7DBEC" w14:textId="77777777" w:rsidR="00C95C0E" w:rsidRPr="00AD12A1" w:rsidRDefault="00C95C0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p-value</w:t>
            </w:r>
          </w:p>
        </w:tc>
      </w:tr>
      <w:tr w:rsidR="00AD12A1" w:rsidRPr="00AD12A1" w14:paraId="0D1263E4" w14:textId="77777777" w:rsidTr="004106F0">
        <w:tc>
          <w:tcPr>
            <w:tcW w:w="1659" w:type="dxa"/>
            <w:tcBorders>
              <w:top w:val="single" w:sz="4" w:space="0" w:color="auto"/>
            </w:tcBorders>
          </w:tcPr>
          <w:p w14:paraId="06E4042D" w14:textId="77777777" w:rsidR="00C95C0E" w:rsidRPr="00AD12A1" w:rsidRDefault="00C95C0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ARCH(L1)</w:t>
            </w:r>
          </w:p>
        </w:tc>
        <w:tc>
          <w:tcPr>
            <w:tcW w:w="1659" w:type="dxa"/>
            <w:tcBorders>
              <w:top w:val="single" w:sz="4" w:space="0" w:color="auto"/>
            </w:tcBorders>
          </w:tcPr>
          <w:p w14:paraId="7480EBE4" w14:textId="033721BF" w:rsidR="00C95C0E" w:rsidRPr="00AD12A1" w:rsidRDefault="00C95C0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0.5082</w:t>
            </w:r>
          </w:p>
        </w:tc>
        <w:tc>
          <w:tcPr>
            <w:tcW w:w="1659" w:type="dxa"/>
            <w:tcBorders>
              <w:top w:val="single" w:sz="4" w:space="0" w:color="auto"/>
            </w:tcBorders>
          </w:tcPr>
          <w:p w14:paraId="10E676DA" w14:textId="6A02392A" w:rsidR="00C95C0E" w:rsidRPr="00AD12A1" w:rsidRDefault="00C95C0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0.0</w:t>
            </w:r>
            <w:r w:rsidR="0083108F" w:rsidRPr="00AD12A1">
              <w:rPr>
                <w:rFonts w:ascii="Arial" w:hAnsi="Arial" w:cs="Arial"/>
                <w:color w:val="000000" w:themeColor="text1"/>
                <w:sz w:val="24"/>
                <w:szCs w:val="24"/>
                <w:lang w:bidi="ar"/>
              </w:rPr>
              <w:t>160</w:t>
            </w:r>
          </w:p>
        </w:tc>
        <w:tc>
          <w:tcPr>
            <w:tcW w:w="1659" w:type="dxa"/>
            <w:tcBorders>
              <w:top w:val="single" w:sz="4" w:space="0" w:color="auto"/>
            </w:tcBorders>
          </w:tcPr>
          <w:p w14:paraId="746A47C2" w14:textId="728D1108" w:rsidR="00C95C0E" w:rsidRPr="00AD12A1" w:rsidRDefault="0070526A"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31.74</w:t>
            </w:r>
          </w:p>
        </w:tc>
        <w:tc>
          <w:tcPr>
            <w:tcW w:w="1660" w:type="dxa"/>
            <w:tcBorders>
              <w:top w:val="single" w:sz="4" w:space="0" w:color="auto"/>
            </w:tcBorders>
          </w:tcPr>
          <w:p w14:paraId="2C4FD104" w14:textId="77777777" w:rsidR="00C95C0E" w:rsidRPr="00AD12A1" w:rsidRDefault="00C95C0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0.000</w:t>
            </w:r>
          </w:p>
        </w:tc>
      </w:tr>
      <w:tr w:rsidR="00AD12A1" w:rsidRPr="00AD12A1" w14:paraId="3FB946DB" w14:textId="77777777" w:rsidTr="004106F0">
        <w:tc>
          <w:tcPr>
            <w:tcW w:w="1659" w:type="dxa"/>
          </w:tcPr>
          <w:p w14:paraId="158EE8B7" w14:textId="77777777" w:rsidR="00C95C0E" w:rsidRPr="00AD12A1" w:rsidRDefault="00C95C0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GARCH(L1)</w:t>
            </w:r>
          </w:p>
        </w:tc>
        <w:tc>
          <w:tcPr>
            <w:tcW w:w="1659" w:type="dxa"/>
          </w:tcPr>
          <w:p w14:paraId="26826184" w14:textId="0D929A8C" w:rsidR="00C95C0E" w:rsidRPr="00AD12A1" w:rsidRDefault="00C95C0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0.5175</w:t>
            </w:r>
          </w:p>
        </w:tc>
        <w:tc>
          <w:tcPr>
            <w:tcW w:w="1659" w:type="dxa"/>
          </w:tcPr>
          <w:p w14:paraId="72E3BECC" w14:textId="49EE3A3B" w:rsidR="00C95C0E" w:rsidRPr="00AD12A1" w:rsidRDefault="00C95C0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w:t>
            </w:r>
            <w:r w:rsidR="0083108F" w:rsidRPr="00AD12A1">
              <w:rPr>
                <w:rFonts w:ascii="Arial" w:hAnsi="Arial" w:cs="Arial"/>
                <w:color w:val="000000" w:themeColor="text1"/>
                <w:sz w:val="24"/>
                <w:szCs w:val="24"/>
                <w:lang w:bidi="ar"/>
              </w:rPr>
              <w:t>1840</w:t>
            </w:r>
          </w:p>
        </w:tc>
        <w:tc>
          <w:tcPr>
            <w:tcW w:w="1659" w:type="dxa"/>
          </w:tcPr>
          <w:p w14:paraId="261B7AA4" w14:textId="449B6C38" w:rsidR="00C95C0E" w:rsidRPr="00AD12A1" w:rsidRDefault="00C95C0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2</w:t>
            </w:r>
            <w:r w:rsidR="0070526A" w:rsidRPr="00AD12A1">
              <w:rPr>
                <w:rFonts w:ascii="Arial" w:hAnsi="Arial" w:cs="Arial"/>
                <w:color w:val="000000" w:themeColor="text1"/>
                <w:sz w:val="24"/>
                <w:szCs w:val="24"/>
                <w:lang w:bidi="ar"/>
              </w:rPr>
              <w:t>8.13</w:t>
            </w:r>
          </w:p>
        </w:tc>
        <w:tc>
          <w:tcPr>
            <w:tcW w:w="1660" w:type="dxa"/>
          </w:tcPr>
          <w:p w14:paraId="073CBA07" w14:textId="77777777" w:rsidR="00C95C0E" w:rsidRPr="00AD12A1" w:rsidRDefault="00C95C0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0.000</w:t>
            </w:r>
          </w:p>
        </w:tc>
      </w:tr>
      <w:tr w:rsidR="00AD12A1" w:rsidRPr="00AD12A1" w14:paraId="6D1543B8" w14:textId="77777777" w:rsidTr="004106F0">
        <w:tc>
          <w:tcPr>
            <w:tcW w:w="1659" w:type="dxa"/>
            <w:tcBorders>
              <w:bottom w:val="single" w:sz="4" w:space="0" w:color="auto"/>
            </w:tcBorders>
          </w:tcPr>
          <w:p w14:paraId="41E00EC2" w14:textId="77777777" w:rsidR="00C95C0E" w:rsidRPr="00AD12A1" w:rsidRDefault="00C95C0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Constant</w:t>
            </w:r>
          </w:p>
        </w:tc>
        <w:tc>
          <w:tcPr>
            <w:tcW w:w="1659" w:type="dxa"/>
            <w:tcBorders>
              <w:bottom w:val="single" w:sz="4" w:space="0" w:color="auto"/>
            </w:tcBorders>
          </w:tcPr>
          <w:p w14:paraId="4BA30217" w14:textId="2F775455" w:rsidR="00C95C0E" w:rsidRPr="00AD12A1" w:rsidRDefault="00C95C0E"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w:t>
            </w:r>
            <w:r w:rsidR="0070526A" w:rsidRPr="00AD12A1">
              <w:rPr>
                <w:rFonts w:ascii="Arial" w:hAnsi="Arial" w:cs="Arial"/>
                <w:color w:val="000000" w:themeColor="text1"/>
                <w:sz w:val="24"/>
                <w:szCs w:val="24"/>
                <w:lang w:bidi="ar"/>
              </w:rPr>
              <w:t>0000187</w:t>
            </w:r>
          </w:p>
        </w:tc>
        <w:tc>
          <w:tcPr>
            <w:tcW w:w="1659" w:type="dxa"/>
            <w:tcBorders>
              <w:bottom w:val="single" w:sz="4" w:space="0" w:color="auto"/>
            </w:tcBorders>
          </w:tcPr>
          <w:p w14:paraId="47940F7C" w14:textId="0174F440" w:rsidR="00C95C0E" w:rsidRPr="00AD12A1" w:rsidRDefault="0070526A"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3.77e-06</w:t>
            </w:r>
          </w:p>
        </w:tc>
        <w:tc>
          <w:tcPr>
            <w:tcW w:w="1659" w:type="dxa"/>
            <w:tcBorders>
              <w:bottom w:val="single" w:sz="4" w:space="0" w:color="auto"/>
            </w:tcBorders>
          </w:tcPr>
          <w:p w14:paraId="1622EDCD" w14:textId="33554E3D" w:rsidR="00C95C0E" w:rsidRPr="00AD12A1" w:rsidRDefault="0070526A" w:rsidP="006C54D4">
            <w:pPr>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-4.97</w:t>
            </w:r>
          </w:p>
        </w:tc>
        <w:tc>
          <w:tcPr>
            <w:tcW w:w="1660" w:type="dxa"/>
            <w:tcBorders>
              <w:bottom w:val="single" w:sz="4" w:space="0" w:color="auto"/>
            </w:tcBorders>
          </w:tcPr>
          <w:p w14:paraId="55099E93" w14:textId="3D6A7E55" w:rsidR="00C95C0E" w:rsidRPr="00AD12A1" w:rsidRDefault="00C95C0E" w:rsidP="006C54D4">
            <w:pPr>
              <w:keepNext/>
              <w:spacing w:line="360" w:lineRule="auto"/>
              <w:jc w:val="center"/>
              <w:rPr>
                <w:rFonts w:ascii="Arial" w:hAnsi="Arial" w:cs="Arial"/>
                <w:color w:val="000000" w:themeColor="text1"/>
                <w:sz w:val="24"/>
                <w:szCs w:val="24"/>
                <w:lang w:bidi="ar"/>
              </w:rPr>
            </w:pPr>
            <w:r w:rsidRPr="00AD12A1">
              <w:rPr>
                <w:rFonts w:ascii="Arial" w:hAnsi="Arial" w:cs="Arial"/>
                <w:color w:val="000000" w:themeColor="text1"/>
                <w:sz w:val="24"/>
                <w:szCs w:val="24"/>
                <w:lang w:bidi="ar"/>
              </w:rPr>
              <w:t>0.0</w:t>
            </w:r>
            <w:r w:rsidR="0070526A" w:rsidRPr="00AD12A1">
              <w:rPr>
                <w:rFonts w:ascii="Arial" w:hAnsi="Arial" w:cs="Arial"/>
                <w:color w:val="000000" w:themeColor="text1"/>
                <w:sz w:val="24"/>
                <w:szCs w:val="24"/>
                <w:lang w:bidi="ar"/>
              </w:rPr>
              <w:t>00</w:t>
            </w:r>
          </w:p>
        </w:tc>
      </w:tr>
    </w:tbl>
    <w:p w14:paraId="380B3FA2" w14:textId="148D6D5F" w:rsidR="00C95C0E" w:rsidRPr="00AD12A1" w:rsidRDefault="00711BB8" w:rsidP="006C54D4">
      <w:pPr>
        <w:pStyle w:val="aa"/>
        <w:spacing w:line="360" w:lineRule="auto"/>
        <w:jc w:val="center"/>
        <w:rPr>
          <w:color w:val="000000" w:themeColor="text1"/>
        </w:rPr>
      </w:pPr>
      <w:r w:rsidRPr="00AD12A1">
        <w:rPr>
          <w:color w:val="000000" w:themeColor="text1"/>
        </w:rPr>
        <w:t xml:space="preserve">Table </w:t>
      </w:r>
      <w:r w:rsidRPr="00AD12A1">
        <w:rPr>
          <w:color w:val="000000" w:themeColor="text1"/>
        </w:rPr>
        <w:fldChar w:fldCharType="begin"/>
      </w:r>
      <w:r w:rsidRPr="00AD12A1">
        <w:rPr>
          <w:color w:val="000000" w:themeColor="text1"/>
        </w:rPr>
        <w:instrText xml:space="preserve"> SEQ Table \* ARABIC </w:instrText>
      </w:r>
      <w:r w:rsidRPr="00AD12A1">
        <w:rPr>
          <w:color w:val="000000" w:themeColor="text1"/>
        </w:rPr>
        <w:fldChar w:fldCharType="separate"/>
      </w:r>
      <w:r w:rsidR="001358FD">
        <w:rPr>
          <w:noProof/>
          <w:color w:val="000000" w:themeColor="text1"/>
        </w:rPr>
        <w:t>7</w:t>
      </w:r>
      <w:r w:rsidRPr="00AD12A1">
        <w:rPr>
          <w:color w:val="000000" w:themeColor="text1"/>
        </w:rPr>
        <w:fldChar w:fldCharType="end"/>
      </w:r>
      <w:r w:rsidRPr="00AD12A1">
        <w:rPr>
          <w:rFonts w:hint="eastAsia"/>
          <w:color w:val="000000" w:themeColor="text1"/>
        </w:rPr>
        <w:t xml:space="preserve"> </w:t>
      </w:r>
      <w:r w:rsidRPr="00AD12A1">
        <w:rPr>
          <w:color w:val="000000" w:themeColor="text1"/>
        </w:rPr>
        <w:t>GARCH Model Results for US 3-Month Treasury Bill Rate</w:t>
      </w:r>
    </w:p>
    <w:p w14:paraId="672FDB54" w14:textId="77777777" w:rsidR="00711BB8" w:rsidRPr="00AD12A1" w:rsidRDefault="00711BB8" w:rsidP="00C26313">
      <w:pPr>
        <w:spacing w:line="360" w:lineRule="auto"/>
        <w:rPr>
          <w:color w:val="000000" w:themeColor="text1"/>
        </w:rPr>
      </w:pPr>
    </w:p>
    <w:p w14:paraId="78A8978C" w14:textId="4643728A" w:rsidR="00713E3A" w:rsidRPr="00AD12A1" w:rsidRDefault="00B84241" w:rsidP="00C26313">
      <w:pPr>
        <w:spacing w:line="360" w:lineRule="auto"/>
        <w:jc w:val="both"/>
        <w:rPr>
          <w:rFonts w:ascii="Arial" w:eastAsia="Helvetica Neue" w:hAnsi="Arial" w:cs="Arial"/>
          <w:color w:val="000000" w:themeColor="text1"/>
          <w:sz w:val="24"/>
          <w:szCs w:val="24"/>
          <w:lang w:bidi="ar"/>
        </w:rPr>
      </w:pPr>
      <w:r>
        <w:rPr>
          <w:rFonts w:ascii="Arial" w:hAnsi="Arial" w:cs="Arial" w:hint="eastAsia"/>
          <w:color w:val="000000" w:themeColor="text1"/>
          <w:sz w:val="24"/>
          <w:szCs w:val="24"/>
          <w:lang w:bidi="ar"/>
        </w:rPr>
        <w:t>Through Figure 7, t</w:t>
      </w:r>
      <w:r w:rsidRPr="00B84241">
        <w:rPr>
          <w:rFonts w:ascii="Arial" w:eastAsia="Helvetica Neue" w:hAnsi="Arial" w:cs="Arial"/>
          <w:color w:val="000000" w:themeColor="text1"/>
          <w:sz w:val="24"/>
          <w:szCs w:val="24"/>
          <w:lang w:bidi="ar"/>
        </w:rPr>
        <w:t xml:space="preserve">he GARCH model shows that the conditional variance of the </w:t>
      </w:r>
      <w:r>
        <w:rPr>
          <w:rFonts w:ascii="Arial" w:hAnsi="Arial" w:cs="Arial" w:hint="eastAsia"/>
          <w:color w:val="000000" w:themeColor="text1"/>
          <w:sz w:val="24"/>
          <w:szCs w:val="24"/>
          <w:lang w:bidi="ar"/>
        </w:rPr>
        <w:t>HSI</w:t>
      </w:r>
      <w:r w:rsidRPr="00B84241">
        <w:rPr>
          <w:rFonts w:ascii="Arial" w:eastAsia="Helvetica Neue" w:hAnsi="Arial" w:cs="Arial"/>
          <w:color w:val="000000" w:themeColor="text1"/>
          <w:sz w:val="24"/>
          <w:szCs w:val="24"/>
          <w:lang w:bidi="ar"/>
        </w:rPr>
        <w:t xml:space="preserve"> fluctuates significantly, especially in 2015-2016, 2018-2019 and 2020, showing an obvious clustering effect. External shocks can have persistent effects, and high volatility reflects increased market uncertainty and reduced investor risk appetite.</w:t>
      </w:r>
    </w:p>
    <w:p w14:paraId="76CAC3EE" w14:textId="77777777" w:rsidR="00713E3A" w:rsidRPr="00AD12A1" w:rsidRDefault="00713E3A" w:rsidP="00C26313">
      <w:pPr>
        <w:spacing w:line="360" w:lineRule="auto"/>
        <w:jc w:val="both"/>
        <w:rPr>
          <w:rFonts w:ascii="Arial" w:eastAsia="Helvetica Neue" w:hAnsi="Arial" w:cs="Arial"/>
          <w:color w:val="000000" w:themeColor="text1"/>
          <w:sz w:val="24"/>
          <w:szCs w:val="24"/>
          <w:lang w:bidi="ar"/>
        </w:rPr>
      </w:pPr>
    </w:p>
    <w:p w14:paraId="2A66C3CF" w14:textId="77777777" w:rsidR="000404B3" w:rsidRPr="00AD12A1" w:rsidRDefault="000B0CA5" w:rsidP="00C26313">
      <w:pPr>
        <w:keepNext/>
        <w:spacing w:line="360" w:lineRule="auto"/>
        <w:jc w:val="center"/>
        <w:rPr>
          <w:color w:val="000000" w:themeColor="text1"/>
        </w:rPr>
      </w:pPr>
      <w:r w:rsidRPr="00AD12A1">
        <w:rPr>
          <w:rFonts w:ascii="Arial" w:hAnsi="Arial" w:cs="Arial"/>
          <w:noProof/>
          <w:color w:val="000000" w:themeColor="text1"/>
          <w:sz w:val="24"/>
          <w:szCs w:val="24"/>
        </w:rPr>
        <w:lastRenderedPageBreak/>
        <w:drawing>
          <wp:inline distT="0" distB="0" distL="114300" distR="114300" wp14:anchorId="0BF82683" wp14:editId="49EA1A00">
            <wp:extent cx="3288030" cy="2192020"/>
            <wp:effectExtent l="0" t="0" r="13970" b="17780"/>
            <wp:docPr id="7" name="Picture 7" descr="Conditional_Variance_H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nditional_Variance_HSI"/>
                    <pic:cNvPicPr>
                      <a:picLocks noChangeAspect="1"/>
                    </pic:cNvPicPr>
                  </pic:nvPicPr>
                  <pic:blipFill>
                    <a:blip r:embed="rId14"/>
                    <a:stretch>
                      <a:fillRect/>
                    </a:stretch>
                  </pic:blipFill>
                  <pic:spPr>
                    <a:xfrm>
                      <a:off x="0" y="0"/>
                      <a:ext cx="3288030" cy="2192020"/>
                    </a:xfrm>
                    <a:prstGeom prst="rect">
                      <a:avLst/>
                    </a:prstGeom>
                  </pic:spPr>
                </pic:pic>
              </a:graphicData>
            </a:graphic>
          </wp:inline>
        </w:drawing>
      </w:r>
    </w:p>
    <w:p w14:paraId="5BCB6BC8" w14:textId="010E0957" w:rsidR="00713E3A" w:rsidRPr="00AD12A1" w:rsidRDefault="000404B3" w:rsidP="00C26313">
      <w:pPr>
        <w:pStyle w:val="aa"/>
        <w:spacing w:line="360" w:lineRule="auto"/>
        <w:jc w:val="center"/>
        <w:rPr>
          <w:rFonts w:ascii="Arial" w:hAnsi="Arial" w:cs="Arial"/>
          <w:color w:val="000000" w:themeColor="text1"/>
          <w:sz w:val="24"/>
          <w:szCs w:val="24"/>
        </w:rPr>
      </w:pPr>
      <w:r w:rsidRPr="00AD12A1">
        <w:rPr>
          <w:color w:val="000000" w:themeColor="text1"/>
        </w:rPr>
        <w:t xml:space="preserve">Figure </w:t>
      </w:r>
      <w:r w:rsidRPr="00AD12A1">
        <w:rPr>
          <w:color w:val="000000" w:themeColor="text1"/>
        </w:rPr>
        <w:fldChar w:fldCharType="begin"/>
      </w:r>
      <w:r w:rsidRPr="00AD12A1">
        <w:rPr>
          <w:color w:val="000000" w:themeColor="text1"/>
        </w:rPr>
        <w:instrText xml:space="preserve"> SEQ Figure \* ARABIC </w:instrText>
      </w:r>
      <w:r w:rsidRPr="00AD12A1">
        <w:rPr>
          <w:color w:val="000000" w:themeColor="text1"/>
        </w:rPr>
        <w:fldChar w:fldCharType="separate"/>
      </w:r>
      <w:r w:rsidR="001358FD">
        <w:rPr>
          <w:noProof/>
          <w:color w:val="000000" w:themeColor="text1"/>
        </w:rPr>
        <w:t>7</w:t>
      </w:r>
      <w:r w:rsidRPr="00AD12A1">
        <w:rPr>
          <w:color w:val="000000" w:themeColor="text1"/>
        </w:rPr>
        <w:fldChar w:fldCharType="end"/>
      </w:r>
      <w:r w:rsidRPr="00AD12A1">
        <w:rPr>
          <w:rFonts w:hint="eastAsia"/>
          <w:color w:val="000000" w:themeColor="text1"/>
        </w:rPr>
        <w:t xml:space="preserve"> </w:t>
      </w:r>
      <w:r w:rsidRPr="00AD12A1">
        <w:rPr>
          <w:color w:val="000000" w:themeColor="text1"/>
        </w:rPr>
        <w:t>Conditional Variance of HSI</w:t>
      </w:r>
    </w:p>
    <w:p w14:paraId="66E0EEAA" w14:textId="77777777" w:rsidR="00176610" w:rsidRPr="00AD12A1" w:rsidRDefault="00176610" w:rsidP="00C26313">
      <w:pPr>
        <w:spacing w:line="360" w:lineRule="auto"/>
        <w:jc w:val="both"/>
        <w:rPr>
          <w:rFonts w:ascii="Arial" w:hAnsi="Arial" w:cs="Arial"/>
          <w:color w:val="000000" w:themeColor="text1"/>
          <w:sz w:val="24"/>
          <w:szCs w:val="24"/>
        </w:rPr>
      </w:pPr>
    </w:p>
    <w:p w14:paraId="305E6C04" w14:textId="2042E1B3" w:rsidR="000404B3" w:rsidRPr="00AD12A1" w:rsidRDefault="001F7F1B" w:rsidP="00C26313">
      <w:pPr>
        <w:spacing w:line="360" w:lineRule="auto"/>
        <w:jc w:val="both"/>
        <w:rPr>
          <w:rFonts w:ascii="Arial" w:hAnsi="Arial" w:cs="Arial"/>
          <w:color w:val="000000" w:themeColor="text1"/>
          <w:sz w:val="24"/>
          <w:szCs w:val="24"/>
        </w:rPr>
      </w:pPr>
      <w:r w:rsidRPr="001F7F1B">
        <w:rPr>
          <w:rFonts w:ascii="Arial" w:hAnsi="Arial" w:cs="Arial"/>
          <w:color w:val="000000" w:themeColor="text1"/>
          <w:sz w:val="24"/>
          <w:szCs w:val="24"/>
        </w:rPr>
        <w:t xml:space="preserve">Figures 8 and </w:t>
      </w:r>
      <w:r>
        <w:rPr>
          <w:rFonts w:ascii="Arial" w:hAnsi="Arial" w:cs="Arial" w:hint="eastAsia"/>
          <w:color w:val="000000" w:themeColor="text1"/>
          <w:sz w:val="24"/>
          <w:szCs w:val="24"/>
        </w:rPr>
        <w:t xml:space="preserve">Figure </w:t>
      </w:r>
      <w:r w:rsidRPr="001F7F1B">
        <w:rPr>
          <w:rFonts w:ascii="Arial" w:hAnsi="Arial" w:cs="Arial"/>
          <w:color w:val="000000" w:themeColor="text1"/>
          <w:sz w:val="24"/>
          <w:szCs w:val="24"/>
        </w:rPr>
        <w:t xml:space="preserve">9 show that the conditional variance of the HKD/USD exchange rate and the US 3-month </w:t>
      </w:r>
      <w:r w:rsidR="00684765">
        <w:rPr>
          <w:rFonts w:ascii="Arial" w:hAnsi="Arial" w:cs="Arial" w:hint="eastAsia"/>
          <w:color w:val="000000" w:themeColor="text1"/>
          <w:sz w:val="24"/>
          <w:szCs w:val="24"/>
        </w:rPr>
        <w:t>T-bill rate</w:t>
      </w:r>
      <w:r w:rsidRPr="001F7F1B">
        <w:rPr>
          <w:rFonts w:ascii="Arial" w:hAnsi="Arial" w:cs="Arial"/>
          <w:color w:val="000000" w:themeColor="text1"/>
          <w:sz w:val="24"/>
          <w:szCs w:val="24"/>
        </w:rPr>
        <w:t xml:space="preserve"> are lower during off-peak periods, indicating market stability; In case of severe fluctuations, it is necessary to strengthen risk management and deal with potential risks.</w:t>
      </w:r>
    </w:p>
    <w:p w14:paraId="42CABAFA" w14:textId="3C9FCDAF" w:rsidR="001F7F1B" w:rsidRPr="00AD12A1" w:rsidRDefault="001F7F1B" w:rsidP="00C26313">
      <w:pPr>
        <w:keepNext/>
        <w:spacing w:line="360" w:lineRule="auto"/>
        <w:jc w:val="center"/>
        <w:rPr>
          <w:color w:val="000000" w:themeColor="text1"/>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4081"/>
      </w:tblGrid>
      <w:tr w:rsidR="001F7F1B" w14:paraId="2D813938" w14:textId="77777777" w:rsidTr="001F7F1B">
        <w:tc>
          <w:tcPr>
            <w:tcW w:w="4148" w:type="dxa"/>
          </w:tcPr>
          <w:p w14:paraId="343B6125" w14:textId="77777777" w:rsidR="001F7F1B" w:rsidRDefault="001F7F1B" w:rsidP="001F7F1B">
            <w:pPr>
              <w:keepNext/>
              <w:spacing w:line="360" w:lineRule="auto"/>
              <w:jc w:val="center"/>
            </w:pPr>
            <w:r w:rsidRPr="00AD12A1">
              <w:rPr>
                <w:rFonts w:ascii="Arial" w:hAnsi="Arial" w:cs="Arial"/>
                <w:noProof/>
                <w:color w:val="000000" w:themeColor="text1"/>
                <w:sz w:val="24"/>
                <w:szCs w:val="24"/>
              </w:rPr>
              <w:drawing>
                <wp:inline distT="0" distB="0" distL="0" distR="0" wp14:anchorId="469F0A41" wp14:editId="11F9068C">
                  <wp:extent cx="2647363" cy="1765439"/>
                  <wp:effectExtent l="0" t="0" r="635" b="6350"/>
                  <wp:docPr id="12379121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9595" cy="1793602"/>
                          </a:xfrm>
                          <a:prstGeom prst="rect">
                            <a:avLst/>
                          </a:prstGeom>
                          <a:noFill/>
                          <a:ln>
                            <a:noFill/>
                          </a:ln>
                        </pic:spPr>
                      </pic:pic>
                    </a:graphicData>
                  </a:graphic>
                </wp:inline>
              </w:drawing>
            </w:r>
          </w:p>
          <w:p w14:paraId="0F51D7C8" w14:textId="515338B4" w:rsidR="001F7F1B" w:rsidRDefault="001F7F1B" w:rsidP="001F7F1B">
            <w:pPr>
              <w:pStyle w:val="aa"/>
              <w:jc w:val="center"/>
              <w:rPr>
                <w:color w:val="000000" w:themeColor="text1"/>
              </w:rPr>
            </w:pPr>
            <w:r>
              <w:t xml:space="preserve">Figure </w:t>
            </w:r>
            <w:fldSimple w:instr=" SEQ Figure \* ARABIC ">
              <w:r w:rsidR="001358FD">
                <w:rPr>
                  <w:noProof/>
                </w:rPr>
                <w:t>8</w:t>
              </w:r>
            </w:fldSimple>
            <w:r>
              <w:rPr>
                <w:rFonts w:hint="eastAsia"/>
              </w:rPr>
              <w:t xml:space="preserve"> </w:t>
            </w:r>
            <w:r w:rsidRPr="0063726F">
              <w:t>Conditional Variance of HKD/USD Exchange Rate</w:t>
            </w:r>
          </w:p>
        </w:tc>
        <w:tc>
          <w:tcPr>
            <w:tcW w:w="4148" w:type="dxa"/>
          </w:tcPr>
          <w:p w14:paraId="4A1B55C3" w14:textId="77777777" w:rsidR="001F7F1B" w:rsidRDefault="001F7F1B" w:rsidP="001F7F1B">
            <w:pPr>
              <w:keepNext/>
              <w:spacing w:line="360" w:lineRule="auto"/>
              <w:jc w:val="center"/>
            </w:pPr>
            <w:r w:rsidRPr="00AD12A1">
              <w:rPr>
                <w:rFonts w:ascii="Arial" w:hAnsi="Arial" w:cs="Arial"/>
                <w:noProof/>
                <w:color w:val="000000" w:themeColor="text1"/>
                <w:sz w:val="24"/>
                <w:szCs w:val="24"/>
              </w:rPr>
              <w:drawing>
                <wp:inline distT="0" distB="0" distL="0" distR="0" wp14:anchorId="436F6975" wp14:editId="4133E6CD">
                  <wp:extent cx="2544225" cy="1696662"/>
                  <wp:effectExtent l="0" t="0" r="8890" b="0"/>
                  <wp:docPr id="7312434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0526" cy="1740876"/>
                          </a:xfrm>
                          <a:prstGeom prst="rect">
                            <a:avLst/>
                          </a:prstGeom>
                          <a:noFill/>
                          <a:ln>
                            <a:noFill/>
                          </a:ln>
                        </pic:spPr>
                      </pic:pic>
                    </a:graphicData>
                  </a:graphic>
                </wp:inline>
              </w:drawing>
            </w:r>
          </w:p>
          <w:p w14:paraId="15B5ECA3" w14:textId="5B7B01DF" w:rsidR="001F7F1B" w:rsidRDefault="001F7F1B" w:rsidP="001F7F1B">
            <w:pPr>
              <w:pStyle w:val="aa"/>
              <w:jc w:val="center"/>
            </w:pPr>
            <w:r>
              <w:t xml:space="preserve">Figure </w:t>
            </w:r>
            <w:fldSimple w:instr=" SEQ Figure \* ARABIC ">
              <w:r w:rsidR="001358FD">
                <w:rPr>
                  <w:noProof/>
                </w:rPr>
                <w:t>9</w:t>
              </w:r>
            </w:fldSimple>
            <w:r>
              <w:rPr>
                <w:rFonts w:hint="eastAsia"/>
              </w:rPr>
              <w:t xml:space="preserve"> </w:t>
            </w:r>
            <w:r w:rsidRPr="00011C3A">
              <w:t>Conditional Variance of T-Bill Rate</w:t>
            </w:r>
          </w:p>
          <w:p w14:paraId="51CFD73E" w14:textId="07B872DE" w:rsidR="001F7F1B" w:rsidRDefault="001F7F1B" w:rsidP="00C26313">
            <w:pPr>
              <w:keepNext/>
              <w:spacing w:line="360" w:lineRule="auto"/>
              <w:jc w:val="center"/>
              <w:rPr>
                <w:color w:val="000000" w:themeColor="text1"/>
              </w:rPr>
            </w:pPr>
          </w:p>
        </w:tc>
      </w:tr>
    </w:tbl>
    <w:p w14:paraId="3EF16B6C" w14:textId="77777777" w:rsidR="0039791B" w:rsidRDefault="0039791B" w:rsidP="00C26313">
      <w:pPr>
        <w:spacing w:line="360" w:lineRule="auto"/>
        <w:jc w:val="both"/>
        <w:rPr>
          <w:color w:val="000000" w:themeColor="text1"/>
          <w:sz w:val="24"/>
          <w:szCs w:val="24"/>
        </w:rPr>
      </w:pPr>
    </w:p>
    <w:p w14:paraId="2E405301" w14:textId="77777777" w:rsidR="001F7F1B" w:rsidRDefault="001F7F1B" w:rsidP="00C26313">
      <w:pPr>
        <w:spacing w:line="360" w:lineRule="auto"/>
        <w:jc w:val="both"/>
        <w:rPr>
          <w:color w:val="000000" w:themeColor="text1"/>
          <w:sz w:val="24"/>
          <w:szCs w:val="24"/>
        </w:rPr>
      </w:pPr>
    </w:p>
    <w:p w14:paraId="13AD7492" w14:textId="77777777" w:rsidR="001F7F1B" w:rsidRDefault="001F7F1B" w:rsidP="00C26313">
      <w:pPr>
        <w:spacing w:line="360" w:lineRule="auto"/>
        <w:jc w:val="both"/>
        <w:rPr>
          <w:color w:val="000000" w:themeColor="text1"/>
          <w:sz w:val="24"/>
          <w:szCs w:val="24"/>
        </w:rPr>
      </w:pPr>
    </w:p>
    <w:p w14:paraId="28A458CC" w14:textId="77777777" w:rsidR="001F7F1B" w:rsidRDefault="001F7F1B" w:rsidP="00C26313">
      <w:pPr>
        <w:spacing w:line="360" w:lineRule="auto"/>
        <w:jc w:val="both"/>
        <w:rPr>
          <w:color w:val="000000" w:themeColor="text1"/>
          <w:sz w:val="24"/>
          <w:szCs w:val="24"/>
        </w:rPr>
      </w:pPr>
    </w:p>
    <w:p w14:paraId="4E312B7F" w14:textId="77777777" w:rsidR="001F7F1B" w:rsidRDefault="001F7F1B" w:rsidP="00C26313">
      <w:pPr>
        <w:spacing w:line="360" w:lineRule="auto"/>
        <w:jc w:val="both"/>
        <w:rPr>
          <w:color w:val="000000" w:themeColor="text1"/>
          <w:sz w:val="24"/>
          <w:szCs w:val="24"/>
        </w:rPr>
      </w:pPr>
    </w:p>
    <w:p w14:paraId="76DA5040" w14:textId="77777777" w:rsidR="001F7F1B" w:rsidRDefault="001F7F1B" w:rsidP="00C26313">
      <w:pPr>
        <w:spacing w:line="360" w:lineRule="auto"/>
        <w:jc w:val="both"/>
        <w:rPr>
          <w:color w:val="000000" w:themeColor="text1"/>
          <w:sz w:val="24"/>
          <w:szCs w:val="24"/>
        </w:rPr>
      </w:pPr>
    </w:p>
    <w:p w14:paraId="77F44464" w14:textId="77777777" w:rsidR="001F7F1B" w:rsidRPr="00AD12A1" w:rsidRDefault="001F7F1B" w:rsidP="00C26313">
      <w:pPr>
        <w:spacing w:line="360" w:lineRule="auto"/>
        <w:jc w:val="both"/>
        <w:rPr>
          <w:rFonts w:ascii="Arial" w:hAnsi="Arial" w:cs="Arial"/>
          <w:color w:val="000000" w:themeColor="text1"/>
          <w:sz w:val="24"/>
          <w:szCs w:val="24"/>
        </w:rPr>
      </w:pPr>
    </w:p>
    <w:p w14:paraId="42784D21" w14:textId="77777777" w:rsidR="00F7725A" w:rsidRPr="00AD12A1" w:rsidRDefault="00F7725A" w:rsidP="00C26313">
      <w:pPr>
        <w:spacing w:line="360" w:lineRule="auto"/>
        <w:jc w:val="both"/>
        <w:rPr>
          <w:rFonts w:ascii="Arial" w:hAnsi="Arial" w:cs="Arial"/>
          <w:color w:val="000000" w:themeColor="text1"/>
          <w:sz w:val="24"/>
          <w:szCs w:val="24"/>
        </w:rPr>
      </w:pPr>
    </w:p>
    <w:p w14:paraId="742F7B6A" w14:textId="5CD9EC4F" w:rsidR="00013FAA" w:rsidRPr="00AD12A1" w:rsidRDefault="003B2CAC" w:rsidP="003B2CAC">
      <w:pPr>
        <w:pStyle w:val="2"/>
        <w:rPr>
          <w:rFonts w:ascii="Arial" w:hAnsi="Arial" w:cs="Arial"/>
          <w:color w:val="000000" w:themeColor="text1"/>
          <w:sz w:val="24"/>
          <w:szCs w:val="24"/>
          <w:lang w:bidi="ar"/>
        </w:rPr>
      </w:pPr>
      <w:bookmarkStart w:id="17" w:name="_Toc192952776"/>
      <w:r w:rsidRPr="00AD12A1">
        <w:rPr>
          <w:rFonts w:ascii="Arial" w:hAnsi="Arial" w:cs="Arial" w:hint="eastAsia"/>
          <w:color w:val="000000" w:themeColor="text1"/>
          <w:sz w:val="24"/>
          <w:szCs w:val="24"/>
          <w:lang w:bidi="ar"/>
        </w:rPr>
        <w:lastRenderedPageBreak/>
        <w:t xml:space="preserve">5.5 </w:t>
      </w:r>
      <w:r w:rsidR="001344F2" w:rsidRPr="00AD12A1">
        <w:rPr>
          <w:rFonts w:ascii="Arial" w:hAnsi="Arial" w:cs="Arial"/>
          <w:color w:val="000000" w:themeColor="text1"/>
          <w:sz w:val="24"/>
          <w:szCs w:val="24"/>
          <w:lang w:bidi="ar"/>
        </w:rPr>
        <w:t>VECM</w:t>
      </w:r>
      <w:r w:rsidR="00673CCA" w:rsidRPr="00AD12A1">
        <w:rPr>
          <w:rFonts w:ascii="Arial" w:hAnsi="Arial" w:cs="Arial"/>
          <w:color w:val="000000" w:themeColor="text1"/>
          <w:sz w:val="24"/>
          <w:szCs w:val="24"/>
          <w:lang w:bidi="ar"/>
        </w:rPr>
        <w:t xml:space="preserve"> Model </w:t>
      </w:r>
      <w:r w:rsidR="00475272" w:rsidRPr="00AD12A1">
        <w:rPr>
          <w:rFonts w:ascii="Arial" w:hAnsi="Arial" w:cs="Arial"/>
          <w:color w:val="000000" w:themeColor="text1"/>
          <w:sz w:val="24"/>
          <w:szCs w:val="24"/>
          <w:lang w:bidi="ar"/>
        </w:rPr>
        <w:t>Results</w:t>
      </w:r>
      <w:bookmarkEnd w:id="17"/>
    </w:p>
    <w:p w14:paraId="24BDEB8A" w14:textId="07586703" w:rsidR="00013FAA" w:rsidRPr="00AD12A1" w:rsidRDefault="00772A56" w:rsidP="003B2CAC">
      <w:pPr>
        <w:spacing w:line="360" w:lineRule="auto"/>
        <w:jc w:val="both"/>
        <w:rPr>
          <w:rFonts w:ascii="Arial" w:hAnsi="Arial" w:cs="Arial"/>
          <w:color w:val="000000" w:themeColor="text1"/>
          <w:sz w:val="24"/>
          <w:szCs w:val="24"/>
        </w:rPr>
      </w:pPr>
      <w:r w:rsidRPr="00AD12A1">
        <w:rPr>
          <w:rFonts w:ascii="Arial" w:hAnsi="Arial" w:cs="Arial" w:hint="eastAsia"/>
          <w:color w:val="000000" w:themeColor="text1"/>
          <w:sz w:val="24"/>
          <w:szCs w:val="24"/>
        </w:rPr>
        <w:t xml:space="preserve">1) </w:t>
      </w:r>
      <w:r w:rsidR="00D22B77" w:rsidRPr="00AD12A1">
        <w:rPr>
          <w:rFonts w:ascii="Arial" w:hAnsi="Arial" w:cs="Arial"/>
          <w:color w:val="000000" w:themeColor="text1"/>
          <w:sz w:val="24"/>
          <w:szCs w:val="24"/>
        </w:rPr>
        <w:t>Johansen Cointegration Test results</w:t>
      </w:r>
    </w:p>
    <w:p w14:paraId="52F8A7CB" w14:textId="77777777" w:rsidR="00013FAA" w:rsidRPr="00AD12A1" w:rsidRDefault="00013FAA" w:rsidP="00C26313">
      <w:pPr>
        <w:spacing w:line="360" w:lineRule="auto"/>
        <w:jc w:val="both"/>
        <w:rPr>
          <w:rFonts w:ascii="Arial" w:hAnsi="Arial" w:cs="Arial"/>
          <w:color w:val="000000" w:themeColor="text1"/>
          <w:sz w:val="24"/>
          <w:szCs w:val="24"/>
        </w:rPr>
      </w:pPr>
    </w:p>
    <w:p w14:paraId="527516D1" w14:textId="0313454D" w:rsidR="008E6D0E" w:rsidRDefault="008E6D0E" w:rsidP="00C26313">
      <w:pPr>
        <w:spacing w:line="360" w:lineRule="auto"/>
        <w:jc w:val="both"/>
        <w:rPr>
          <w:rFonts w:ascii="Arial" w:hAnsi="Arial" w:cs="Arial"/>
          <w:color w:val="000000" w:themeColor="text1"/>
          <w:sz w:val="24"/>
          <w:szCs w:val="24"/>
        </w:rPr>
      </w:pPr>
      <w:r w:rsidRPr="008E6D0E">
        <w:rPr>
          <w:rFonts w:ascii="Arial" w:hAnsi="Arial" w:cs="Arial"/>
          <w:color w:val="000000" w:themeColor="text1"/>
          <w:sz w:val="24"/>
          <w:szCs w:val="24"/>
        </w:rPr>
        <w:t xml:space="preserve">Table 8 shows that when rank=1, the Trace statistic is less than the critical value, indicating that there is a cointegration relationship and long-run equilibrium between the </w:t>
      </w:r>
      <w:proofErr w:type="spellStart"/>
      <w:r w:rsidRPr="008E6D0E">
        <w:rPr>
          <w:rFonts w:ascii="Arial" w:hAnsi="Arial" w:cs="Arial"/>
          <w:color w:val="000000" w:themeColor="text1"/>
          <w:sz w:val="24"/>
          <w:szCs w:val="24"/>
        </w:rPr>
        <w:t>exchange</w:t>
      </w:r>
      <w:r>
        <w:rPr>
          <w:rFonts w:ascii="Arial" w:hAnsi="Arial" w:cs="Arial" w:hint="eastAsia"/>
          <w:color w:val="000000" w:themeColor="text1"/>
          <w:sz w:val="24"/>
          <w:szCs w:val="24"/>
        </w:rPr>
        <w:t>_</w:t>
      </w:r>
      <w:r w:rsidRPr="008E6D0E">
        <w:rPr>
          <w:rFonts w:ascii="Arial" w:hAnsi="Arial" w:cs="Arial"/>
          <w:color w:val="000000" w:themeColor="text1"/>
          <w:sz w:val="24"/>
          <w:szCs w:val="24"/>
        </w:rPr>
        <w:t>rate</w:t>
      </w:r>
      <w:proofErr w:type="spellEnd"/>
      <w:r w:rsidRPr="008E6D0E">
        <w:rPr>
          <w:rFonts w:ascii="Arial" w:hAnsi="Arial" w:cs="Arial"/>
          <w:color w:val="000000" w:themeColor="text1"/>
          <w:sz w:val="24"/>
          <w:szCs w:val="24"/>
        </w:rPr>
        <w:t xml:space="preserve"> and YFK. However, there is no cointegration relationship</w:t>
      </w:r>
      <w:r w:rsidR="005F6DB1">
        <w:rPr>
          <w:rFonts w:ascii="Arial" w:hAnsi="Arial" w:cs="Arial" w:hint="eastAsia"/>
          <w:color w:val="000000" w:themeColor="text1"/>
          <w:sz w:val="24"/>
          <w:szCs w:val="24"/>
        </w:rPr>
        <w:t xml:space="preserve"> and</w:t>
      </w:r>
      <w:r w:rsidRPr="008E6D0E">
        <w:rPr>
          <w:rFonts w:ascii="Arial" w:hAnsi="Arial" w:cs="Arial"/>
          <w:color w:val="000000" w:themeColor="text1"/>
          <w:sz w:val="24"/>
          <w:szCs w:val="24"/>
        </w:rPr>
        <w:t xml:space="preserve"> </w:t>
      </w:r>
      <w:r w:rsidR="005F6DB1" w:rsidRPr="008E6D0E">
        <w:rPr>
          <w:rFonts w:ascii="Arial" w:hAnsi="Arial" w:cs="Arial"/>
          <w:color w:val="000000" w:themeColor="text1"/>
          <w:sz w:val="24"/>
          <w:szCs w:val="24"/>
        </w:rPr>
        <w:t xml:space="preserve">long-run equilibrium </w:t>
      </w:r>
      <w:r w:rsidRPr="008E6D0E">
        <w:rPr>
          <w:rFonts w:ascii="Arial" w:hAnsi="Arial" w:cs="Arial"/>
          <w:color w:val="000000" w:themeColor="text1"/>
          <w:sz w:val="24"/>
          <w:szCs w:val="24"/>
        </w:rPr>
        <w:t xml:space="preserve">between YFK and </w:t>
      </w:r>
      <w:proofErr w:type="spellStart"/>
      <w:r w:rsidRPr="008E6D0E">
        <w:rPr>
          <w:rFonts w:ascii="Arial" w:hAnsi="Arial" w:cs="Arial"/>
          <w:color w:val="000000" w:themeColor="text1"/>
          <w:sz w:val="24"/>
          <w:szCs w:val="24"/>
        </w:rPr>
        <w:t>tbill_rate</w:t>
      </w:r>
      <w:proofErr w:type="spellEnd"/>
      <w:r w:rsidR="005F6DB1">
        <w:rPr>
          <w:rFonts w:ascii="Arial" w:hAnsi="Arial" w:cs="Arial" w:hint="eastAsia"/>
          <w:color w:val="000000" w:themeColor="text1"/>
          <w:sz w:val="24"/>
          <w:szCs w:val="24"/>
        </w:rPr>
        <w:t>.</w:t>
      </w:r>
    </w:p>
    <w:p w14:paraId="2C3A35E0" w14:textId="77777777" w:rsidR="005F6DB1" w:rsidRPr="00AD12A1" w:rsidRDefault="005F6DB1" w:rsidP="006C54D4">
      <w:pPr>
        <w:spacing w:line="360" w:lineRule="auto"/>
        <w:jc w:val="center"/>
        <w:rPr>
          <w:rFonts w:ascii="Arial" w:hAnsi="Arial" w:cs="Arial"/>
          <w:color w:val="000000" w:themeColor="text1"/>
          <w:sz w:val="24"/>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95"/>
        <w:gridCol w:w="1267"/>
        <w:gridCol w:w="1800"/>
        <w:gridCol w:w="2317"/>
      </w:tblGrid>
      <w:tr w:rsidR="00AD12A1" w:rsidRPr="00AD12A1" w14:paraId="29B26592" w14:textId="77777777" w:rsidTr="005F6DB1">
        <w:tc>
          <w:tcPr>
            <w:tcW w:w="2127" w:type="dxa"/>
            <w:tcBorders>
              <w:top w:val="single" w:sz="4" w:space="0" w:color="auto"/>
              <w:bottom w:val="single" w:sz="4" w:space="0" w:color="auto"/>
            </w:tcBorders>
          </w:tcPr>
          <w:p w14:paraId="46283A2A" w14:textId="120B2C67" w:rsidR="00D22B77" w:rsidRPr="00AD12A1" w:rsidRDefault="00D22B77"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Variable Pair</w:t>
            </w:r>
          </w:p>
        </w:tc>
        <w:tc>
          <w:tcPr>
            <w:tcW w:w="795" w:type="dxa"/>
            <w:tcBorders>
              <w:top w:val="single" w:sz="4" w:space="0" w:color="auto"/>
              <w:bottom w:val="single" w:sz="4" w:space="0" w:color="auto"/>
            </w:tcBorders>
          </w:tcPr>
          <w:p w14:paraId="104C3C45" w14:textId="102D0810" w:rsidR="00D22B77" w:rsidRPr="00AD12A1" w:rsidRDefault="00D22B77"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Max Ran</w:t>
            </w:r>
            <w:r w:rsidR="00D761A9" w:rsidRPr="00AD12A1">
              <w:rPr>
                <w:rFonts w:ascii="Arial" w:hAnsi="Arial" w:cs="Arial"/>
                <w:color w:val="000000" w:themeColor="text1"/>
                <w:sz w:val="24"/>
                <w:szCs w:val="24"/>
              </w:rPr>
              <w:t>k</w:t>
            </w:r>
          </w:p>
        </w:tc>
        <w:tc>
          <w:tcPr>
            <w:tcW w:w="1267" w:type="dxa"/>
            <w:tcBorders>
              <w:top w:val="single" w:sz="4" w:space="0" w:color="auto"/>
              <w:bottom w:val="single" w:sz="4" w:space="0" w:color="auto"/>
            </w:tcBorders>
          </w:tcPr>
          <w:p w14:paraId="57B0E2D4" w14:textId="69626A81" w:rsidR="00D22B77" w:rsidRPr="00AD12A1" w:rsidRDefault="00D22B77"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Trace Statistic</w:t>
            </w:r>
          </w:p>
        </w:tc>
        <w:tc>
          <w:tcPr>
            <w:tcW w:w="1800" w:type="dxa"/>
            <w:tcBorders>
              <w:top w:val="single" w:sz="4" w:space="0" w:color="auto"/>
              <w:bottom w:val="single" w:sz="4" w:space="0" w:color="auto"/>
            </w:tcBorders>
          </w:tcPr>
          <w:p w14:paraId="37FACEF6" w14:textId="2DD502B6" w:rsidR="00D22B77" w:rsidRPr="00AD12A1" w:rsidRDefault="00D22B77"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Cri</w:t>
            </w:r>
            <w:r w:rsidR="00D761A9" w:rsidRPr="00AD12A1">
              <w:rPr>
                <w:rFonts w:ascii="Arial" w:hAnsi="Arial" w:cs="Arial"/>
                <w:color w:val="000000" w:themeColor="text1"/>
                <w:sz w:val="24"/>
                <w:szCs w:val="24"/>
              </w:rPr>
              <w:t>tical Value (5%)</w:t>
            </w:r>
          </w:p>
        </w:tc>
        <w:tc>
          <w:tcPr>
            <w:tcW w:w="2317" w:type="dxa"/>
            <w:tcBorders>
              <w:top w:val="single" w:sz="4" w:space="0" w:color="auto"/>
              <w:bottom w:val="single" w:sz="4" w:space="0" w:color="auto"/>
            </w:tcBorders>
          </w:tcPr>
          <w:p w14:paraId="2BE27515" w14:textId="53561960" w:rsidR="00D22B77" w:rsidRPr="00AD12A1" w:rsidRDefault="00D761A9"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Selected Cointegration Rank</w:t>
            </w:r>
          </w:p>
        </w:tc>
      </w:tr>
      <w:tr w:rsidR="00AD12A1" w:rsidRPr="00AD12A1" w14:paraId="0AE19C85" w14:textId="77777777" w:rsidTr="005F6DB1">
        <w:tc>
          <w:tcPr>
            <w:tcW w:w="2127" w:type="dxa"/>
            <w:tcBorders>
              <w:top w:val="single" w:sz="4" w:space="0" w:color="auto"/>
            </w:tcBorders>
          </w:tcPr>
          <w:p w14:paraId="3BEF5BB2" w14:textId="746407A4" w:rsidR="00D22B77" w:rsidRPr="00AD12A1" w:rsidRDefault="00013FAA" w:rsidP="006C54D4">
            <w:pPr>
              <w:spacing w:line="360" w:lineRule="auto"/>
              <w:jc w:val="center"/>
              <w:rPr>
                <w:rFonts w:ascii="Arial" w:hAnsi="Arial" w:cs="Arial"/>
                <w:color w:val="000000" w:themeColor="text1"/>
                <w:sz w:val="24"/>
                <w:szCs w:val="24"/>
              </w:rPr>
            </w:pPr>
            <w:proofErr w:type="spellStart"/>
            <w:r w:rsidRPr="00AD12A1">
              <w:rPr>
                <w:rFonts w:ascii="Arial" w:hAnsi="Arial" w:cs="Arial"/>
                <w:color w:val="000000" w:themeColor="text1"/>
                <w:sz w:val="24"/>
                <w:szCs w:val="24"/>
              </w:rPr>
              <w:t>e</w:t>
            </w:r>
            <w:r w:rsidR="00D761A9" w:rsidRPr="00AD12A1">
              <w:rPr>
                <w:rFonts w:ascii="Arial" w:hAnsi="Arial" w:cs="Arial"/>
                <w:color w:val="000000" w:themeColor="text1"/>
                <w:sz w:val="24"/>
                <w:szCs w:val="24"/>
              </w:rPr>
              <w:t>xchange_rate</w:t>
            </w:r>
            <w:proofErr w:type="spellEnd"/>
            <w:r w:rsidR="00D761A9" w:rsidRPr="00AD12A1">
              <w:rPr>
                <w:rFonts w:ascii="Arial" w:hAnsi="Arial" w:cs="Arial"/>
                <w:color w:val="000000" w:themeColor="text1"/>
                <w:sz w:val="24"/>
                <w:szCs w:val="24"/>
              </w:rPr>
              <w:t xml:space="preserve"> &amp; YFK</w:t>
            </w:r>
          </w:p>
        </w:tc>
        <w:tc>
          <w:tcPr>
            <w:tcW w:w="795" w:type="dxa"/>
            <w:tcBorders>
              <w:top w:val="single" w:sz="4" w:space="0" w:color="auto"/>
            </w:tcBorders>
          </w:tcPr>
          <w:p w14:paraId="689D8458" w14:textId="3E518FC3" w:rsidR="00D22B77" w:rsidRPr="00AD12A1" w:rsidRDefault="00D761A9"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1</w:t>
            </w:r>
          </w:p>
        </w:tc>
        <w:tc>
          <w:tcPr>
            <w:tcW w:w="1267" w:type="dxa"/>
            <w:tcBorders>
              <w:top w:val="single" w:sz="4" w:space="0" w:color="auto"/>
            </w:tcBorders>
          </w:tcPr>
          <w:p w14:paraId="7DEB0526" w14:textId="7DB2A726" w:rsidR="00D22B77" w:rsidRPr="00AD12A1" w:rsidRDefault="00D761A9"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2.6557</w:t>
            </w:r>
          </w:p>
        </w:tc>
        <w:tc>
          <w:tcPr>
            <w:tcW w:w="1800" w:type="dxa"/>
            <w:tcBorders>
              <w:top w:val="single" w:sz="4" w:space="0" w:color="auto"/>
            </w:tcBorders>
          </w:tcPr>
          <w:p w14:paraId="3C317333" w14:textId="629D36DB" w:rsidR="00D22B77" w:rsidRPr="00AD12A1" w:rsidRDefault="00D434F2"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3.76</w:t>
            </w:r>
          </w:p>
        </w:tc>
        <w:tc>
          <w:tcPr>
            <w:tcW w:w="2317" w:type="dxa"/>
            <w:tcBorders>
              <w:top w:val="single" w:sz="4" w:space="0" w:color="auto"/>
            </w:tcBorders>
          </w:tcPr>
          <w:p w14:paraId="501D30AF" w14:textId="33707E3D" w:rsidR="00D22B77" w:rsidRPr="00AD12A1" w:rsidRDefault="00D434F2"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1</w:t>
            </w:r>
          </w:p>
        </w:tc>
      </w:tr>
      <w:tr w:rsidR="00AD12A1" w:rsidRPr="00AD12A1" w14:paraId="44D8716A" w14:textId="77777777" w:rsidTr="005F6DB1">
        <w:tc>
          <w:tcPr>
            <w:tcW w:w="2127" w:type="dxa"/>
            <w:tcBorders>
              <w:bottom w:val="single" w:sz="4" w:space="0" w:color="auto"/>
            </w:tcBorders>
          </w:tcPr>
          <w:p w14:paraId="0C3E3FDC" w14:textId="2FDC4B7A" w:rsidR="00D22B77" w:rsidRPr="00AD12A1" w:rsidRDefault="00D761A9" w:rsidP="006C54D4">
            <w:pPr>
              <w:spacing w:line="360" w:lineRule="auto"/>
              <w:jc w:val="center"/>
              <w:rPr>
                <w:rFonts w:ascii="Arial" w:hAnsi="Arial" w:cs="Arial"/>
                <w:color w:val="000000" w:themeColor="text1"/>
                <w:sz w:val="24"/>
                <w:szCs w:val="24"/>
              </w:rPr>
            </w:pPr>
            <w:bookmarkStart w:id="18" w:name="OLE_LINK4"/>
            <w:r w:rsidRPr="00AD12A1">
              <w:rPr>
                <w:rFonts w:ascii="Arial" w:hAnsi="Arial" w:cs="Arial"/>
                <w:color w:val="000000" w:themeColor="text1"/>
                <w:sz w:val="24"/>
                <w:szCs w:val="24"/>
              </w:rPr>
              <w:t xml:space="preserve">YFK &amp; </w:t>
            </w:r>
            <w:proofErr w:type="spellStart"/>
            <w:r w:rsidRPr="00AD12A1">
              <w:rPr>
                <w:rFonts w:ascii="Arial" w:hAnsi="Arial" w:cs="Arial"/>
                <w:color w:val="000000" w:themeColor="text1"/>
                <w:sz w:val="24"/>
                <w:szCs w:val="24"/>
              </w:rPr>
              <w:t>tbill_rate</w:t>
            </w:r>
            <w:bookmarkEnd w:id="18"/>
            <w:proofErr w:type="spellEnd"/>
          </w:p>
        </w:tc>
        <w:tc>
          <w:tcPr>
            <w:tcW w:w="795" w:type="dxa"/>
            <w:tcBorders>
              <w:bottom w:val="single" w:sz="4" w:space="0" w:color="auto"/>
            </w:tcBorders>
          </w:tcPr>
          <w:p w14:paraId="4B248E79" w14:textId="5A04EEE6" w:rsidR="00D22B77" w:rsidRPr="00AD12A1" w:rsidRDefault="00D761A9"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0</w:t>
            </w:r>
          </w:p>
        </w:tc>
        <w:tc>
          <w:tcPr>
            <w:tcW w:w="1267" w:type="dxa"/>
            <w:tcBorders>
              <w:bottom w:val="single" w:sz="4" w:space="0" w:color="auto"/>
            </w:tcBorders>
          </w:tcPr>
          <w:p w14:paraId="547A9099" w14:textId="56F66783" w:rsidR="00D22B77" w:rsidRPr="00AD12A1" w:rsidRDefault="00D761A9"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9.</w:t>
            </w:r>
            <w:r w:rsidR="00D434F2" w:rsidRPr="00AD12A1">
              <w:rPr>
                <w:rFonts w:ascii="Arial" w:hAnsi="Arial" w:cs="Arial"/>
                <w:color w:val="000000" w:themeColor="text1"/>
                <w:sz w:val="24"/>
                <w:szCs w:val="24"/>
              </w:rPr>
              <w:t>3327</w:t>
            </w:r>
          </w:p>
        </w:tc>
        <w:tc>
          <w:tcPr>
            <w:tcW w:w="1800" w:type="dxa"/>
            <w:tcBorders>
              <w:bottom w:val="single" w:sz="4" w:space="0" w:color="auto"/>
            </w:tcBorders>
          </w:tcPr>
          <w:p w14:paraId="7D0A12D9" w14:textId="3AAA544A" w:rsidR="00D22B77" w:rsidRPr="00AD12A1" w:rsidRDefault="00D434F2"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15.41</w:t>
            </w:r>
          </w:p>
        </w:tc>
        <w:tc>
          <w:tcPr>
            <w:tcW w:w="2317" w:type="dxa"/>
            <w:tcBorders>
              <w:bottom w:val="single" w:sz="4" w:space="0" w:color="auto"/>
            </w:tcBorders>
          </w:tcPr>
          <w:p w14:paraId="068203CD" w14:textId="7DA7BE73" w:rsidR="00D22B77" w:rsidRPr="00AD12A1" w:rsidRDefault="00D434F2" w:rsidP="006C54D4">
            <w:pPr>
              <w:keepNext/>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0</w:t>
            </w:r>
          </w:p>
        </w:tc>
      </w:tr>
    </w:tbl>
    <w:p w14:paraId="6618437C" w14:textId="325EBA98" w:rsidR="00D22B77" w:rsidRPr="00AD12A1" w:rsidRDefault="00D07E93" w:rsidP="006C54D4">
      <w:pPr>
        <w:pStyle w:val="aa"/>
        <w:spacing w:line="360" w:lineRule="auto"/>
        <w:jc w:val="center"/>
        <w:rPr>
          <w:color w:val="000000" w:themeColor="text1"/>
        </w:rPr>
      </w:pPr>
      <w:r w:rsidRPr="00AD12A1">
        <w:rPr>
          <w:color w:val="000000" w:themeColor="text1"/>
        </w:rPr>
        <w:t xml:space="preserve">Table </w:t>
      </w:r>
      <w:r w:rsidRPr="00AD12A1">
        <w:rPr>
          <w:color w:val="000000" w:themeColor="text1"/>
        </w:rPr>
        <w:fldChar w:fldCharType="begin"/>
      </w:r>
      <w:r w:rsidRPr="00AD12A1">
        <w:rPr>
          <w:color w:val="000000" w:themeColor="text1"/>
        </w:rPr>
        <w:instrText xml:space="preserve"> SEQ Table \* ARABIC </w:instrText>
      </w:r>
      <w:r w:rsidRPr="00AD12A1">
        <w:rPr>
          <w:color w:val="000000" w:themeColor="text1"/>
        </w:rPr>
        <w:fldChar w:fldCharType="separate"/>
      </w:r>
      <w:r w:rsidR="001358FD">
        <w:rPr>
          <w:noProof/>
          <w:color w:val="000000" w:themeColor="text1"/>
        </w:rPr>
        <w:t>8</w:t>
      </w:r>
      <w:r w:rsidRPr="00AD12A1">
        <w:rPr>
          <w:color w:val="000000" w:themeColor="text1"/>
        </w:rPr>
        <w:fldChar w:fldCharType="end"/>
      </w:r>
      <w:r w:rsidRPr="00AD12A1">
        <w:rPr>
          <w:rFonts w:hint="eastAsia"/>
          <w:color w:val="000000" w:themeColor="text1"/>
        </w:rPr>
        <w:t xml:space="preserve"> </w:t>
      </w:r>
      <w:r w:rsidRPr="00AD12A1">
        <w:rPr>
          <w:color w:val="000000" w:themeColor="text1"/>
        </w:rPr>
        <w:t>Johansen Cointegration Test results</w:t>
      </w:r>
    </w:p>
    <w:p w14:paraId="2A476F37" w14:textId="77777777" w:rsidR="00711BB8" w:rsidRPr="00AD12A1" w:rsidRDefault="00711BB8" w:rsidP="00C26313">
      <w:pPr>
        <w:spacing w:line="360" w:lineRule="auto"/>
        <w:rPr>
          <w:color w:val="000000" w:themeColor="text1"/>
        </w:rPr>
      </w:pPr>
    </w:p>
    <w:p w14:paraId="29B5F3C7" w14:textId="133A61EC" w:rsidR="005B49F2" w:rsidRPr="00AD12A1" w:rsidRDefault="00772A56" w:rsidP="003B2CAC">
      <w:pPr>
        <w:spacing w:line="360" w:lineRule="auto"/>
        <w:jc w:val="both"/>
        <w:rPr>
          <w:rFonts w:ascii="Arial" w:hAnsi="Arial" w:cs="Arial"/>
          <w:color w:val="000000" w:themeColor="text1"/>
          <w:sz w:val="24"/>
          <w:szCs w:val="24"/>
        </w:rPr>
      </w:pPr>
      <w:r w:rsidRPr="00AD12A1">
        <w:rPr>
          <w:rFonts w:ascii="Arial" w:hAnsi="Arial" w:cs="Arial" w:hint="eastAsia"/>
          <w:color w:val="000000" w:themeColor="text1"/>
          <w:sz w:val="24"/>
          <w:szCs w:val="24"/>
        </w:rPr>
        <w:t xml:space="preserve">2) </w:t>
      </w:r>
      <w:r w:rsidR="005B49F2" w:rsidRPr="00AD12A1">
        <w:rPr>
          <w:rFonts w:ascii="Arial" w:hAnsi="Arial" w:cs="Arial"/>
          <w:color w:val="000000" w:themeColor="text1"/>
          <w:sz w:val="24"/>
          <w:szCs w:val="24"/>
        </w:rPr>
        <w:t>VECM estimation results</w:t>
      </w:r>
    </w:p>
    <w:p w14:paraId="7537E95C" w14:textId="77777777" w:rsidR="00F7725A" w:rsidRPr="00AD12A1" w:rsidRDefault="00F7725A" w:rsidP="00C26313">
      <w:pPr>
        <w:spacing w:line="360" w:lineRule="auto"/>
        <w:jc w:val="both"/>
        <w:rPr>
          <w:rFonts w:ascii="Arial" w:hAnsi="Arial" w:cs="Arial"/>
          <w:color w:val="000000" w:themeColor="text1"/>
          <w:sz w:val="24"/>
          <w:szCs w:val="24"/>
        </w:rPr>
      </w:pPr>
    </w:p>
    <w:p w14:paraId="76352CE6" w14:textId="4401910E" w:rsidR="006D4912" w:rsidRPr="00AD12A1" w:rsidRDefault="005B49F2" w:rsidP="00C26313">
      <w:pPr>
        <w:spacing w:line="360" w:lineRule="auto"/>
        <w:jc w:val="both"/>
        <w:rPr>
          <w:rFonts w:ascii="Arial" w:hAnsi="Arial" w:cs="Arial"/>
          <w:color w:val="000000" w:themeColor="text1"/>
          <w:sz w:val="24"/>
          <w:szCs w:val="24"/>
        </w:rPr>
      </w:pPr>
      <w:r w:rsidRPr="00AD12A1">
        <w:rPr>
          <w:rFonts w:ascii="Arial" w:hAnsi="Arial" w:cs="Arial"/>
          <w:color w:val="000000" w:themeColor="text1"/>
          <w:sz w:val="24"/>
          <w:szCs w:val="24"/>
        </w:rPr>
        <w:t xml:space="preserve">The coefficient of the error correction term _ce1 on </w:t>
      </w:r>
      <w:proofErr w:type="spellStart"/>
      <w:r w:rsidRPr="00AD12A1">
        <w:rPr>
          <w:rFonts w:ascii="Arial" w:hAnsi="Arial" w:cs="Arial"/>
          <w:color w:val="000000" w:themeColor="text1"/>
          <w:sz w:val="24"/>
          <w:szCs w:val="24"/>
        </w:rPr>
        <w:t>D_exchange_rate</w:t>
      </w:r>
      <w:proofErr w:type="spellEnd"/>
      <w:r w:rsidRPr="00AD12A1">
        <w:rPr>
          <w:rFonts w:ascii="Arial" w:hAnsi="Arial" w:cs="Arial"/>
          <w:color w:val="000000" w:themeColor="text1"/>
          <w:sz w:val="24"/>
          <w:szCs w:val="24"/>
        </w:rPr>
        <w:t xml:space="preserve"> is − 0.00404 (significant), indicating that the exchange rate will gradually adjust back to the long-run equilibrium in the short term. The coefficient of the error correction term _ce1 on D_YFK is 234.85 (significant), indicating that YFK is also affected by the cointegration relationship, and the regression speed is fast.</w:t>
      </w:r>
    </w:p>
    <w:p w14:paraId="486BD0DD" w14:textId="77777777" w:rsidR="00F7725A" w:rsidRPr="00AD12A1" w:rsidRDefault="00F7725A" w:rsidP="00C26313">
      <w:pPr>
        <w:spacing w:line="360" w:lineRule="auto"/>
        <w:jc w:val="both"/>
        <w:rPr>
          <w:rFonts w:ascii="Arial" w:hAnsi="Arial" w:cs="Arial"/>
          <w:color w:val="000000" w:themeColor="text1"/>
          <w:sz w:val="24"/>
          <w:szCs w:val="24"/>
        </w:rPr>
      </w:pPr>
    </w:p>
    <w:tbl>
      <w:tblPr>
        <w:tblStyle w:val="a5"/>
        <w:tblW w:w="8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984"/>
        <w:gridCol w:w="1545"/>
        <w:gridCol w:w="1149"/>
        <w:gridCol w:w="864"/>
        <w:gridCol w:w="1482"/>
      </w:tblGrid>
      <w:tr w:rsidR="00AD12A1" w:rsidRPr="00AD12A1" w14:paraId="415A397F" w14:textId="77777777" w:rsidTr="00C05AF3">
        <w:tc>
          <w:tcPr>
            <w:tcW w:w="1418" w:type="dxa"/>
            <w:tcBorders>
              <w:top w:val="single" w:sz="4" w:space="0" w:color="auto"/>
              <w:bottom w:val="single" w:sz="4" w:space="0" w:color="auto"/>
            </w:tcBorders>
            <w:vAlign w:val="center"/>
          </w:tcPr>
          <w:p w14:paraId="0B54AEBC" w14:textId="34A4898B" w:rsidR="007D0F6A" w:rsidRPr="00AD12A1" w:rsidRDefault="007D0F6A" w:rsidP="006C54D4">
            <w:pPr>
              <w:spacing w:line="360" w:lineRule="auto"/>
              <w:jc w:val="center"/>
              <w:rPr>
                <w:rFonts w:ascii="Arial" w:hAnsi="Arial" w:cs="Arial"/>
                <w:color w:val="000000" w:themeColor="text1"/>
                <w:sz w:val="24"/>
                <w:szCs w:val="24"/>
              </w:rPr>
            </w:pPr>
            <w:bookmarkStart w:id="19" w:name="_Hlk192709202"/>
            <w:r w:rsidRPr="00AD12A1">
              <w:rPr>
                <w:rFonts w:ascii="Arial" w:hAnsi="Arial" w:cs="Arial"/>
                <w:color w:val="000000" w:themeColor="text1"/>
                <w:sz w:val="24"/>
                <w:szCs w:val="24"/>
              </w:rPr>
              <w:t>Dependent Variable</w:t>
            </w:r>
          </w:p>
        </w:tc>
        <w:tc>
          <w:tcPr>
            <w:tcW w:w="1984" w:type="dxa"/>
            <w:tcBorders>
              <w:top w:val="single" w:sz="4" w:space="0" w:color="auto"/>
              <w:bottom w:val="single" w:sz="4" w:space="0" w:color="auto"/>
            </w:tcBorders>
            <w:vAlign w:val="center"/>
          </w:tcPr>
          <w:p w14:paraId="4AC02356" w14:textId="273D634D" w:rsidR="007D0F6A" w:rsidRPr="00AD12A1" w:rsidRDefault="007D0F6A"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Error Correction Term (_ce1)</w:t>
            </w:r>
          </w:p>
        </w:tc>
        <w:tc>
          <w:tcPr>
            <w:tcW w:w="1545" w:type="dxa"/>
            <w:tcBorders>
              <w:top w:val="single" w:sz="4" w:space="0" w:color="auto"/>
              <w:bottom w:val="single" w:sz="4" w:space="0" w:color="auto"/>
            </w:tcBorders>
            <w:vAlign w:val="center"/>
          </w:tcPr>
          <w:p w14:paraId="48186732" w14:textId="79175796" w:rsidR="007D0F6A" w:rsidRPr="00AD12A1" w:rsidRDefault="007D0F6A"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Coefficient</w:t>
            </w:r>
          </w:p>
        </w:tc>
        <w:tc>
          <w:tcPr>
            <w:tcW w:w="1149" w:type="dxa"/>
            <w:tcBorders>
              <w:top w:val="single" w:sz="4" w:space="0" w:color="auto"/>
              <w:bottom w:val="single" w:sz="4" w:space="0" w:color="auto"/>
            </w:tcBorders>
            <w:vAlign w:val="center"/>
          </w:tcPr>
          <w:p w14:paraId="6B3BB18B" w14:textId="0F8814CC" w:rsidR="007D0F6A" w:rsidRPr="00AD12A1" w:rsidRDefault="007D0F6A"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Std. Err.</w:t>
            </w:r>
          </w:p>
        </w:tc>
        <w:tc>
          <w:tcPr>
            <w:tcW w:w="864" w:type="dxa"/>
            <w:tcBorders>
              <w:top w:val="single" w:sz="4" w:space="0" w:color="auto"/>
              <w:bottom w:val="single" w:sz="4" w:space="0" w:color="auto"/>
            </w:tcBorders>
            <w:vAlign w:val="center"/>
          </w:tcPr>
          <w:p w14:paraId="6C170D2A" w14:textId="642D5344" w:rsidR="007D0F6A" w:rsidRPr="00AD12A1" w:rsidRDefault="007D0F6A"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p-value</w:t>
            </w:r>
          </w:p>
        </w:tc>
        <w:tc>
          <w:tcPr>
            <w:tcW w:w="1482" w:type="dxa"/>
            <w:tcBorders>
              <w:top w:val="single" w:sz="4" w:space="0" w:color="auto"/>
              <w:bottom w:val="single" w:sz="4" w:space="0" w:color="auto"/>
            </w:tcBorders>
          </w:tcPr>
          <w:p w14:paraId="13871C6D" w14:textId="316135E0" w:rsidR="007D0F6A" w:rsidRPr="00AD12A1" w:rsidRDefault="007D0F6A"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Short-run Dynamics</w:t>
            </w:r>
          </w:p>
        </w:tc>
      </w:tr>
      <w:tr w:rsidR="00AD12A1" w:rsidRPr="00AD12A1" w14:paraId="6D6EAFF4" w14:textId="77777777" w:rsidTr="00C05AF3">
        <w:tc>
          <w:tcPr>
            <w:tcW w:w="1418" w:type="dxa"/>
            <w:tcBorders>
              <w:top w:val="single" w:sz="4" w:space="0" w:color="auto"/>
            </w:tcBorders>
            <w:vAlign w:val="center"/>
          </w:tcPr>
          <w:p w14:paraId="52A926ED" w14:textId="75315FAE" w:rsidR="007D0F6A" w:rsidRPr="00AD12A1" w:rsidRDefault="007D0F6A" w:rsidP="006C54D4">
            <w:pPr>
              <w:spacing w:line="360" w:lineRule="auto"/>
              <w:jc w:val="center"/>
              <w:rPr>
                <w:rFonts w:ascii="Arial" w:hAnsi="Arial" w:cs="Arial"/>
                <w:color w:val="000000" w:themeColor="text1"/>
                <w:sz w:val="24"/>
                <w:szCs w:val="24"/>
              </w:rPr>
            </w:pPr>
            <w:proofErr w:type="spellStart"/>
            <w:r w:rsidRPr="00AD12A1">
              <w:rPr>
                <w:rFonts w:ascii="Arial" w:hAnsi="Arial" w:cs="Arial"/>
                <w:color w:val="000000" w:themeColor="text1"/>
                <w:sz w:val="24"/>
                <w:szCs w:val="24"/>
              </w:rPr>
              <w:t>D_exchange_rate</w:t>
            </w:r>
            <w:proofErr w:type="spellEnd"/>
          </w:p>
        </w:tc>
        <w:tc>
          <w:tcPr>
            <w:tcW w:w="1984" w:type="dxa"/>
            <w:tcBorders>
              <w:top w:val="single" w:sz="4" w:space="0" w:color="auto"/>
            </w:tcBorders>
            <w:vAlign w:val="center"/>
          </w:tcPr>
          <w:p w14:paraId="3E4732AE" w14:textId="02309A9D" w:rsidR="007D0F6A" w:rsidRPr="00AD12A1" w:rsidRDefault="007D0F6A"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L1. _ce1</w:t>
            </w:r>
          </w:p>
        </w:tc>
        <w:tc>
          <w:tcPr>
            <w:tcW w:w="1545" w:type="dxa"/>
            <w:tcBorders>
              <w:top w:val="single" w:sz="4" w:space="0" w:color="auto"/>
            </w:tcBorders>
            <w:vAlign w:val="center"/>
          </w:tcPr>
          <w:p w14:paraId="4C701C38" w14:textId="1DA82B04" w:rsidR="007D0F6A" w:rsidRPr="00AD12A1" w:rsidRDefault="007D0F6A"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-0.00404</w:t>
            </w:r>
          </w:p>
        </w:tc>
        <w:tc>
          <w:tcPr>
            <w:tcW w:w="1149" w:type="dxa"/>
            <w:tcBorders>
              <w:top w:val="single" w:sz="4" w:space="0" w:color="auto"/>
            </w:tcBorders>
            <w:vAlign w:val="center"/>
          </w:tcPr>
          <w:p w14:paraId="03F7767A" w14:textId="5786F1D9" w:rsidR="007D0F6A" w:rsidRPr="00AD12A1" w:rsidRDefault="007D0F6A"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0.00108</w:t>
            </w:r>
          </w:p>
        </w:tc>
        <w:tc>
          <w:tcPr>
            <w:tcW w:w="864" w:type="dxa"/>
            <w:tcBorders>
              <w:top w:val="single" w:sz="4" w:space="0" w:color="auto"/>
            </w:tcBorders>
            <w:vAlign w:val="center"/>
          </w:tcPr>
          <w:p w14:paraId="4788C989" w14:textId="6EF907EB" w:rsidR="007D0F6A" w:rsidRPr="00AD12A1" w:rsidRDefault="007D0F6A"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0.000</w:t>
            </w:r>
          </w:p>
        </w:tc>
        <w:tc>
          <w:tcPr>
            <w:tcW w:w="1482" w:type="dxa"/>
            <w:tcBorders>
              <w:top w:val="single" w:sz="4" w:space="0" w:color="auto"/>
            </w:tcBorders>
          </w:tcPr>
          <w:p w14:paraId="3254773A" w14:textId="73FB9A67" w:rsidR="007D0F6A" w:rsidRPr="00AD12A1" w:rsidRDefault="007D0F6A"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Significant</w:t>
            </w:r>
          </w:p>
        </w:tc>
      </w:tr>
      <w:tr w:rsidR="00AD12A1" w:rsidRPr="00AD12A1" w14:paraId="025F9644" w14:textId="77777777" w:rsidTr="00C05AF3">
        <w:tc>
          <w:tcPr>
            <w:tcW w:w="1418" w:type="dxa"/>
            <w:tcBorders>
              <w:bottom w:val="single" w:sz="4" w:space="0" w:color="auto"/>
            </w:tcBorders>
            <w:vAlign w:val="center"/>
          </w:tcPr>
          <w:p w14:paraId="0CF8B052" w14:textId="544983C6" w:rsidR="007D0F6A" w:rsidRPr="00AD12A1" w:rsidRDefault="007D0F6A"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D_YFK</w:t>
            </w:r>
          </w:p>
        </w:tc>
        <w:tc>
          <w:tcPr>
            <w:tcW w:w="1984" w:type="dxa"/>
            <w:tcBorders>
              <w:bottom w:val="single" w:sz="4" w:space="0" w:color="auto"/>
            </w:tcBorders>
            <w:vAlign w:val="center"/>
          </w:tcPr>
          <w:p w14:paraId="3B90EB64" w14:textId="23513246" w:rsidR="007D0F6A" w:rsidRPr="00AD12A1" w:rsidRDefault="007D0F6A"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L1. _ce1</w:t>
            </w:r>
          </w:p>
        </w:tc>
        <w:tc>
          <w:tcPr>
            <w:tcW w:w="1545" w:type="dxa"/>
            <w:tcBorders>
              <w:bottom w:val="single" w:sz="4" w:space="0" w:color="auto"/>
            </w:tcBorders>
            <w:vAlign w:val="center"/>
          </w:tcPr>
          <w:p w14:paraId="41A33E9C" w14:textId="7D027E1E" w:rsidR="007D0F6A" w:rsidRPr="00AD12A1" w:rsidRDefault="007D0F6A"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234.852</w:t>
            </w:r>
          </w:p>
        </w:tc>
        <w:tc>
          <w:tcPr>
            <w:tcW w:w="1149" w:type="dxa"/>
            <w:tcBorders>
              <w:bottom w:val="single" w:sz="4" w:space="0" w:color="auto"/>
            </w:tcBorders>
            <w:vAlign w:val="center"/>
          </w:tcPr>
          <w:p w14:paraId="2EA5B400" w14:textId="63AD4B2B" w:rsidR="007D0F6A" w:rsidRPr="00AD12A1" w:rsidRDefault="007D0F6A"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112.854</w:t>
            </w:r>
          </w:p>
        </w:tc>
        <w:tc>
          <w:tcPr>
            <w:tcW w:w="864" w:type="dxa"/>
            <w:tcBorders>
              <w:bottom w:val="single" w:sz="4" w:space="0" w:color="auto"/>
            </w:tcBorders>
            <w:vAlign w:val="center"/>
          </w:tcPr>
          <w:p w14:paraId="25F728DC" w14:textId="0A299DA5" w:rsidR="007D0F6A" w:rsidRPr="00AD12A1" w:rsidRDefault="007D0F6A"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0.037</w:t>
            </w:r>
          </w:p>
        </w:tc>
        <w:tc>
          <w:tcPr>
            <w:tcW w:w="1482" w:type="dxa"/>
            <w:tcBorders>
              <w:bottom w:val="single" w:sz="4" w:space="0" w:color="auto"/>
            </w:tcBorders>
          </w:tcPr>
          <w:p w14:paraId="59E00653" w14:textId="59EBFF94" w:rsidR="007D0F6A" w:rsidRPr="00AD12A1" w:rsidRDefault="007D0F6A" w:rsidP="006C54D4">
            <w:pPr>
              <w:keepNext/>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Significant</w:t>
            </w:r>
          </w:p>
        </w:tc>
      </w:tr>
    </w:tbl>
    <w:bookmarkEnd w:id="19"/>
    <w:p w14:paraId="74CE9410" w14:textId="106B9ADC" w:rsidR="00A637C0" w:rsidRPr="00AD12A1" w:rsidRDefault="006D4912" w:rsidP="006C54D4">
      <w:pPr>
        <w:pStyle w:val="aa"/>
        <w:spacing w:line="360" w:lineRule="auto"/>
        <w:jc w:val="center"/>
        <w:rPr>
          <w:color w:val="000000" w:themeColor="text1"/>
        </w:rPr>
      </w:pPr>
      <w:r w:rsidRPr="00AD12A1">
        <w:rPr>
          <w:color w:val="000000" w:themeColor="text1"/>
        </w:rPr>
        <w:t xml:space="preserve">Table </w:t>
      </w:r>
      <w:r w:rsidRPr="00AD12A1">
        <w:rPr>
          <w:color w:val="000000" w:themeColor="text1"/>
        </w:rPr>
        <w:fldChar w:fldCharType="begin"/>
      </w:r>
      <w:r w:rsidRPr="00AD12A1">
        <w:rPr>
          <w:color w:val="000000" w:themeColor="text1"/>
        </w:rPr>
        <w:instrText xml:space="preserve"> SEQ Table \* ARABIC </w:instrText>
      </w:r>
      <w:r w:rsidRPr="00AD12A1">
        <w:rPr>
          <w:color w:val="000000" w:themeColor="text1"/>
        </w:rPr>
        <w:fldChar w:fldCharType="separate"/>
      </w:r>
      <w:r w:rsidR="001358FD">
        <w:rPr>
          <w:noProof/>
          <w:color w:val="000000" w:themeColor="text1"/>
        </w:rPr>
        <w:t>9</w:t>
      </w:r>
      <w:r w:rsidRPr="00AD12A1">
        <w:rPr>
          <w:color w:val="000000" w:themeColor="text1"/>
        </w:rPr>
        <w:fldChar w:fldCharType="end"/>
      </w:r>
      <w:r w:rsidRPr="00AD12A1">
        <w:rPr>
          <w:rFonts w:hint="eastAsia"/>
          <w:color w:val="000000" w:themeColor="text1"/>
        </w:rPr>
        <w:t xml:space="preserve"> </w:t>
      </w:r>
      <w:r w:rsidRPr="00AD12A1">
        <w:rPr>
          <w:color w:val="000000" w:themeColor="text1"/>
        </w:rPr>
        <w:t>VECM Results: Exchange Rate and HIS</w:t>
      </w:r>
    </w:p>
    <w:p w14:paraId="608FCD02" w14:textId="77777777" w:rsidR="006D4912" w:rsidRPr="00AD12A1" w:rsidRDefault="006D4912" w:rsidP="00C26313">
      <w:pPr>
        <w:spacing w:line="360" w:lineRule="auto"/>
        <w:rPr>
          <w:color w:val="000000" w:themeColor="text1"/>
        </w:rPr>
      </w:pPr>
    </w:p>
    <w:p w14:paraId="1C1D8C5D" w14:textId="1600DF51" w:rsidR="009F0767" w:rsidRPr="00AD12A1" w:rsidRDefault="00F05F32" w:rsidP="00C26313">
      <w:pPr>
        <w:spacing w:line="360" w:lineRule="auto"/>
        <w:jc w:val="both"/>
        <w:rPr>
          <w:rFonts w:ascii="Arial" w:hAnsi="Arial" w:cs="Arial"/>
          <w:color w:val="000000" w:themeColor="text1"/>
          <w:sz w:val="24"/>
          <w:szCs w:val="24"/>
        </w:rPr>
      </w:pPr>
      <w:r>
        <w:rPr>
          <w:rFonts w:ascii="Arial" w:hAnsi="Arial" w:cs="Arial" w:hint="eastAsia"/>
          <w:color w:val="000000" w:themeColor="text1"/>
          <w:sz w:val="24"/>
          <w:szCs w:val="24"/>
        </w:rPr>
        <w:t>Through Table 11</w:t>
      </w:r>
      <w:r w:rsidR="005B49F2" w:rsidRPr="00AD12A1">
        <w:rPr>
          <w:rFonts w:ascii="Arial" w:hAnsi="Arial" w:cs="Arial"/>
          <w:color w:val="000000" w:themeColor="text1"/>
          <w:sz w:val="24"/>
          <w:szCs w:val="24"/>
        </w:rPr>
        <w:t xml:space="preserve">, the error correction term _ce1 is significant on D_YFK (P=0.006), </w:t>
      </w:r>
      <w:r>
        <w:rPr>
          <w:rFonts w:ascii="Arial" w:hAnsi="Arial" w:cs="Arial" w:hint="eastAsia"/>
          <w:color w:val="000000" w:themeColor="text1"/>
          <w:sz w:val="24"/>
          <w:szCs w:val="24"/>
        </w:rPr>
        <w:t>so</w:t>
      </w:r>
      <w:r w:rsidR="005B49F2" w:rsidRPr="00AD12A1">
        <w:rPr>
          <w:rFonts w:ascii="Arial" w:hAnsi="Arial" w:cs="Arial"/>
          <w:color w:val="000000" w:themeColor="text1"/>
          <w:sz w:val="24"/>
          <w:szCs w:val="24"/>
        </w:rPr>
        <w:t xml:space="preserve"> YFK may adjust back to the long-run equilibrium, but adjustment speed is slow. The error correction term _ce1 is not significant in </w:t>
      </w:r>
      <w:proofErr w:type="spellStart"/>
      <w:r w:rsidR="005B49F2" w:rsidRPr="00AD12A1">
        <w:rPr>
          <w:rFonts w:ascii="Arial" w:hAnsi="Arial" w:cs="Arial"/>
          <w:color w:val="000000" w:themeColor="text1"/>
          <w:sz w:val="24"/>
          <w:szCs w:val="24"/>
        </w:rPr>
        <w:t>D_tbill_rate</w:t>
      </w:r>
      <w:proofErr w:type="spellEnd"/>
      <w:r w:rsidR="005B49F2" w:rsidRPr="00AD12A1">
        <w:rPr>
          <w:rFonts w:ascii="Arial" w:hAnsi="Arial" w:cs="Arial"/>
          <w:color w:val="000000" w:themeColor="text1"/>
          <w:sz w:val="24"/>
          <w:szCs w:val="24"/>
        </w:rPr>
        <w:t xml:space="preserve"> </w:t>
      </w:r>
      <w:r w:rsidR="005B49F2" w:rsidRPr="00AD12A1">
        <w:rPr>
          <w:rFonts w:ascii="Arial" w:hAnsi="Arial" w:cs="Arial"/>
          <w:color w:val="000000" w:themeColor="text1"/>
          <w:sz w:val="24"/>
          <w:szCs w:val="24"/>
        </w:rPr>
        <w:lastRenderedPageBreak/>
        <w:t>(P=0.329), indicating that the T-bill rate will not be affected by the long-run equilibrium relationship in the short run.</w:t>
      </w:r>
    </w:p>
    <w:p w14:paraId="6B579F16" w14:textId="77777777" w:rsidR="005B49F2" w:rsidRPr="00AD12A1" w:rsidRDefault="005B49F2" w:rsidP="00C26313">
      <w:pPr>
        <w:spacing w:line="360" w:lineRule="auto"/>
        <w:jc w:val="both"/>
        <w:rPr>
          <w:rFonts w:ascii="Arial" w:hAnsi="Arial" w:cs="Arial"/>
          <w:color w:val="000000" w:themeColor="text1"/>
          <w:sz w:val="24"/>
          <w:szCs w:val="24"/>
        </w:rPr>
      </w:pPr>
    </w:p>
    <w:tbl>
      <w:tblPr>
        <w:tblStyle w:val="a5"/>
        <w:tblW w:w="8442" w:type="dxa"/>
        <w:jc w:val="center"/>
        <w:tblBorders>
          <w:left w:val="none" w:sz="0" w:space="0" w:color="auto"/>
        </w:tblBorders>
        <w:tblLook w:val="04A0" w:firstRow="1" w:lastRow="0" w:firstColumn="1" w:lastColumn="0" w:noHBand="0" w:noVBand="1"/>
      </w:tblPr>
      <w:tblGrid>
        <w:gridCol w:w="1430"/>
        <w:gridCol w:w="1943"/>
        <w:gridCol w:w="1350"/>
        <w:gridCol w:w="1129"/>
        <w:gridCol w:w="1236"/>
        <w:gridCol w:w="1354"/>
      </w:tblGrid>
      <w:tr w:rsidR="00AD12A1" w:rsidRPr="00AD12A1" w14:paraId="306E998A" w14:textId="77777777" w:rsidTr="005F3FC9">
        <w:trPr>
          <w:jc w:val="center"/>
        </w:trPr>
        <w:tc>
          <w:tcPr>
            <w:tcW w:w="1430" w:type="dxa"/>
            <w:tcBorders>
              <w:right w:val="nil"/>
            </w:tcBorders>
            <w:vAlign w:val="center"/>
          </w:tcPr>
          <w:p w14:paraId="5C114D08" w14:textId="77777777" w:rsidR="00A637C0" w:rsidRPr="00AD12A1" w:rsidRDefault="00A637C0"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Dependent Variable</w:t>
            </w:r>
          </w:p>
        </w:tc>
        <w:tc>
          <w:tcPr>
            <w:tcW w:w="1943" w:type="dxa"/>
            <w:tcBorders>
              <w:left w:val="nil"/>
              <w:right w:val="nil"/>
            </w:tcBorders>
            <w:vAlign w:val="center"/>
          </w:tcPr>
          <w:p w14:paraId="1EC5012D" w14:textId="77777777" w:rsidR="00A637C0" w:rsidRPr="00AD12A1" w:rsidRDefault="00A637C0"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Error Correction Term (_ce1)</w:t>
            </w:r>
          </w:p>
        </w:tc>
        <w:tc>
          <w:tcPr>
            <w:tcW w:w="1350" w:type="dxa"/>
            <w:tcBorders>
              <w:left w:val="nil"/>
              <w:bottom w:val="single" w:sz="4" w:space="0" w:color="auto"/>
              <w:right w:val="nil"/>
            </w:tcBorders>
            <w:vAlign w:val="center"/>
          </w:tcPr>
          <w:p w14:paraId="06CAE9F4" w14:textId="77777777" w:rsidR="00A637C0" w:rsidRPr="00AD12A1" w:rsidRDefault="00A637C0"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Coefficient</w:t>
            </w:r>
          </w:p>
        </w:tc>
        <w:tc>
          <w:tcPr>
            <w:tcW w:w="1129" w:type="dxa"/>
            <w:tcBorders>
              <w:left w:val="nil"/>
              <w:bottom w:val="single" w:sz="4" w:space="0" w:color="auto"/>
              <w:right w:val="nil"/>
            </w:tcBorders>
            <w:vAlign w:val="center"/>
          </w:tcPr>
          <w:p w14:paraId="317DD782" w14:textId="77777777" w:rsidR="00A637C0" w:rsidRPr="00AD12A1" w:rsidRDefault="00A637C0"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Std. Err.</w:t>
            </w:r>
          </w:p>
        </w:tc>
        <w:tc>
          <w:tcPr>
            <w:tcW w:w="1236" w:type="dxa"/>
            <w:tcBorders>
              <w:left w:val="nil"/>
              <w:bottom w:val="single" w:sz="4" w:space="0" w:color="auto"/>
              <w:right w:val="nil"/>
            </w:tcBorders>
            <w:vAlign w:val="center"/>
          </w:tcPr>
          <w:p w14:paraId="43C173F6" w14:textId="77777777" w:rsidR="00A637C0" w:rsidRPr="00AD12A1" w:rsidRDefault="00A637C0"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p-value</w:t>
            </w:r>
          </w:p>
        </w:tc>
        <w:tc>
          <w:tcPr>
            <w:tcW w:w="1354" w:type="dxa"/>
            <w:tcBorders>
              <w:left w:val="nil"/>
              <w:right w:val="nil"/>
            </w:tcBorders>
          </w:tcPr>
          <w:p w14:paraId="6F8A871F" w14:textId="77777777" w:rsidR="00A637C0" w:rsidRPr="00AD12A1" w:rsidRDefault="00A637C0"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Short-run Dynamics</w:t>
            </w:r>
          </w:p>
        </w:tc>
      </w:tr>
      <w:tr w:rsidR="00AD12A1" w:rsidRPr="00AD12A1" w14:paraId="08516DDB" w14:textId="77777777" w:rsidTr="005F3FC9">
        <w:trPr>
          <w:jc w:val="center"/>
        </w:trPr>
        <w:tc>
          <w:tcPr>
            <w:tcW w:w="1430" w:type="dxa"/>
            <w:tcBorders>
              <w:bottom w:val="nil"/>
              <w:right w:val="nil"/>
            </w:tcBorders>
            <w:vAlign w:val="center"/>
          </w:tcPr>
          <w:p w14:paraId="1E04FE8E" w14:textId="4D1EED9A" w:rsidR="00A637C0" w:rsidRPr="00AD12A1" w:rsidRDefault="00A637C0"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D_YFK</w:t>
            </w:r>
          </w:p>
        </w:tc>
        <w:tc>
          <w:tcPr>
            <w:tcW w:w="1943" w:type="dxa"/>
            <w:tcBorders>
              <w:left w:val="nil"/>
              <w:bottom w:val="nil"/>
              <w:right w:val="nil"/>
            </w:tcBorders>
            <w:vAlign w:val="center"/>
          </w:tcPr>
          <w:p w14:paraId="40A642A3" w14:textId="77777777" w:rsidR="00A637C0" w:rsidRPr="00AD12A1" w:rsidRDefault="00A637C0"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L1. _ce1</w:t>
            </w:r>
          </w:p>
        </w:tc>
        <w:tc>
          <w:tcPr>
            <w:tcW w:w="1350" w:type="dxa"/>
            <w:tcBorders>
              <w:left w:val="nil"/>
              <w:bottom w:val="nil"/>
              <w:right w:val="nil"/>
            </w:tcBorders>
            <w:vAlign w:val="center"/>
          </w:tcPr>
          <w:p w14:paraId="455731C5" w14:textId="6D470C61" w:rsidR="00A637C0" w:rsidRPr="00AD12A1" w:rsidRDefault="00A637C0"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-0.00</w:t>
            </w:r>
            <w:r w:rsidR="002763EA" w:rsidRPr="00AD12A1">
              <w:rPr>
                <w:rFonts w:ascii="Arial" w:hAnsi="Arial" w:cs="Arial"/>
                <w:color w:val="000000" w:themeColor="text1"/>
                <w:sz w:val="24"/>
                <w:szCs w:val="24"/>
              </w:rPr>
              <w:t>396</w:t>
            </w:r>
          </w:p>
        </w:tc>
        <w:tc>
          <w:tcPr>
            <w:tcW w:w="1129" w:type="dxa"/>
            <w:tcBorders>
              <w:left w:val="nil"/>
              <w:bottom w:val="nil"/>
              <w:right w:val="nil"/>
            </w:tcBorders>
            <w:vAlign w:val="center"/>
          </w:tcPr>
          <w:p w14:paraId="3D1D2224" w14:textId="63D68C2E" w:rsidR="00A637C0" w:rsidRPr="00AD12A1" w:rsidRDefault="00A637C0"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0.001</w:t>
            </w:r>
            <w:r w:rsidR="00AD00F8" w:rsidRPr="00AD12A1">
              <w:rPr>
                <w:rFonts w:ascii="Arial" w:hAnsi="Arial" w:cs="Arial"/>
                <w:color w:val="000000" w:themeColor="text1"/>
                <w:sz w:val="24"/>
                <w:szCs w:val="24"/>
              </w:rPr>
              <w:t>46</w:t>
            </w:r>
          </w:p>
        </w:tc>
        <w:tc>
          <w:tcPr>
            <w:tcW w:w="1236" w:type="dxa"/>
            <w:tcBorders>
              <w:left w:val="nil"/>
              <w:bottom w:val="nil"/>
              <w:right w:val="nil"/>
            </w:tcBorders>
            <w:vAlign w:val="center"/>
          </w:tcPr>
          <w:p w14:paraId="21B3952C" w14:textId="20AD32B8" w:rsidR="00A637C0" w:rsidRPr="00AD12A1" w:rsidRDefault="00A637C0"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0.00</w:t>
            </w:r>
            <w:r w:rsidR="00AD00F8" w:rsidRPr="00AD12A1">
              <w:rPr>
                <w:rFonts w:ascii="Arial" w:hAnsi="Arial" w:cs="Arial"/>
                <w:color w:val="000000" w:themeColor="text1"/>
                <w:sz w:val="24"/>
                <w:szCs w:val="24"/>
              </w:rPr>
              <w:t>6</w:t>
            </w:r>
          </w:p>
        </w:tc>
        <w:tc>
          <w:tcPr>
            <w:tcW w:w="1354" w:type="dxa"/>
            <w:tcBorders>
              <w:left w:val="nil"/>
              <w:bottom w:val="nil"/>
              <w:right w:val="nil"/>
            </w:tcBorders>
          </w:tcPr>
          <w:p w14:paraId="016E8783" w14:textId="77777777" w:rsidR="00A637C0" w:rsidRPr="00AD12A1" w:rsidRDefault="00A637C0"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Significant</w:t>
            </w:r>
          </w:p>
        </w:tc>
      </w:tr>
      <w:tr w:rsidR="00AD12A1" w:rsidRPr="00AD12A1" w14:paraId="34EE8B5E" w14:textId="77777777" w:rsidTr="005F3FC9">
        <w:trPr>
          <w:jc w:val="center"/>
        </w:trPr>
        <w:tc>
          <w:tcPr>
            <w:tcW w:w="1430" w:type="dxa"/>
            <w:tcBorders>
              <w:top w:val="nil"/>
              <w:right w:val="nil"/>
            </w:tcBorders>
            <w:vAlign w:val="center"/>
          </w:tcPr>
          <w:p w14:paraId="36F0260E" w14:textId="6CEE1264" w:rsidR="00A637C0" w:rsidRPr="00AD12A1" w:rsidRDefault="00A637C0" w:rsidP="006C54D4">
            <w:pPr>
              <w:spacing w:line="360" w:lineRule="auto"/>
              <w:jc w:val="center"/>
              <w:rPr>
                <w:rFonts w:ascii="Arial" w:hAnsi="Arial" w:cs="Arial"/>
                <w:color w:val="000000" w:themeColor="text1"/>
                <w:sz w:val="24"/>
                <w:szCs w:val="24"/>
              </w:rPr>
            </w:pPr>
            <w:proofErr w:type="spellStart"/>
            <w:r w:rsidRPr="00AD12A1">
              <w:rPr>
                <w:rFonts w:ascii="Arial" w:hAnsi="Arial" w:cs="Arial"/>
                <w:color w:val="000000" w:themeColor="text1"/>
                <w:sz w:val="24"/>
                <w:szCs w:val="24"/>
              </w:rPr>
              <w:t>D_tbill_rate</w:t>
            </w:r>
            <w:proofErr w:type="spellEnd"/>
          </w:p>
        </w:tc>
        <w:tc>
          <w:tcPr>
            <w:tcW w:w="1943" w:type="dxa"/>
            <w:tcBorders>
              <w:top w:val="nil"/>
              <w:left w:val="nil"/>
              <w:right w:val="nil"/>
            </w:tcBorders>
            <w:vAlign w:val="center"/>
          </w:tcPr>
          <w:p w14:paraId="35F0AE9B" w14:textId="77777777" w:rsidR="00A637C0" w:rsidRPr="00AD12A1" w:rsidRDefault="00A637C0"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L1. _ce1</w:t>
            </w:r>
          </w:p>
        </w:tc>
        <w:tc>
          <w:tcPr>
            <w:tcW w:w="1350" w:type="dxa"/>
            <w:tcBorders>
              <w:top w:val="nil"/>
              <w:left w:val="nil"/>
              <w:right w:val="nil"/>
            </w:tcBorders>
            <w:vAlign w:val="center"/>
          </w:tcPr>
          <w:p w14:paraId="6D67456D" w14:textId="5C7EA1E8" w:rsidR="00A637C0" w:rsidRPr="00AD12A1" w:rsidRDefault="00AD00F8"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9.64e-08</w:t>
            </w:r>
          </w:p>
        </w:tc>
        <w:tc>
          <w:tcPr>
            <w:tcW w:w="1129" w:type="dxa"/>
            <w:tcBorders>
              <w:top w:val="nil"/>
              <w:left w:val="nil"/>
              <w:right w:val="nil"/>
            </w:tcBorders>
            <w:vAlign w:val="center"/>
          </w:tcPr>
          <w:p w14:paraId="2DDF4DA0" w14:textId="0DF2BC73" w:rsidR="00A637C0" w:rsidRPr="00AD12A1" w:rsidRDefault="00AD00F8"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9.86e-08</w:t>
            </w:r>
          </w:p>
        </w:tc>
        <w:tc>
          <w:tcPr>
            <w:tcW w:w="1236" w:type="dxa"/>
            <w:tcBorders>
              <w:top w:val="nil"/>
              <w:left w:val="nil"/>
              <w:right w:val="nil"/>
            </w:tcBorders>
            <w:vAlign w:val="center"/>
          </w:tcPr>
          <w:p w14:paraId="6AB1C3AC" w14:textId="45AC7423" w:rsidR="00A637C0" w:rsidRPr="00AD12A1" w:rsidRDefault="00A637C0" w:rsidP="006C54D4">
            <w:pPr>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0.</w:t>
            </w:r>
            <w:r w:rsidR="00AD00F8" w:rsidRPr="00AD12A1">
              <w:rPr>
                <w:rFonts w:ascii="Arial" w:hAnsi="Arial" w:cs="Arial"/>
                <w:color w:val="000000" w:themeColor="text1"/>
                <w:sz w:val="24"/>
                <w:szCs w:val="24"/>
              </w:rPr>
              <w:t>329</w:t>
            </w:r>
          </w:p>
        </w:tc>
        <w:tc>
          <w:tcPr>
            <w:tcW w:w="1354" w:type="dxa"/>
            <w:tcBorders>
              <w:top w:val="nil"/>
              <w:left w:val="nil"/>
              <w:right w:val="nil"/>
            </w:tcBorders>
          </w:tcPr>
          <w:p w14:paraId="40AC8170" w14:textId="19D9014C" w:rsidR="00A637C0" w:rsidRPr="00AD12A1" w:rsidRDefault="00040859" w:rsidP="006C54D4">
            <w:pPr>
              <w:keepNext/>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 xml:space="preserve">Not </w:t>
            </w:r>
            <w:r w:rsidR="00A637C0" w:rsidRPr="00AD12A1">
              <w:rPr>
                <w:rFonts w:ascii="Arial" w:hAnsi="Arial" w:cs="Arial"/>
                <w:color w:val="000000" w:themeColor="text1"/>
                <w:sz w:val="24"/>
                <w:szCs w:val="24"/>
              </w:rPr>
              <w:t>Significant</w:t>
            </w:r>
          </w:p>
        </w:tc>
      </w:tr>
    </w:tbl>
    <w:p w14:paraId="49A1B7B4" w14:textId="7DDD4D35" w:rsidR="00A637C0" w:rsidRPr="00AD12A1" w:rsidRDefault="006D4912" w:rsidP="00C26313">
      <w:pPr>
        <w:pStyle w:val="aa"/>
        <w:spacing w:line="360" w:lineRule="auto"/>
        <w:jc w:val="center"/>
        <w:rPr>
          <w:color w:val="000000" w:themeColor="text1"/>
        </w:rPr>
      </w:pPr>
      <w:r w:rsidRPr="00AD12A1">
        <w:rPr>
          <w:color w:val="000000" w:themeColor="text1"/>
        </w:rPr>
        <w:t xml:space="preserve">Table </w:t>
      </w:r>
      <w:r w:rsidRPr="00AD12A1">
        <w:rPr>
          <w:color w:val="000000" w:themeColor="text1"/>
        </w:rPr>
        <w:fldChar w:fldCharType="begin"/>
      </w:r>
      <w:r w:rsidRPr="00AD12A1">
        <w:rPr>
          <w:color w:val="000000" w:themeColor="text1"/>
        </w:rPr>
        <w:instrText xml:space="preserve"> SEQ Table \* ARABIC </w:instrText>
      </w:r>
      <w:r w:rsidRPr="00AD12A1">
        <w:rPr>
          <w:color w:val="000000" w:themeColor="text1"/>
        </w:rPr>
        <w:fldChar w:fldCharType="separate"/>
      </w:r>
      <w:r w:rsidR="001358FD">
        <w:rPr>
          <w:noProof/>
          <w:color w:val="000000" w:themeColor="text1"/>
        </w:rPr>
        <w:t>10</w:t>
      </w:r>
      <w:r w:rsidRPr="00AD12A1">
        <w:rPr>
          <w:color w:val="000000" w:themeColor="text1"/>
        </w:rPr>
        <w:fldChar w:fldCharType="end"/>
      </w:r>
      <w:r w:rsidRPr="00AD12A1">
        <w:rPr>
          <w:rFonts w:hint="eastAsia"/>
          <w:color w:val="000000" w:themeColor="text1"/>
        </w:rPr>
        <w:t xml:space="preserve"> </w:t>
      </w:r>
      <w:r w:rsidRPr="00AD12A1">
        <w:rPr>
          <w:color w:val="000000" w:themeColor="text1"/>
        </w:rPr>
        <w:t>VECM Results: HSI and US 3-Month Treasury Bill Rate</w:t>
      </w:r>
    </w:p>
    <w:p w14:paraId="204B3352" w14:textId="77777777" w:rsidR="006D4912" w:rsidRPr="00AD12A1" w:rsidRDefault="006D4912" w:rsidP="00C26313">
      <w:pPr>
        <w:spacing w:line="360" w:lineRule="auto"/>
        <w:rPr>
          <w:color w:val="000000" w:themeColor="text1"/>
        </w:rPr>
      </w:pPr>
    </w:p>
    <w:p w14:paraId="38ADCB59" w14:textId="67640EED" w:rsidR="006D4912" w:rsidRDefault="00F05F32" w:rsidP="00C26313">
      <w:pPr>
        <w:spacing w:line="360" w:lineRule="auto"/>
        <w:jc w:val="both"/>
        <w:rPr>
          <w:rFonts w:ascii="Arial" w:hAnsi="Arial" w:cs="Arial"/>
          <w:color w:val="000000" w:themeColor="text1"/>
          <w:sz w:val="24"/>
          <w:szCs w:val="24"/>
        </w:rPr>
      </w:pPr>
      <w:r>
        <w:rPr>
          <w:rFonts w:ascii="Arial" w:hAnsi="Arial" w:cs="Arial" w:hint="eastAsia"/>
          <w:color w:val="000000" w:themeColor="text1"/>
          <w:sz w:val="24"/>
          <w:szCs w:val="24"/>
        </w:rPr>
        <w:t>Table 11</w:t>
      </w:r>
      <w:r w:rsidR="0022721E" w:rsidRPr="00AD12A1">
        <w:rPr>
          <w:rFonts w:ascii="Arial" w:hAnsi="Arial" w:cs="Arial"/>
          <w:color w:val="000000" w:themeColor="text1"/>
          <w:sz w:val="24"/>
          <w:szCs w:val="24"/>
        </w:rPr>
        <w:t xml:space="preserve"> shows the estimation results of VECM</w:t>
      </w:r>
      <w:r>
        <w:rPr>
          <w:rFonts w:ascii="Arial" w:hAnsi="Arial" w:cs="Arial" w:hint="eastAsia"/>
          <w:color w:val="000000" w:themeColor="text1"/>
          <w:sz w:val="24"/>
          <w:szCs w:val="24"/>
        </w:rPr>
        <w:t>,</w:t>
      </w:r>
      <w:r w:rsidR="0022721E" w:rsidRPr="00AD12A1">
        <w:rPr>
          <w:rFonts w:ascii="Arial" w:hAnsi="Arial" w:cs="Arial"/>
          <w:color w:val="000000" w:themeColor="text1"/>
          <w:sz w:val="24"/>
          <w:szCs w:val="24"/>
        </w:rPr>
        <w:t xml:space="preserve"> there is a long-term equilibrium relationship between HKD</w:t>
      </w:r>
      <w:r>
        <w:rPr>
          <w:rFonts w:ascii="Arial" w:hAnsi="Arial" w:cs="Arial" w:hint="eastAsia"/>
          <w:color w:val="000000" w:themeColor="text1"/>
          <w:sz w:val="24"/>
          <w:szCs w:val="24"/>
        </w:rPr>
        <w:t>/USD</w:t>
      </w:r>
      <w:r w:rsidR="0022721E" w:rsidRPr="00AD12A1">
        <w:rPr>
          <w:rFonts w:ascii="Arial" w:hAnsi="Arial" w:cs="Arial"/>
          <w:color w:val="000000" w:themeColor="text1"/>
          <w:sz w:val="24"/>
          <w:szCs w:val="24"/>
        </w:rPr>
        <w:t xml:space="preserve"> exchange rate and HSI (l.e1 coefficient -0.00404, p&lt;0.01), and the short-term autocorrelation of HKD</w:t>
      </w:r>
      <w:r>
        <w:rPr>
          <w:rFonts w:ascii="Arial" w:hAnsi="Arial" w:cs="Arial" w:hint="eastAsia"/>
          <w:color w:val="000000" w:themeColor="text1"/>
          <w:sz w:val="24"/>
          <w:szCs w:val="24"/>
        </w:rPr>
        <w:t>/USD</w:t>
      </w:r>
      <w:r w:rsidR="0022721E" w:rsidRPr="00AD12A1">
        <w:rPr>
          <w:rFonts w:ascii="Arial" w:hAnsi="Arial" w:cs="Arial"/>
          <w:color w:val="000000" w:themeColor="text1"/>
          <w:sz w:val="24"/>
          <w:szCs w:val="24"/>
        </w:rPr>
        <w:t xml:space="preserve"> exchange rate is significant (one-period lag coefficient 0.170, p&lt;0.01). HSI has a negative impact on </w:t>
      </w:r>
      <w:r>
        <w:rPr>
          <w:rFonts w:ascii="Arial" w:hAnsi="Arial" w:cs="Arial" w:hint="eastAsia"/>
          <w:color w:val="000000" w:themeColor="text1"/>
          <w:sz w:val="24"/>
          <w:szCs w:val="24"/>
        </w:rPr>
        <w:t xml:space="preserve">HKD/USD exchange rate </w:t>
      </w:r>
      <w:r w:rsidR="0022721E" w:rsidRPr="00AD12A1">
        <w:rPr>
          <w:rFonts w:ascii="Arial" w:hAnsi="Arial" w:cs="Arial"/>
          <w:color w:val="000000" w:themeColor="text1"/>
          <w:sz w:val="24"/>
          <w:szCs w:val="24"/>
        </w:rPr>
        <w:t>(one-period lagged coefficient -8.59e-07, p&lt;0.01)</w:t>
      </w:r>
      <w:r w:rsidR="00972274" w:rsidRPr="00AD12A1">
        <w:rPr>
          <w:rFonts w:ascii="Arial" w:hAnsi="Arial" w:cs="Arial"/>
          <w:color w:val="000000" w:themeColor="text1"/>
          <w:sz w:val="24"/>
          <w:szCs w:val="24"/>
        </w:rPr>
        <w:t>.</w:t>
      </w:r>
      <w:r w:rsidR="00DA5539" w:rsidRPr="00AD12A1">
        <w:rPr>
          <w:rFonts w:ascii="Arial" w:hAnsi="Arial" w:cs="Arial"/>
          <w:color w:val="000000" w:themeColor="text1"/>
          <w:sz w:val="24"/>
          <w:szCs w:val="24"/>
        </w:rPr>
        <w:t xml:space="preserve"> </w:t>
      </w:r>
    </w:p>
    <w:p w14:paraId="73FCE02F" w14:textId="77777777" w:rsidR="004E5619" w:rsidRPr="00AD12A1" w:rsidRDefault="004E5619" w:rsidP="00B45479">
      <w:pPr>
        <w:spacing w:line="360" w:lineRule="auto"/>
        <w:jc w:val="center"/>
        <w:rPr>
          <w:rFonts w:ascii="Arial" w:hAnsi="Arial" w:cs="Arial"/>
          <w:color w:val="000000" w:themeColor="text1"/>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2523"/>
        <w:gridCol w:w="2304"/>
        <w:gridCol w:w="1440"/>
      </w:tblGrid>
      <w:tr w:rsidR="00AD12A1" w:rsidRPr="00AD12A1" w14:paraId="6652D91E" w14:textId="77777777" w:rsidTr="006C54D4">
        <w:trPr>
          <w:jc w:val="center"/>
        </w:trPr>
        <w:tc>
          <w:tcPr>
            <w:tcW w:w="2523" w:type="dxa"/>
            <w:tcBorders>
              <w:top w:val="single" w:sz="6" w:space="0" w:color="auto"/>
              <w:left w:val="nil"/>
              <w:bottom w:val="nil"/>
              <w:right w:val="nil"/>
            </w:tcBorders>
          </w:tcPr>
          <w:p w14:paraId="6F134A6E"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p>
        </w:tc>
        <w:tc>
          <w:tcPr>
            <w:tcW w:w="2304" w:type="dxa"/>
            <w:tcBorders>
              <w:top w:val="single" w:sz="6" w:space="0" w:color="auto"/>
              <w:left w:val="nil"/>
              <w:bottom w:val="nil"/>
              <w:right w:val="nil"/>
            </w:tcBorders>
          </w:tcPr>
          <w:p w14:paraId="521B4E21"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(1)</w:t>
            </w:r>
          </w:p>
        </w:tc>
        <w:tc>
          <w:tcPr>
            <w:tcW w:w="1440" w:type="dxa"/>
            <w:tcBorders>
              <w:top w:val="single" w:sz="6" w:space="0" w:color="auto"/>
              <w:left w:val="nil"/>
              <w:bottom w:val="nil"/>
              <w:right w:val="nil"/>
            </w:tcBorders>
          </w:tcPr>
          <w:p w14:paraId="7C911EAD"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(2)</w:t>
            </w:r>
          </w:p>
        </w:tc>
      </w:tr>
      <w:tr w:rsidR="00AD12A1" w:rsidRPr="00AD12A1" w14:paraId="35E0FC47" w14:textId="77777777" w:rsidTr="006C54D4">
        <w:trPr>
          <w:jc w:val="center"/>
        </w:trPr>
        <w:tc>
          <w:tcPr>
            <w:tcW w:w="2523" w:type="dxa"/>
            <w:tcBorders>
              <w:top w:val="nil"/>
              <w:left w:val="nil"/>
              <w:bottom w:val="single" w:sz="6" w:space="0" w:color="auto"/>
              <w:right w:val="nil"/>
            </w:tcBorders>
          </w:tcPr>
          <w:p w14:paraId="136040EC"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VARIABLES</w:t>
            </w:r>
          </w:p>
        </w:tc>
        <w:tc>
          <w:tcPr>
            <w:tcW w:w="2304" w:type="dxa"/>
            <w:tcBorders>
              <w:top w:val="nil"/>
              <w:left w:val="nil"/>
              <w:bottom w:val="single" w:sz="6" w:space="0" w:color="auto"/>
              <w:right w:val="nil"/>
            </w:tcBorders>
          </w:tcPr>
          <w:p w14:paraId="6EA75C39"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proofErr w:type="spellStart"/>
            <w:r w:rsidRPr="00AD12A1">
              <w:rPr>
                <w:rFonts w:ascii="Arial" w:hAnsi="Arial" w:cs="Arial"/>
                <w:color w:val="000000" w:themeColor="text1"/>
                <w:sz w:val="24"/>
                <w:szCs w:val="24"/>
              </w:rPr>
              <w:t>D_exchange_rate</w:t>
            </w:r>
            <w:proofErr w:type="spellEnd"/>
          </w:p>
        </w:tc>
        <w:tc>
          <w:tcPr>
            <w:tcW w:w="1440" w:type="dxa"/>
            <w:tcBorders>
              <w:top w:val="nil"/>
              <w:left w:val="nil"/>
              <w:bottom w:val="single" w:sz="6" w:space="0" w:color="auto"/>
              <w:right w:val="nil"/>
            </w:tcBorders>
          </w:tcPr>
          <w:p w14:paraId="2589E348"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D_YFK</w:t>
            </w:r>
          </w:p>
        </w:tc>
      </w:tr>
      <w:tr w:rsidR="00AD12A1" w:rsidRPr="00AD12A1" w14:paraId="58BF0498" w14:textId="77777777" w:rsidTr="006C54D4">
        <w:trPr>
          <w:jc w:val="center"/>
        </w:trPr>
        <w:tc>
          <w:tcPr>
            <w:tcW w:w="2523" w:type="dxa"/>
            <w:tcBorders>
              <w:top w:val="nil"/>
              <w:left w:val="nil"/>
              <w:bottom w:val="nil"/>
              <w:right w:val="nil"/>
            </w:tcBorders>
          </w:tcPr>
          <w:p w14:paraId="133AEF56"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p>
        </w:tc>
        <w:tc>
          <w:tcPr>
            <w:tcW w:w="2304" w:type="dxa"/>
            <w:tcBorders>
              <w:top w:val="nil"/>
              <w:left w:val="nil"/>
              <w:bottom w:val="nil"/>
              <w:right w:val="nil"/>
            </w:tcBorders>
          </w:tcPr>
          <w:p w14:paraId="56FC6AEA"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p>
        </w:tc>
        <w:tc>
          <w:tcPr>
            <w:tcW w:w="1440" w:type="dxa"/>
            <w:tcBorders>
              <w:top w:val="nil"/>
              <w:left w:val="nil"/>
              <w:bottom w:val="nil"/>
              <w:right w:val="nil"/>
            </w:tcBorders>
          </w:tcPr>
          <w:p w14:paraId="2C9E8773"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p>
        </w:tc>
      </w:tr>
      <w:tr w:rsidR="00AD12A1" w:rsidRPr="00AD12A1" w14:paraId="7E42DDD5" w14:textId="77777777" w:rsidTr="006C54D4">
        <w:trPr>
          <w:jc w:val="center"/>
        </w:trPr>
        <w:tc>
          <w:tcPr>
            <w:tcW w:w="2523" w:type="dxa"/>
            <w:tcBorders>
              <w:top w:val="nil"/>
              <w:left w:val="nil"/>
              <w:bottom w:val="nil"/>
              <w:right w:val="nil"/>
            </w:tcBorders>
          </w:tcPr>
          <w:p w14:paraId="33200F70"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L._ce1</w:t>
            </w:r>
          </w:p>
        </w:tc>
        <w:tc>
          <w:tcPr>
            <w:tcW w:w="2304" w:type="dxa"/>
            <w:tcBorders>
              <w:top w:val="nil"/>
              <w:left w:val="nil"/>
              <w:bottom w:val="nil"/>
              <w:right w:val="nil"/>
            </w:tcBorders>
          </w:tcPr>
          <w:p w14:paraId="6FFD1BD1"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-0.00404***</w:t>
            </w:r>
          </w:p>
        </w:tc>
        <w:tc>
          <w:tcPr>
            <w:tcW w:w="1440" w:type="dxa"/>
            <w:tcBorders>
              <w:top w:val="nil"/>
              <w:left w:val="nil"/>
              <w:bottom w:val="nil"/>
              <w:right w:val="nil"/>
            </w:tcBorders>
          </w:tcPr>
          <w:p w14:paraId="5C2122DA"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234.9**</w:t>
            </w:r>
          </w:p>
        </w:tc>
      </w:tr>
      <w:tr w:rsidR="00AD12A1" w:rsidRPr="00AD12A1" w14:paraId="4CC861EC" w14:textId="77777777" w:rsidTr="006C54D4">
        <w:trPr>
          <w:jc w:val="center"/>
        </w:trPr>
        <w:tc>
          <w:tcPr>
            <w:tcW w:w="2523" w:type="dxa"/>
            <w:tcBorders>
              <w:top w:val="nil"/>
              <w:left w:val="nil"/>
              <w:bottom w:val="nil"/>
              <w:right w:val="nil"/>
            </w:tcBorders>
          </w:tcPr>
          <w:p w14:paraId="66453002"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p>
        </w:tc>
        <w:tc>
          <w:tcPr>
            <w:tcW w:w="2304" w:type="dxa"/>
            <w:tcBorders>
              <w:top w:val="nil"/>
              <w:left w:val="nil"/>
              <w:bottom w:val="nil"/>
              <w:right w:val="nil"/>
            </w:tcBorders>
          </w:tcPr>
          <w:p w14:paraId="074FB1D8"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(0.00108)</w:t>
            </w:r>
          </w:p>
        </w:tc>
        <w:tc>
          <w:tcPr>
            <w:tcW w:w="1440" w:type="dxa"/>
            <w:tcBorders>
              <w:top w:val="nil"/>
              <w:left w:val="nil"/>
              <w:bottom w:val="nil"/>
              <w:right w:val="nil"/>
            </w:tcBorders>
          </w:tcPr>
          <w:p w14:paraId="17665B47"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(112.9)</w:t>
            </w:r>
          </w:p>
        </w:tc>
      </w:tr>
      <w:tr w:rsidR="00AD12A1" w:rsidRPr="00AD12A1" w14:paraId="53C4C4A1" w14:textId="77777777" w:rsidTr="006C54D4">
        <w:trPr>
          <w:jc w:val="center"/>
        </w:trPr>
        <w:tc>
          <w:tcPr>
            <w:tcW w:w="2523" w:type="dxa"/>
            <w:tcBorders>
              <w:top w:val="nil"/>
              <w:left w:val="nil"/>
              <w:bottom w:val="nil"/>
              <w:right w:val="nil"/>
            </w:tcBorders>
          </w:tcPr>
          <w:p w14:paraId="3E617E3D"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proofErr w:type="spellStart"/>
            <w:proofErr w:type="gramStart"/>
            <w:r w:rsidRPr="00AD12A1">
              <w:rPr>
                <w:rFonts w:ascii="Arial" w:hAnsi="Arial" w:cs="Arial"/>
                <w:color w:val="000000" w:themeColor="text1"/>
                <w:sz w:val="24"/>
                <w:szCs w:val="24"/>
              </w:rPr>
              <w:t>LD.exchange</w:t>
            </w:r>
            <w:proofErr w:type="gramEnd"/>
            <w:r w:rsidRPr="00AD12A1">
              <w:rPr>
                <w:rFonts w:ascii="Arial" w:hAnsi="Arial" w:cs="Arial"/>
                <w:color w:val="000000" w:themeColor="text1"/>
                <w:sz w:val="24"/>
                <w:szCs w:val="24"/>
              </w:rPr>
              <w:t>_rate</w:t>
            </w:r>
            <w:proofErr w:type="spellEnd"/>
          </w:p>
        </w:tc>
        <w:tc>
          <w:tcPr>
            <w:tcW w:w="2304" w:type="dxa"/>
            <w:tcBorders>
              <w:top w:val="nil"/>
              <w:left w:val="nil"/>
              <w:bottom w:val="nil"/>
              <w:right w:val="nil"/>
            </w:tcBorders>
          </w:tcPr>
          <w:p w14:paraId="3D34CC64"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0.170***</w:t>
            </w:r>
          </w:p>
        </w:tc>
        <w:tc>
          <w:tcPr>
            <w:tcW w:w="1440" w:type="dxa"/>
            <w:tcBorders>
              <w:top w:val="nil"/>
              <w:left w:val="nil"/>
              <w:bottom w:val="nil"/>
              <w:right w:val="nil"/>
            </w:tcBorders>
          </w:tcPr>
          <w:p w14:paraId="2D91F730"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-1,614</w:t>
            </w:r>
          </w:p>
        </w:tc>
      </w:tr>
      <w:tr w:rsidR="00AD12A1" w:rsidRPr="00AD12A1" w14:paraId="324E3D8C" w14:textId="77777777" w:rsidTr="006C54D4">
        <w:trPr>
          <w:jc w:val="center"/>
        </w:trPr>
        <w:tc>
          <w:tcPr>
            <w:tcW w:w="2523" w:type="dxa"/>
            <w:tcBorders>
              <w:top w:val="nil"/>
              <w:left w:val="nil"/>
              <w:bottom w:val="nil"/>
              <w:right w:val="nil"/>
            </w:tcBorders>
          </w:tcPr>
          <w:p w14:paraId="3EB8264F"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p>
        </w:tc>
        <w:tc>
          <w:tcPr>
            <w:tcW w:w="2304" w:type="dxa"/>
            <w:tcBorders>
              <w:top w:val="nil"/>
              <w:left w:val="nil"/>
              <w:bottom w:val="nil"/>
              <w:right w:val="nil"/>
            </w:tcBorders>
          </w:tcPr>
          <w:p w14:paraId="39A28C07"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(0.0157)</w:t>
            </w:r>
          </w:p>
        </w:tc>
        <w:tc>
          <w:tcPr>
            <w:tcW w:w="1440" w:type="dxa"/>
            <w:tcBorders>
              <w:top w:val="nil"/>
              <w:left w:val="nil"/>
              <w:bottom w:val="nil"/>
              <w:right w:val="nil"/>
            </w:tcBorders>
          </w:tcPr>
          <w:p w14:paraId="2BE2AE87"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(1,633)</w:t>
            </w:r>
          </w:p>
        </w:tc>
      </w:tr>
      <w:tr w:rsidR="00AD12A1" w:rsidRPr="00AD12A1" w14:paraId="13CD7F66" w14:textId="77777777" w:rsidTr="006C54D4">
        <w:trPr>
          <w:jc w:val="center"/>
        </w:trPr>
        <w:tc>
          <w:tcPr>
            <w:tcW w:w="2523" w:type="dxa"/>
            <w:tcBorders>
              <w:top w:val="nil"/>
              <w:left w:val="nil"/>
              <w:bottom w:val="nil"/>
              <w:right w:val="nil"/>
            </w:tcBorders>
          </w:tcPr>
          <w:p w14:paraId="7E9BE8CA"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LD.YFK</w:t>
            </w:r>
          </w:p>
        </w:tc>
        <w:tc>
          <w:tcPr>
            <w:tcW w:w="2304" w:type="dxa"/>
            <w:tcBorders>
              <w:top w:val="nil"/>
              <w:left w:val="nil"/>
              <w:bottom w:val="nil"/>
              <w:right w:val="nil"/>
            </w:tcBorders>
          </w:tcPr>
          <w:p w14:paraId="3E3E91C8"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-8.59e-07***</w:t>
            </w:r>
          </w:p>
        </w:tc>
        <w:tc>
          <w:tcPr>
            <w:tcW w:w="1440" w:type="dxa"/>
            <w:tcBorders>
              <w:top w:val="nil"/>
              <w:left w:val="nil"/>
              <w:bottom w:val="nil"/>
              <w:right w:val="nil"/>
            </w:tcBorders>
          </w:tcPr>
          <w:p w14:paraId="016B7E00"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0.0917***</w:t>
            </w:r>
          </w:p>
        </w:tc>
      </w:tr>
      <w:tr w:rsidR="00AD12A1" w:rsidRPr="00AD12A1" w14:paraId="7E0E15BA" w14:textId="77777777" w:rsidTr="006C54D4">
        <w:trPr>
          <w:jc w:val="center"/>
        </w:trPr>
        <w:tc>
          <w:tcPr>
            <w:tcW w:w="2523" w:type="dxa"/>
            <w:tcBorders>
              <w:top w:val="nil"/>
              <w:left w:val="nil"/>
              <w:bottom w:val="nil"/>
              <w:right w:val="nil"/>
            </w:tcBorders>
          </w:tcPr>
          <w:p w14:paraId="4D9D24C7"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p>
        </w:tc>
        <w:tc>
          <w:tcPr>
            <w:tcW w:w="2304" w:type="dxa"/>
            <w:tcBorders>
              <w:top w:val="nil"/>
              <w:left w:val="nil"/>
              <w:bottom w:val="nil"/>
              <w:right w:val="nil"/>
            </w:tcBorders>
          </w:tcPr>
          <w:p w14:paraId="2098B887"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(1.53e-07)</w:t>
            </w:r>
          </w:p>
        </w:tc>
        <w:tc>
          <w:tcPr>
            <w:tcW w:w="1440" w:type="dxa"/>
            <w:tcBorders>
              <w:top w:val="nil"/>
              <w:left w:val="nil"/>
              <w:bottom w:val="nil"/>
              <w:right w:val="nil"/>
            </w:tcBorders>
          </w:tcPr>
          <w:p w14:paraId="1DEBE71D"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(0.0159)</w:t>
            </w:r>
          </w:p>
        </w:tc>
      </w:tr>
      <w:tr w:rsidR="00AD12A1" w:rsidRPr="00AD12A1" w14:paraId="6F98FA4E" w14:textId="77777777" w:rsidTr="006C54D4">
        <w:trPr>
          <w:jc w:val="center"/>
        </w:trPr>
        <w:tc>
          <w:tcPr>
            <w:tcW w:w="2523" w:type="dxa"/>
            <w:tcBorders>
              <w:top w:val="nil"/>
              <w:left w:val="nil"/>
              <w:bottom w:val="nil"/>
              <w:right w:val="nil"/>
            </w:tcBorders>
          </w:tcPr>
          <w:p w14:paraId="7D648ABC"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Constant</w:t>
            </w:r>
          </w:p>
        </w:tc>
        <w:tc>
          <w:tcPr>
            <w:tcW w:w="2304" w:type="dxa"/>
            <w:tcBorders>
              <w:top w:val="nil"/>
              <w:left w:val="nil"/>
              <w:bottom w:val="nil"/>
              <w:right w:val="nil"/>
            </w:tcBorders>
          </w:tcPr>
          <w:p w14:paraId="152B4C67"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1.95e-05</w:t>
            </w:r>
          </w:p>
        </w:tc>
        <w:tc>
          <w:tcPr>
            <w:tcW w:w="1440" w:type="dxa"/>
            <w:tcBorders>
              <w:top w:val="nil"/>
              <w:left w:val="nil"/>
              <w:bottom w:val="nil"/>
              <w:right w:val="nil"/>
            </w:tcBorders>
          </w:tcPr>
          <w:p w14:paraId="391ED9DE"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6.43e-09</w:t>
            </w:r>
          </w:p>
        </w:tc>
      </w:tr>
      <w:tr w:rsidR="00AD12A1" w:rsidRPr="00AD12A1" w14:paraId="75BD5B37" w14:textId="77777777" w:rsidTr="006C54D4">
        <w:trPr>
          <w:jc w:val="center"/>
        </w:trPr>
        <w:tc>
          <w:tcPr>
            <w:tcW w:w="2523" w:type="dxa"/>
            <w:tcBorders>
              <w:top w:val="nil"/>
              <w:left w:val="nil"/>
              <w:bottom w:val="nil"/>
              <w:right w:val="nil"/>
            </w:tcBorders>
          </w:tcPr>
          <w:p w14:paraId="5AC76850"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p>
        </w:tc>
        <w:tc>
          <w:tcPr>
            <w:tcW w:w="2304" w:type="dxa"/>
            <w:tcBorders>
              <w:top w:val="nil"/>
              <w:left w:val="nil"/>
              <w:bottom w:val="nil"/>
              <w:right w:val="nil"/>
            </w:tcBorders>
          </w:tcPr>
          <w:p w14:paraId="2EF9A725"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(3.02e-05)</w:t>
            </w:r>
          </w:p>
        </w:tc>
        <w:tc>
          <w:tcPr>
            <w:tcW w:w="1440" w:type="dxa"/>
            <w:tcBorders>
              <w:top w:val="nil"/>
              <w:left w:val="nil"/>
              <w:bottom w:val="nil"/>
              <w:right w:val="nil"/>
            </w:tcBorders>
          </w:tcPr>
          <w:p w14:paraId="3A8E075D"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(3.152)</w:t>
            </w:r>
          </w:p>
        </w:tc>
      </w:tr>
      <w:tr w:rsidR="00AD12A1" w:rsidRPr="00AD12A1" w14:paraId="74CC8172" w14:textId="77777777" w:rsidTr="006C54D4">
        <w:trPr>
          <w:jc w:val="center"/>
        </w:trPr>
        <w:tc>
          <w:tcPr>
            <w:tcW w:w="2523" w:type="dxa"/>
            <w:tcBorders>
              <w:top w:val="nil"/>
              <w:left w:val="nil"/>
              <w:bottom w:val="nil"/>
              <w:right w:val="nil"/>
            </w:tcBorders>
          </w:tcPr>
          <w:p w14:paraId="7C61446A"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p>
        </w:tc>
        <w:tc>
          <w:tcPr>
            <w:tcW w:w="2304" w:type="dxa"/>
            <w:tcBorders>
              <w:top w:val="nil"/>
              <w:left w:val="nil"/>
              <w:bottom w:val="nil"/>
              <w:right w:val="nil"/>
            </w:tcBorders>
          </w:tcPr>
          <w:p w14:paraId="3A8A8507"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p>
        </w:tc>
        <w:tc>
          <w:tcPr>
            <w:tcW w:w="1440" w:type="dxa"/>
            <w:tcBorders>
              <w:top w:val="nil"/>
              <w:left w:val="nil"/>
              <w:bottom w:val="nil"/>
              <w:right w:val="nil"/>
            </w:tcBorders>
          </w:tcPr>
          <w:p w14:paraId="6F1E3462"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p>
        </w:tc>
      </w:tr>
      <w:tr w:rsidR="00AD12A1" w:rsidRPr="00AD12A1" w14:paraId="1881C8C6" w14:textId="77777777" w:rsidTr="006C54D4">
        <w:tblPrEx>
          <w:tblBorders>
            <w:bottom w:val="single" w:sz="6" w:space="0" w:color="auto"/>
          </w:tblBorders>
        </w:tblPrEx>
        <w:trPr>
          <w:jc w:val="center"/>
        </w:trPr>
        <w:tc>
          <w:tcPr>
            <w:tcW w:w="2523" w:type="dxa"/>
            <w:tcBorders>
              <w:top w:val="nil"/>
              <w:left w:val="nil"/>
              <w:bottom w:val="single" w:sz="6" w:space="0" w:color="auto"/>
              <w:right w:val="nil"/>
            </w:tcBorders>
          </w:tcPr>
          <w:p w14:paraId="648ED757"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Observations</w:t>
            </w:r>
          </w:p>
        </w:tc>
        <w:tc>
          <w:tcPr>
            <w:tcW w:w="2304" w:type="dxa"/>
            <w:tcBorders>
              <w:top w:val="nil"/>
              <w:left w:val="nil"/>
              <w:bottom w:val="single" w:sz="6" w:space="0" w:color="auto"/>
              <w:right w:val="nil"/>
            </w:tcBorders>
          </w:tcPr>
          <w:p w14:paraId="56E81838"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4,013</w:t>
            </w:r>
          </w:p>
        </w:tc>
        <w:tc>
          <w:tcPr>
            <w:tcW w:w="1440" w:type="dxa"/>
            <w:tcBorders>
              <w:top w:val="nil"/>
              <w:left w:val="nil"/>
              <w:bottom w:val="single" w:sz="6" w:space="0" w:color="auto"/>
              <w:right w:val="nil"/>
            </w:tcBorders>
          </w:tcPr>
          <w:p w14:paraId="20F6009A" w14:textId="77777777" w:rsidR="006B4A2E" w:rsidRPr="00AD12A1" w:rsidRDefault="006B4A2E" w:rsidP="00B45479">
            <w:pPr>
              <w:keepNext/>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4,013</w:t>
            </w:r>
          </w:p>
        </w:tc>
      </w:tr>
    </w:tbl>
    <w:p w14:paraId="7B8E4316" w14:textId="7FFB63F0" w:rsidR="006D4912" w:rsidRPr="00AD12A1" w:rsidRDefault="006D4912" w:rsidP="00B45479">
      <w:pPr>
        <w:pStyle w:val="aa"/>
        <w:spacing w:line="360" w:lineRule="auto"/>
        <w:jc w:val="center"/>
        <w:rPr>
          <w:color w:val="000000" w:themeColor="text1"/>
        </w:rPr>
      </w:pPr>
      <w:r w:rsidRPr="00AD12A1">
        <w:rPr>
          <w:color w:val="000000" w:themeColor="text1"/>
        </w:rPr>
        <w:t xml:space="preserve">Table </w:t>
      </w:r>
      <w:r w:rsidRPr="00AD12A1">
        <w:rPr>
          <w:color w:val="000000" w:themeColor="text1"/>
        </w:rPr>
        <w:fldChar w:fldCharType="begin"/>
      </w:r>
      <w:r w:rsidRPr="00AD12A1">
        <w:rPr>
          <w:color w:val="000000" w:themeColor="text1"/>
        </w:rPr>
        <w:instrText xml:space="preserve"> SEQ Table \* ARABIC </w:instrText>
      </w:r>
      <w:r w:rsidRPr="00AD12A1">
        <w:rPr>
          <w:color w:val="000000" w:themeColor="text1"/>
        </w:rPr>
        <w:fldChar w:fldCharType="separate"/>
      </w:r>
      <w:r w:rsidR="001358FD">
        <w:rPr>
          <w:noProof/>
          <w:color w:val="000000" w:themeColor="text1"/>
        </w:rPr>
        <w:t>11</w:t>
      </w:r>
      <w:r w:rsidRPr="00AD12A1">
        <w:rPr>
          <w:color w:val="000000" w:themeColor="text1"/>
        </w:rPr>
        <w:fldChar w:fldCharType="end"/>
      </w:r>
      <w:r w:rsidRPr="00AD12A1">
        <w:rPr>
          <w:rFonts w:hint="eastAsia"/>
          <w:color w:val="000000" w:themeColor="text1"/>
        </w:rPr>
        <w:t xml:space="preserve"> Estimation results of VECM</w:t>
      </w:r>
    </w:p>
    <w:p w14:paraId="46000994" w14:textId="77777777" w:rsidR="006B4A2E" w:rsidRPr="00AD12A1" w:rsidRDefault="006B4A2E" w:rsidP="00B45479">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Standard errors in parentheses</w:t>
      </w:r>
    </w:p>
    <w:p w14:paraId="0A7C4EB5" w14:textId="77777777" w:rsidR="006B4A2E" w:rsidRPr="00AD12A1" w:rsidRDefault="006B4A2E" w:rsidP="00C26313">
      <w:pPr>
        <w:autoSpaceDE w:val="0"/>
        <w:autoSpaceDN w:val="0"/>
        <w:adjustRightInd w:val="0"/>
        <w:spacing w:line="360" w:lineRule="auto"/>
        <w:jc w:val="center"/>
        <w:rPr>
          <w:rFonts w:ascii="Arial" w:hAnsi="Arial" w:cs="Arial"/>
          <w:color w:val="000000" w:themeColor="text1"/>
          <w:sz w:val="24"/>
          <w:szCs w:val="24"/>
        </w:rPr>
      </w:pPr>
      <w:r w:rsidRPr="00AD12A1">
        <w:rPr>
          <w:rFonts w:ascii="Arial" w:hAnsi="Arial" w:cs="Arial"/>
          <w:color w:val="000000" w:themeColor="text1"/>
          <w:sz w:val="24"/>
          <w:szCs w:val="24"/>
        </w:rPr>
        <w:t>*** p&lt;0.01, ** p&lt;0.05, * p&lt;0.1</w:t>
      </w:r>
    </w:p>
    <w:p w14:paraId="1286900A" w14:textId="77777777" w:rsidR="00A637C0" w:rsidRPr="00AD12A1" w:rsidRDefault="00A637C0" w:rsidP="00C26313">
      <w:pPr>
        <w:spacing w:line="360" w:lineRule="auto"/>
        <w:jc w:val="both"/>
        <w:rPr>
          <w:rFonts w:ascii="Arial" w:hAnsi="Arial" w:cs="Arial"/>
          <w:color w:val="000000" w:themeColor="text1"/>
          <w:sz w:val="24"/>
          <w:szCs w:val="24"/>
        </w:rPr>
      </w:pPr>
    </w:p>
    <w:p w14:paraId="1A7EDE67" w14:textId="5D2A84E7" w:rsidR="00713E3A" w:rsidRPr="00AD12A1" w:rsidRDefault="00816FB2" w:rsidP="00C26313">
      <w:pPr>
        <w:spacing w:line="360" w:lineRule="auto"/>
        <w:jc w:val="both"/>
        <w:rPr>
          <w:rFonts w:ascii="Arial" w:hAnsi="Arial" w:cs="Arial"/>
          <w:color w:val="000000" w:themeColor="text1"/>
          <w:sz w:val="24"/>
          <w:szCs w:val="24"/>
        </w:rPr>
      </w:pPr>
      <w:r w:rsidRPr="00816FB2">
        <w:rPr>
          <w:rFonts w:ascii="Arial" w:hAnsi="Arial" w:cs="Arial"/>
          <w:color w:val="000000" w:themeColor="text1"/>
          <w:sz w:val="24"/>
          <w:szCs w:val="24"/>
        </w:rPr>
        <w:lastRenderedPageBreak/>
        <w:t xml:space="preserve">The VECM model </w:t>
      </w:r>
      <w:r>
        <w:rPr>
          <w:rFonts w:ascii="Arial" w:hAnsi="Arial" w:cs="Arial" w:hint="eastAsia"/>
          <w:color w:val="000000" w:themeColor="text1"/>
          <w:sz w:val="24"/>
          <w:szCs w:val="24"/>
        </w:rPr>
        <w:t xml:space="preserve">in Figure 10 </w:t>
      </w:r>
      <w:r w:rsidRPr="00816FB2">
        <w:rPr>
          <w:rFonts w:ascii="Arial" w:hAnsi="Arial" w:cs="Arial"/>
          <w:color w:val="000000" w:themeColor="text1"/>
          <w:sz w:val="24"/>
          <w:szCs w:val="24"/>
        </w:rPr>
        <w:t xml:space="preserve">shows that the cointegrating residuals of the </w:t>
      </w:r>
      <w:r>
        <w:rPr>
          <w:rFonts w:ascii="Arial" w:hAnsi="Arial" w:cs="Arial" w:hint="eastAsia"/>
          <w:color w:val="000000" w:themeColor="text1"/>
          <w:sz w:val="24"/>
          <w:szCs w:val="24"/>
        </w:rPr>
        <w:t>HSI</w:t>
      </w:r>
      <w:r w:rsidRPr="00816FB2">
        <w:rPr>
          <w:rFonts w:ascii="Arial" w:hAnsi="Arial" w:cs="Arial"/>
          <w:color w:val="000000" w:themeColor="text1"/>
          <w:sz w:val="24"/>
          <w:szCs w:val="24"/>
        </w:rPr>
        <w:t xml:space="preserve"> and the US 3-month</w:t>
      </w:r>
      <w:r>
        <w:rPr>
          <w:rFonts w:ascii="Arial" w:hAnsi="Arial" w:cs="Arial" w:hint="eastAsia"/>
          <w:color w:val="000000" w:themeColor="text1"/>
          <w:sz w:val="24"/>
          <w:szCs w:val="24"/>
        </w:rPr>
        <w:t xml:space="preserve"> T-bill rate</w:t>
      </w:r>
      <w:r w:rsidRPr="00816FB2">
        <w:rPr>
          <w:rFonts w:ascii="Arial" w:hAnsi="Arial" w:cs="Arial"/>
          <w:color w:val="000000" w:themeColor="text1"/>
          <w:sz w:val="24"/>
          <w:szCs w:val="24"/>
        </w:rPr>
        <w:t xml:space="preserve"> fluctuate greatly, indicating that their long-run equilibrium relationship is weak and that external shocks may cause significant deviations.</w:t>
      </w:r>
    </w:p>
    <w:p w14:paraId="3ADF614C" w14:textId="77777777" w:rsidR="00C26313" w:rsidRPr="00AD12A1" w:rsidRDefault="000B0CA5" w:rsidP="00C26313">
      <w:pPr>
        <w:keepNext/>
        <w:spacing w:line="360" w:lineRule="auto"/>
        <w:jc w:val="center"/>
        <w:rPr>
          <w:color w:val="000000" w:themeColor="text1"/>
        </w:rPr>
      </w:pPr>
      <w:r w:rsidRPr="00AD12A1">
        <w:rPr>
          <w:rFonts w:ascii="Arial" w:hAnsi="Arial" w:cs="Arial"/>
          <w:noProof/>
          <w:color w:val="000000" w:themeColor="text1"/>
          <w:sz w:val="24"/>
          <w:szCs w:val="24"/>
        </w:rPr>
        <w:drawing>
          <wp:inline distT="0" distB="0" distL="114300" distR="114300" wp14:anchorId="57164A65" wp14:editId="0D30FAEF">
            <wp:extent cx="3740785" cy="2494280"/>
            <wp:effectExtent l="0" t="0" r="18415" b="20320"/>
            <wp:docPr id="8" name="Picture 8" descr="Cointegration_Residuals_Exchange_Rate_H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integration_Residuals_Exchange_Rate_HSI"/>
                    <pic:cNvPicPr>
                      <a:picLocks noChangeAspect="1"/>
                    </pic:cNvPicPr>
                  </pic:nvPicPr>
                  <pic:blipFill>
                    <a:blip r:embed="rId17"/>
                    <a:stretch>
                      <a:fillRect/>
                    </a:stretch>
                  </pic:blipFill>
                  <pic:spPr>
                    <a:xfrm>
                      <a:off x="0" y="0"/>
                      <a:ext cx="3740785" cy="2494280"/>
                    </a:xfrm>
                    <a:prstGeom prst="rect">
                      <a:avLst/>
                    </a:prstGeom>
                  </pic:spPr>
                </pic:pic>
              </a:graphicData>
            </a:graphic>
          </wp:inline>
        </w:drawing>
      </w:r>
    </w:p>
    <w:p w14:paraId="1026D449" w14:textId="4ECFFC4F" w:rsidR="00713E3A" w:rsidRPr="00AD12A1" w:rsidRDefault="00C26313" w:rsidP="00C26313">
      <w:pPr>
        <w:pStyle w:val="aa"/>
        <w:spacing w:line="360" w:lineRule="auto"/>
        <w:jc w:val="center"/>
        <w:rPr>
          <w:rFonts w:ascii="Arial" w:hAnsi="Arial" w:cs="Arial"/>
          <w:color w:val="000000" w:themeColor="text1"/>
          <w:sz w:val="24"/>
          <w:szCs w:val="24"/>
        </w:rPr>
      </w:pPr>
      <w:r w:rsidRPr="00AD12A1">
        <w:rPr>
          <w:color w:val="000000" w:themeColor="text1"/>
        </w:rPr>
        <w:t xml:space="preserve">Figure </w:t>
      </w:r>
      <w:r w:rsidRPr="00AD12A1">
        <w:rPr>
          <w:color w:val="000000" w:themeColor="text1"/>
        </w:rPr>
        <w:fldChar w:fldCharType="begin"/>
      </w:r>
      <w:r w:rsidRPr="00AD12A1">
        <w:rPr>
          <w:color w:val="000000" w:themeColor="text1"/>
        </w:rPr>
        <w:instrText xml:space="preserve"> SEQ Figure \* ARABIC </w:instrText>
      </w:r>
      <w:r w:rsidRPr="00AD12A1">
        <w:rPr>
          <w:color w:val="000000" w:themeColor="text1"/>
        </w:rPr>
        <w:fldChar w:fldCharType="separate"/>
      </w:r>
      <w:r w:rsidR="001358FD">
        <w:rPr>
          <w:noProof/>
          <w:color w:val="000000" w:themeColor="text1"/>
        </w:rPr>
        <w:t>10</w:t>
      </w:r>
      <w:r w:rsidRPr="00AD12A1">
        <w:rPr>
          <w:color w:val="000000" w:themeColor="text1"/>
        </w:rPr>
        <w:fldChar w:fldCharType="end"/>
      </w:r>
      <w:r w:rsidRPr="00AD12A1">
        <w:rPr>
          <w:rFonts w:hint="eastAsia"/>
          <w:color w:val="000000" w:themeColor="text1"/>
        </w:rPr>
        <w:t xml:space="preserve"> </w:t>
      </w:r>
      <w:r w:rsidRPr="00AD12A1">
        <w:rPr>
          <w:color w:val="000000" w:themeColor="text1"/>
        </w:rPr>
        <w:t>Cointegration Residuals: Exchange Rate and HSI</w:t>
      </w:r>
    </w:p>
    <w:p w14:paraId="102EEEF7" w14:textId="77777777" w:rsidR="00100469" w:rsidRPr="00AD12A1" w:rsidRDefault="00100469" w:rsidP="00C26313">
      <w:pPr>
        <w:spacing w:line="360" w:lineRule="auto"/>
        <w:jc w:val="both"/>
        <w:rPr>
          <w:rFonts w:ascii="Arial" w:hAnsi="Arial" w:cs="Arial"/>
          <w:color w:val="000000" w:themeColor="text1"/>
          <w:sz w:val="24"/>
          <w:szCs w:val="24"/>
        </w:rPr>
      </w:pPr>
    </w:p>
    <w:p w14:paraId="18E0DFA7" w14:textId="660B4DE3" w:rsidR="00100469" w:rsidRPr="00AD12A1" w:rsidRDefault="00B610B9" w:rsidP="00C26313">
      <w:pPr>
        <w:spacing w:line="360" w:lineRule="auto"/>
        <w:jc w:val="both"/>
        <w:rPr>
          <w:rFonts w:ascii="Arial" w:hAnsi="Arial" w:cs="Arial"/>
          <w:color w:val="000000" w:themeColor="text1"/>
          <w:sz w:val="24"/>
          <w:szCs w:val="24"/>
        </w:rPr>
      </w:pPr>
      <w:r w:rsidRPr="00B610B9">
        <w:rPr>
          <w:rFonts w:ascii="Arial" w:hAnsi="Arial" w:cs="Arial"/>
          <w:color w:val="000000" w:themeColor="text1"/>
          <w:sz w:val="24"/>
          <w:szCs w:val="24"/>
        </w:rPr>
        <w:t xml:space="preserve">The </w:t>
      </w:r>
      <w:r w:rsidR="00DE7423">
        <w:rPr>
          <w:rFonts w:ascii="Arial" w:hAnsi="Arial" w:cs="Arial" w:hint="eastAsia"/>
          <w:color w:val="000000" w:themeColor="text1"/>
          <w:sz w:val="24"/>
          <w:szCs w:val="24"/>
        </w:rPr>
        <w:t>coin</w:t>
      </w:r>
      <w:r w:rsidR="0006302C">
        <w:rPr>
          <w:rFonts w:ascii="Arial" w:hAnsi="Arial" w:cs="Arial" w:hint="eastAsia"/>
          <w:color w:val="000000" w:themeColor="text1"/>
          <w:sz w:val="24"/>
          <w:szCs w:val="24"/>
        </w:rPr>
        <w:t>tegrating residuals</w:t>
      </w:r>
      <w:r w:rsidRPr="00B610B9">
        <w:rPr>
          <w:rFonts w:ascii="Arial" w:hAnsi="Arial" w:cs="Arial"/>
          <w:color w:val="000000" w:themeColor="text1"/>
          <w:sz w:val="24"/>
          <w:szCs w:val="24"/>
        </w:rPr>
        <w:t xml:space="preserve"> </w:t>
      </w:r>
      <w:r w:rsidR="0006302C">
        <w:rPr>
          <w:rFonts w:ascii="Arial" w:hAnsi="Arial" w:cs="Arial" w:hint="eastAsia"/>
          <w:color w:val="000000" w:themeColor="text1"/>
          <w:sz w:val="24"/>
          <w:szCs w:val="24"/>
        </w:rPr>
        <w:t xml:space="preserve">plot </w:t>
      </w:r>
      <w:r w:rsidRPr="00B610B9">
        <w:rPr>
          <w:rFonts w:ascii="Arial" w:hAnsi="Arial" w:cs="Arial"/>
          <w:color w:val="000000" w:themeColor="text1"/>
          <w:sz w:val="24"/>
          <w:szCs w:val="24"/>
        </w:rPr>
        <w:t>between the HKD</w:t>
      </w:r>
      <w:r w:rsidR="0006302C">
        <w:rPr>
          <w:rFonts w:ascii="Arial" w:hAnsi="Arial" w:cs="Arial" w:hint="eastAsia"/>
          <w:color w:val="000000" w:themeColor="text1"/>
          <w:sz w:val="24"/>
          <w:szCs w:val="24"/>
        </w:rPr>
        <w:t>/USD</w:t>
      </w:r>
      <w:r w:rsidRPr="00B610B9">
        <w:rPr>
          <w:rFonts w:ascii="Arial" w:hAnsi="Arial" w:cs="Arial"/>
          <w:color w:val="000000" w:themeColor="text1"/>
          <w:sz w:val="24"/>
          <w:szCs w:val="24"/>
        </w:rPr>
        <w:t xml:space="preserve"> exchange rate and the </w:t>
      </w:r>
      <w:r w:rsidR="0006302C">
        <w:rPr>
          <w:rFonts w:ascii="Arial" w:hAnsi="Arial" w:cs="Arial" w:hint="eastAsia"/>
          <w:color w:val="000000" w:themeColor="text1"/>
          <w:sz w:val="24"/>
          <w:szCs w:val="24"/>
        </w:rPr>
        <w:t>HSI</w:t>
      </w:r>
      <w:r w:rsidRPr="00B610B9">
        <w:rPr>
          <w:rFonts w:ascii="Arial" w:hAnsi="Arial" w:cs="Arial"/>
          <w:color w:val="000000" w:themeColor="text1"/>
          <w:sz w:val="24"/>
          <w:szCs w:val="24"/>
        </w:rPr>
        <w:t xml:space="preserve"> </w:t>
      </w:r>
      <w:r w:rsidR="0006302C">
        <w:rPr>
          <w:rFonts w:ascii="Arial" w:hAnsi="Arial" w:cs="Arial" w:hint="eastAsia"/>
          <w:color w:val="000000" w:themeColor="text1"/>
          <w:sz w:val="24"/>
          <w:szCs w:val="24"/>
        </w:rPr>
        <w:t xml:space="preserve">in Figure 11 </w:t>
      </w:r>
      <w:r w:rsidRPr="00B610B9">
        <w:rPr>
          <w:rFonts w:ascii="Arial" w:hAnsi="Arial" w:cs="Arial"/>
          <w:color w:val="000000" w:themeColor="text1"/>
          <w:sz w:val="24"/>
          <w:szCs w:val="24"/>
        </w:rPr>
        <w:t>shows that the residual fluctuates around zero, indicating that there is a significant long-run equilibrium relationship between the two, but external shocks may cause short-term deviations.</w:t>
      </w:r>
    </w:p>
    <w:p w14:paraId="1B0EB40E" w14:textId="77777777" w:rsidR="00C26313" w:rsidRPr="00AD12A1" w:rsidRDefault="00100469" w:rsidP="00C26313">
      <w:pPr>
        <w:keepNext/>
        <w:spacing w:line="360" w:lineRule="auto"/>
        <w:jc w:val="center"/>
        <w:rPr>
          <w:color w:val="000000" w:themeColor="text1"/>
        </w:rPr>
      </w:pPr>
      <w:r w:rsidRPr="00AD12A1">
        <w:rPr>
          <w:rFonts w:ascii="Arial" w:hAnsi="Arial" w:cs="Arial"/>
          <w:noProof/>
          <w:color w:val="000000" w:themeColor="text1"/>
          <w:sz w:val="24"/>
          <w:szCs w:val="24"/>
        </w:rPr>
        <w:drawing>
          <wp:inline distT="0" distB="0" distL="114300" distR="114300" wp14:anchorId="00BD18CC" wp14:editId="716CFAA9">
            <wp:extent cx="3736340" cy="2491105"/>
            <wp:effectExtent l="0" t="0" r="22860" b="23495"/>
            <wp:docPr id="9" name="Picture 9" descr="Cointegration_Residuals_HSI_TBill_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integration_Residuals_HSI_TBill_Rate"/>
                    <pic:cNvPicPr>
                      <a:picLocks noChangeAspect="1"/>
                    </pic:cNvPicPr>
                  </pic:nvPicPr>
                  <pic:blipFill>
                    <a:blip r:embed="rId18"/>
                    <a:stretch>
                      <a:fillRect/>
                    </a:stretch>
                  </pic:blipFill>
                  <pic:spPr>
                    <a:xfrm>
                      <a:off x="0" y="0"/>
                      <a:ext cx="3736340" cy="2491105"/>
                    </a:xfrm>
                    <a:prstGeom prst="rect">
                      <a:avLst/>
                    </a:prstGeom>
                  </pic:spPr>
                </pic:pic>
              </a:graphicData>
            </a:graphic>
          </wp:inline>
        </w:drawing>
      </w:r>
    </w:p>
    <w:p w14:paraId="39F0AEE5" w14:textId="5D88AD5B" w:rsidR="00713E3A" w:rsidRPr="00AD12A1" w:rsidRDefault="00C26313" w:rsidP="00C26313">
      <w:pPr>
        <w:pStyle w:val="aa"/>
        <w:spacing w:line="360" w:lineRule="auto"/>
        <w:jc w:val="center"/>
        <w:rPr>
          <w:rFonts w:ascii="Arial" w:hAnsi="Arial" w:cs="Arial"/>
          <w:color w:val="000000" w:themeColor="text1"/>
          <w:sz w:val="24"/>
          <w:szCs w:val="24"/>
        </w:rPr>
      </w:pPr>
      <w:r w:rsidRPr="00AD12A1">
        <w:rPr>
          <w:color w:val="000000" w:themeColor="text1"/>
        </w:rPr>
        <w:t xml:space="preserve">Figure </w:t>
      </w:r>
      <w:r w:rsidRPr="00AD12A1">
        <w:rPr>
          <w:color w:val="000000" w:themeColor="text1"/>
        </w:rPr>
        <w:fldChar w:fldCharType="begin"/>
      </w:r>
      <w:r w:rsidRPr="00AD12A1">
        <w:rPr>
          <w:color w:val="000000" w:themeColor="text1"/>
        </w:rPr>
        <w:instrText xml:space="preserve"> SEQ Figure \* ARABIC </w:instrText>
      </w:r>
      <w:r w:rsidRPr="00AD12A1">
        <w:rPr>
          <w:color w:val="000000" w:themeColor="text1"/>
        </w:rPr>
        <w:fldChar w:fldCharType="separate"/>
      </w:r>
      <w:r w:rsidR="001358FD">
        <w:rPr>
          <w:noProof/>
          <w:color w:val="000000" w:themeColor="text1"/>
        </w:rPr>
        <w:t>11</w:t>
      </w:r>
      <w:r w:rsidRPr="00AD12A1">
        <w:rPr>
          <w:color w:val="000000" w:themeColor="text1"/>
        </w:rPr>
        <w:fldChar w:fldCharType="end"/>
      </w:r>
      <w:r w:rsidRPr="00AD12A1">
        <w:rPr>
          <w:rFonts w:hint="eastAsia"/>
          <w:color w:val="000000" w:themeColor="text1"/>
        </w:rPr>
        <w:t xml:space="preserve"> </w:t>
      </w:r>
      <w:r w:rsidRPr="00AD12A1">
        <w:rPr>
          <w:color w:val="000000" w:themeColor="text1"/>
        </w:rPr>
        <w:t>Cointegration Residuals: HSI and US 3-Month Treasury Bill Rate</w:t>
      </w:r>
    </w:p>
    <w:p w14:paraId="03AA6D95" w14:textId="77777777" w:rsidR="00EA04D9" w:rsidRPr="00AD12A1" w:rsidRDefault="00EA04D9" w:rsidP="00C26313">
      <w:pPr>
        <w:spacing w:line="360" w:lineRule="auto"/>
        <w:jc w:val="both"/>
        <w:rPr>
          <w:rFonts w:ascii="Arial" w:hAnsi="Arial" w:cs="Arial"/>
          <w:color w:val="000000" w:themeColor="text1"/>
          <w:sz w:val="24"/>
          <w:szCs w:val="24"/>
        </w:rPr>
      </w:pPr>
    </w:p>
    <w:p w14:paraId="1365AAB5" w14:textId="77777777" w:rsidR="00C05AF3" w:rsidRPr="00AD12A1" w:rsidRDefault="00C05AF3" w:rsidP="00C26313">
      <w:pPr>
        <w:spacing w:line="360" w:lineRule="auto"/>
        <w:jc w:val="both"/>
        <w:rPr>
          <w:rFonts w:ascii="Arial" w:hAnsi="Arial" w:cs="Arial"/>
          <w:color w:val="000000" w:themeColor="text1"/>
          <w:sz w:val="24"/>
          <w:szCs w:val="24"/>
        </w:rPr>
      </w:pPr>
    </w:p>
    <w:p w14:paraId="040269C7" w14:textId="77777777" w:rsidR="00C05AF3" w:rsidRPr="00AD12A1" w:rsidRDefault="00C05AF3" w:rsidP="00C26313">
      <w:pPr>
        <w:spacing w:line="360" w:lineRule="auto"/>
        <w:jc w:val="both"/>
        <w:rPr>
          <w:rFonts w:ascii="Arial" w:hAnsi="Arial" w:cs="Arial"/>
          <w:color w:val="000000" w:themeColor="text1"/>
          <w:sz w:val="24"/>
          <w:szCs w:val="24"/>
        </w:rPr>
      </w:pPr>
    </w:p>
    <w:p w14:paraId="5986B661" w14:textId="3DE88C58" w:rsidR="00B66B43" w:rsidRDefault="00B66B43" w:rsidP="003B2CAC">
      <w:pPr>
        <w:pStyle w:val="ac"/>
        <w:numPr>
          <w:ilvl w:val="0"/>
          <w:numId w:val="9"/>
        </w:numPr>
        <w:jc w:val="left"/>
        <w:rPr>
          <w:rFonts w:ascii="Arial" w:hAnsi="Arial" w:cs="Arial"/>
          <w:color w:val="000000" w:themeColor="text1"/>
          <w:sz w:val="24"/>
          <w:szCs w:val="24"/>
        </w:rPr>
      </w:pPr>
      <w:bookmarkStart w:id="20" w:name="_Toc192952777"/>
      <w:r w:rsidRPr="00AD12A1">
        <w:rPr>
          <w:rFonts w:ascii="Arial" w:hAnsi="Arial" w:cs="Arial"/>
          <w:color w:val="000000" w:themeColor="text1"/>
          <w:sz w:val="24"/>
          <w:szCs w:val="24"/>
        </w:rPr>
        <w:lastRenderedPageBreak/>
        <w:t>Conclusion</w:t>
      </w:r>
      <w:bookmarkEnd w:id="20"/>
    </w:p>
    <w:p w14:paraId="76A37CDE" w14:textId="77777777" w:rsidR="002A343B" w:rsidRPr="002A343B" w:rsidRDefault="002A343B" w:rsidP="002A343B"/>
    <w:p w14:paraId="097DDC06" w14:textId="6F8297CF" w:rsidR="00740393" w:rsidRPr="00AD12A1" w:rsidRDefault="00740393" w:rsidP="00C26313">
      <w:pPr>
        <w:spacing w:line="360" w:lineRule="auto"/>
        <w:jc w:val="both"/>
        <w:rPr>
          <w:rFonts w:ascii="Arial" w:hAnsi="Arial" w:cs="Arial"/>
          <w:color w:val="000000" w:themeColor="text1"/>
          <w:sz w:val="24"/>
          <w:szCs w:val="24"/>
        </w:rPr>
      </w:pPr>
      <w:r w:rsidRPr="00AD12A1">
        <w:rPr>
          <w:rFonts w:ascii="Arial" w:hAnsi="Arial" w:cs="Arial"/>
          <w:color w:val="000000" w:themeColor="text1"/>
          <w:sz w:val="24"/>
          <w:szCs w:val="24"/>
        </w:rPr>
        <w:t>This report analyzes the dynamic relationship between HKD</w:t>
      </w:r>
      <w:r w:rsidR="006421E8">
        <w:rPr>
          <w:rFonts w:ascii="Arial" w:hAnsi="Arial" w:cs="Arial" w:hint="eastAsia"/>
          <w:color w:val="000000" w:themeColor="text1"/>
          <w:sz w:val="24"/>
          <w:szCs w:val="24"/>
        </w:rPr>
        <w:t>/USD</w:t>
      </w:r>
      <w:r w:rsidRPr="00AD12A1">
        <w:rPr>
          <w:rFonts w:ascii="Arial" w:hAnsi="Arial" w:cs="Arial"/>
          <w:color w:val="000000" w:themeColor="text1"/>
          <w:sz w:val="24"/>
          <w:szCs w:val="24"/>
        </w:rPr>
        <w:t xml:space="preserve"> exchange rate, </w:t>
      </w:r>
      <w:r w:rsidR="006421E8">
        <w:rPr>
          <w:rFonts w:ascii="Arial" w:hAnsi="Arial" w:cs="Arial" w:hint="eastAsia"/>
          <w:color w:val="000000" w:themeColor="text1"/>
          <w:sz w:val="24"/>
          <w:szCs w:val="24"/>
        </w:rPr>
        <w:t>HSI</w:t>
      </w:r>
      <w:r w:rsidRPr="00AD12A1">
        <w:rPr>
          <w:rFonts w:ascii="Arial" w:hAnsi="Arial" w:cs="Arial"/>
          <w:color w:val="000000" w:themeColor="text1"/>
          <w:sz w:val="24"/>
          <w:szCs w:val="24"/>
        </w:rPr>
        <w:t xml:space="preserve"> and US 3-month T</w:t>
      </w:r>
      <w:r w:rsidR="006421E8">
        <w:rPr>
          <w:rFonts w:ascii="Arial" w:hAnsi="Arial" w:cs="Arial" w:hint="eastAsia"/>
          <w:color w:val="000000" w:themeColor="text1"/>
          <w:sz w:val="24"/>
          <w:szCs w:val="24"/>
        </w:rPr>
        <w:t>-bill</w:t>
      </w:r>
      <w:r w:rsidRPr="00AD12A1">
        <w:rPr>
          <w:rFonts w:ascii="Arial" w:hAnsi="Arial" w:cs="Arial"/>
          <w:color w:val="000000" w:themeColor="text1"/>
          <w:sz w:val="24"/>
          <w:szCs w:val="24"/>
        </w:rPr>
        <w:t xml:space="preserve"> rate through VAR, IRF, GARCH and VECM models. The results show that HKD</w:t>
      </w:r>
      <w:r w:rsidR="006421E8">
        <w:rPr>
          <w:rFonts w:ascii="Arial" w:hAnsi="Arial" w:cs="Arial" w:hint="eastAsia"/>
          <w:color w:val="000000" w:themeColor="text1"/>
          <w:sz w:val="24"/>
          <w:szCs w:val="24"/>
        </w:rPr>
        <w:t>/USD</w:t>
      </w:r>
      <w:r w:rsidRPr="00AD12A1">
        <w:rPr>
          <w:rFonts w:ascii="Arial" w:hAnsi="Arial" w:cs="Arial"/>
          <w:color w:val="000000" w:themeColor="text1"/>
          <w:sz w:val="24"/>
          <w:szCs w:val="24"/>
        </w:rPr>
        <w:t xml:space="preserve"> exchange rate has a significant short-term impact on HSI (one-period lagged coefficient -1.29e-06, p=0.000), while HSI has a weak impact on US T</w:t>
      </w:r>
      <w:r w:rsidR="00887BC4">
        <w:rPr>
          <w:rFonts w:ascii="Arial" w:hAnsi="Arial" w:cs="Arial" w:hint="eastAsia"/>
          <w:color w:val="000000" w:themeColor="text1"/>
          <w:sz w:val="24"/>
          <w:szCs w:val="24"/>
        </w:rPr>
        <w:t>-bill</w:t>
      </w:r>
      <w:r w:rsidRPr="00AD12A1">
        <w:rPr>
          <w:rFonts w:ascii="Arial" w:hAnsi="Arial" w:cs="Arial"/>
          <w:color w:val="000000" w:themeColor="text1"/>
          <w:sz w:val="24"/>
          <w:szCs w:val="24"/>
        </w:rPr>
        <w:t xml:space="preserve"> rate. The GARCH model shows that HSI volatility has significant short-term clustering effect (ARCH coefficient 0.0610, p=0.002) and long-term persistence (GARCH coefficient 1.5490, p=0.000). The VECM model confirms the existence of a long-run equilibrium relationship between HKD exchange rate and HSI, while the long-run relationship between HSI and US Treasury interest rate is weaker. External shocks have significant impact on market volatility.</w:t>
      </w:r>
    </w:p>
    <w:p w14:paraId="0D15E4C0" w14:textId="77777777" w:rsidR="00740393" w:rsidRPr="00AD12A1" w:rsidRDefault="00740393" w:rsidP="00C26313">
      <w:pPr>
        <w:spacing w:line="360" w:lineRule="auto"/>
        <w:jc w:val="both"/>
        <w:rPr>
          <w:rFonts w:ascii="Arial" w:hAnsi="Arial" w:cs="Arial"/>
          <w:color w:val="000000" w:themeColor="text1"/>
          <w:sz w:val="24"/>
          <w:szCs w:val="24"/>
        </w:rPr>
      </w:pPr>
    </w:p>
    <w:p w14:paraId="094AFB8F" w14:textId="444D0E39" w:rsidR="0023169D" w:rsidRPr="00AD12A1" w:rsidRDefault="00F170EE" w:rsidP="00C26313">
      <w:pPr>
        <w:spacing w:line="360" w:lineRule="auto"/>
        <w:jc w:val="both"/>
        <w:rPr>
          <w:rFonts w:ascii="Arial" w:hAnsi="Arial" w:cs="Arial"/>
          <w:color w:val="000000" w:themeColor="text1"/>
          <w:sz w:val="24"/>
          <w:szCs w:val="24"/>
        </w:rPr>
      </w:pPr>
      <w:r w:rsidRPr="00F170EE">
        <w:rPr>
          <w:rFonts w:ascii="Arial" w:hAnsi="Arial" w:cs="Arial"/>
          <w:color w:val="000000" w:themeColor="text1"/>
          <w:sz w:val="24"/>
          <w:szCs w:val="24"/>
        </w:rPr>
        <w:t xml:space="preserve">However, this </w:t>
      </w:r>
      <w:r w:rsidR="00DF46EB">
        <w:rPr>
          <w:rFonts w:ascii="Arial" w:hAnsi="Arial" w:cs="Arial" w:hint="eastAsia"/>
          <w:color w:val="000000" w:themeColor="text1"/>
          <w:sz w:val="24"/>
          <w:szCs w:val="24"/>
        </w:rPr>
        <w:t>report</w:t>
      </w:r>
      <w:r w:rsidRPr="00F170EE">
        <w:rPr>
          <w:rFonts w:ascii="Arial" w:hAnsi="Arial" w:cs="Arial"/>
          <w:color w:val="000000" w:themeColor="text1"/>
          <w:sz w:val="24"/>
          <w:szCs w:val="24"/>
        </w:rPr>
        <w:t xml:space="preserve"> is limited to the </w:t>
      </w:r>
      <w:r>
        <w:rPr>
          <w:rFonts w:ascii="Arial" w:hAnsi="Arial" w:cs="Arial" w:hint="eastAsia"/>
          <w:color w:val="000000" w:themeColor="text1"/>
          <w:sz w:val="24"/>
          <w:szCs w:val="24"/>
        </w:rPr>
        <w:t>HKD/USD</w:t>
      </w:r>
      <w:r w:rsidRPr="00F170EE">
        <w:rPr>
          <w:rFonts w:ascii="Arial" w:hAnsi="Arial" w:cs="Arial"/>
          <w:color w:val="000000" w:themeColor="text1"/>
          <w:sz w:val="24"/>
          <w:szCs w:val="24"/>
        </w:rPr>
        <w:t xml:space="preserve"> exchange rate, </w:t>
      </w:r>
      <w:r>
        <w:rPr>
          <w:rFonts w:ascii="Arial" w:hAnsi="Arial" w:cs="Arial" w:hint="eastAsia"/>
          <w:color w:val="000000" w:themeColor="text1"/>
          <w:sz w:val="24"/>
          <w:szCs w:val="24"/>
        </w:rPr>
        <w:t>HSI</w:t>
      </w:r>
      <w:r w:rsidRPr="00F170EE">
        <w:rPr>
          <w:rFonts w:ascii="Arial" w:hAnsi="Arial" w:cs="Arial"/>
          <w:color w:val="000000" w:themeColor="text1"/>
          <w:sz w:val="24"/>
          <w:szCs w:val="24"/>
        </w:rPr>
        <w:t xml:space="preserve"> and US T</w:t>
      </w:r>
      <w:r>
        <w:rPr>
          <w:rFonts w:ascii="Arial" w:hAnsi="Arial" w:cs="Arial" w:hint="eastAsia"/>
          <w:color w:val="000000" w:themeColor="text1"/>
          <w:sz w:val="24"/>
          <w:szCs w:val="24"/>
        </w:rPr>
        <w:t>-bill</w:t>
      </w:r>
      <w:r w:rsidRPr="00F170EE">
        <w:rPr>
          <w:rFonts w:ascii="Arial" w:hAnsi="Arial" w:cs="Arial"/>
          <w:color w:val="000000" w:themeColor="text1"/>
          <w:sz w:val="24"/>
          <w:szCs w:val="24"/>
        </w:rPr>
        <w:t xml:space="preserve"> rate, </w:t>
      </w:r>
      <w:r>
        <w:rPr>
          <w:rFonts w:ascii="Arial" w:hAnsi="Arial" w:cs="Arial" w:hint="eastAsia"/>
          <w:color w:val="000000" w:themeColor="text1"/>
          <w:sz w:val="24"/>
          <w:szCs w:val="24"/>
        </w:rPr>
        <w:t xml:space="preserve">it </w:t>
      </w:r>
      <w:r w:rsidRPr="00F170EE">
        <w:rPr>
          <w:rFonts w:ascii="Arial" w:hAnsi="Arial" w:cs="Arial"/>
          <w:color w:val="000000" w:themeColor="text1"/>
          <w:sz w:val="24"/>
          <w:szCs w:val="24"/>
        </w:rPr>
        <w:t>does not consider global economic policies, geopolitical risks and other factors, which may lead to incomplete results. Although the GARCH model captures volatility agglomeration effects and persistence, structural changes and asymmetric effects of volatility are not explored. In the future, the model can be extended to include more macroeconomic variables, DCC-GARCH can be used to study the linkage effect of market fluctuations, and the asymmetric impact of external shocks on the market and its transmission mechanism can be explored.</w:t>
      </w:r>
    </w:p>
    <w:p w14:paraId="76C7928A" w14:textId="77777777" w:rsidR="0023169D" w:rsidRDefault="0023169D" w:rsidP="00C26313">
      <w:pPr>
        <w:spacing w:line="360" w:lineRule="auto"/>
        <w:jc w:val="both"/>
        <w:rPr>
          <w:rFonts w:ascii="Arial" w:hAnsi="Arial" w:cs="Arial"/>
          <w:color w:val="000000" w:themeColor="text1"/>
          <w:sz w:val="24"/>
          <w:szCs w:val="24"/>
        </w:rPr>
      </w:pPr>
    </w:p>
    <w:p w14:paraId="3F9AB6F2" w14:textId="77777777" w:rsidR="00F170EE" w:rsidRDefault="00F170EE" w:rsidP="00C26313">
      <w:pPr>
        <w:spacing w:line="360" w:lineRule="auto"/>
        <w:jc w:val="both"/>
        <w:rPr>
          <w:rFonts w:ascii="Arial" w:hAnsi="Arial" w:cs="Arial"/>
          <w:color w:val="000000" w:themeColor="text1"/>
          <w:sz w:val="24"/>
          <w:szCs w:val="24"/>
        </w:rPr>
      </w:pPr>
    </w:p>
    <w:p w14:paraId="3948AB3C" w14:textId="77777777" w:rsidR="00F170EE" w:rsidRDefault="00F170EE" w:rsidP="00C26313">
      <w:pPr>
        <w:spacing w:line="360" w:lineRule="auto"/>
        <w:jc w:val="both"/>
        <w:rPr>
          <w:rFonts w:ascii="Arial" w:hAnsi="Arial" w:cs="Arial"/>
          <w:color w:val="000000" w:themeColor="text1"/>
          <w:sz w:val="24"/>
          <w:szCs w:val="24"/>
        </w:rPr>
      </w:pPr>
    </w:p>
    <w:p w14:paraId="6390F0CD" w14:textId="77777777" w:rsidR="00F170EE" w:rsidRDefault="00F170EE" w:rsidP="00C26313">
      <w:pPr>
        <w:spacing w:line="360" w:lineRule="auto"/>
        <w:jc w:val="both"/>
        <w:rPr>
          <w:rFonts w:ascii="Arial" w:hAnsi="Arial" w:cs="Arial"/>
          <w:color w:val="000000" w:themeColor="text1"/>
          <w:sz w:val="24"/>
          <w:szCs w:val="24"/>
        </w:rPr>
      </w:pPr>
    </w:p>
    <w:p w14:paraId="32A3258F" w14:textId="77777777" w:rsidR="00F170EE" w:rsidRPr="00FD17CA" w:rsidRDefault="00F170EE" w:rsidP="00C26313">
      <w:pPr>
        <w:spacing w:line="360" w:lineRule="auto"/>
        <w:jc w:val="both"/>
        <w:rPr>
          <w:rFonts w:ascii="Arial" w:hAnsi="Arial" w:cs="Arial"/>
          <w:color w:val="000000" w:themeColor="text1"/>
          <w:sz w:val="24"/>
          <w:szCs w:val="24"/>
        </w:rPr>
      </w:pPr>
    </w:p>
    <w:p w14:paraId="5B3EBE50" w14:textId="77777777" w:rsidR="00F170EE" w:rsidRDefault="00F170EE" w:rsidP="00C26313">
      <w:pPr>
        <w:spacing w:line="360" w:lineRule="auto"/>
        <w:jc w:val="both"/>
        <w:rPr>
          <w:rFonts w:ascii="Arial" w:hAnsi="Arial" w:cs="Arial"/>
          <w:color w:val="000000" w:themeColor="text1"/>
          <w:sz w:val="24"/>
          <w:szCs w:val="24"/>
        </w:rPr>
      </w:pPr>
    </w:p>
    <w:p w14:paraId="5F53AF9E" w14:textId="77777777" w:rsidR="00F170EE" w:rsidRDefault="00F170EE" w:rsidP="00C26313">
      <w:pPr>
        <w:spacing w:line="360" w:lineRule="auto"/>
        <w:jc w:val="both"/>
        <w:rPr>
          <w:rFonts w:ascii="Arial" w:hAnsi="Arial" w:cs="Arial"/>
          <w:color w:val="000000" w:themeColor="text1"/>
          <w:sz w:val="24"/>
          <w:szCs w:val="24"/>
        </w:rPr>
      </w:pPr>
    </w:p>
    <w:p w14:paraId="17F8890E" w14:textId="77777777" w:rsidR="00F170EE" w:rsidRDefault="00F170EE" w:rsidP="00C26313">
      <w:pPr>
        <w:spacing w:line="360" w:lineRule="auto"/>
        <w:jc w:val="both"/>
        <w:rPr>
          <w:rFonts w:ascii="Arial" w:hAnsi="Arial" w:cs="Arial"/>
          <w:color w:val="000000" w:themeColor="text1"/>
          <w:sz w:val="24"/>
          <w:szCs w:val="24"/>
        </w:rPr>
      </w:pPr>
    </w:p>
    <w:p w14:paraId="0D605D6D" w14:textId="77777777" w:rsidR="00812180" w:rsidRDefault="00812180" w:rsidP="00C26313">
      <w:pPr>
        <w:spacing w:line="360" w:lineRule="auto"/>
        <w:jc w:val="both"/>
        <w:rPr>
          <w:rFonts w:ascii="Arial" w:hAnsi="Arial" w:cs="Arial"/>
          <w:color w:val="000000" w:themeColor="text1"/>
          <w:sz w:val="24"/>
          <w:szCs w:val="24"/>
        </w:rPr>
      </w:pPr>
    </w:p>
    <w:p w14:paraId="2A7FF70D" w14:textId="77777777" w:rsidR="00F170EE" w:rsidRPr="00AD12A1" w:rsidRDefault="00F170EE" w:rsidP="00C26313">
      <w:pPr>
        <w:spacing w:line="360" w:lineRule="auto"/>
        <w:jc w:val="both"/>
        <w:rPr>
          <w:rFonts w:ascii="Arial" w:hAnsi="Arial" w:cs="Arial"/>
          <w:color w:val="000000" w:themeColor="text1"/>
          <w:sz w:val="24"/>
          <w:szCs w:val="24"/>
        </w:rPr>
      </w:pPr>
    </w:p>
    <w:p w14:paraId="7AA8EF63" w14:textId="77777777" w:rsidR="0023169D" w:rsidRPr="00AD12A1" w:rsidRDefault="0023169D" w:rsidP="00C26313">
      <w:pPr>
        <w:spacing w:line="360" w:lineRule="auto"/>
        <w:jc w:val="both"/>
        <w:rPr>
          <w:rFonts w:ascii="Arial" w:hAnsi="Arial" w:cs="Arial"/>
          <w:color w:val="000000" w:themeColor="text1"/>
          <w:sz w:val="24"/>
          <w:szCs w:val="24"/>
        </w:rPr>
      </w:pPr>
    </w:p>
    <w:p w14:paraId="28EB5A27" w14:textId="0643A9B2" w:rsidR="00AF1079" w:rsidRPr="00831A97" w:rsidRDefault="0023169D" w:rsidP="00831A97">
      <w:pPr>
        <w:pStyle w:val="ac"/>
        <w:jc w:val="left"/>
        <w:rPr>
          <w:rFonts w:ascii="Arial" w:hAnsi="Arial" w:cs="Arial"/>
          <w:color w:val="000000" w:themeColor="text1"/>
          <w:sz w:val="24"/>
          <w:szCs w:val="24"/>
        </w:rPr>
      </w:pPr>
      <w:bookmarkStart w:id="21" w:name="_Toc192952778"/>
      <w:r w:rsidRPr="00AD12A1">
        <w:rPr>
          <w:rFonts w:ascii="Arial" w:hAnsi="Arial" w:cs="Arial" w:hint="eastAsia"/>
          <w:color w:val="000000" w:themeColor="text1"/>
          <w:sz w:val="24"/>
          <w:szCs w:val="24"/>
        </w:rPr>
        <w:lastRenderedPageBreak/>
        <w:t>Reference</w:t>
      </w:r>
      <w:bookmarkEnd w:id="21"/>
      <w:r w:rsidRPr="00AD12A1">
        <w:rPr>
          <w:rFonts w:ascii="Arial" w:hAnsi="Arial" w:cs="Arial" w:hint="eastAsia"/>
          <w:color w:val="000000" w:themeColor="text1"/>
          <w:sz w:val="24"/>
          <w:szCs w:val="24"/>
        </w:rPr>
        <w:t xml:space="preserve"> </w:t>
      </w:r>
    </w:p>
    <w:p w14:paraId="3440CDD7" w14:textId="737DF9BB" w:rsidR="0023169D" w:rsidRPr="00CC34EF" w:rsidRDefault="00CC34EF" w:rsidP="00CC34EF">
      <w:pPr>
        <w:spacing w:line="360" w:lineRule="auto"/>
        <w:rPr>
          <w:rFonts w:ascii="Arial" w:hAnsi="Arial" w:cs="Arial"/>
          <w:color w:val="000000" w:themeColor="text1"/>
          <w:sz w:val="24"/>
          <w:szCs w:val="24"/>
        </w:rPr>
      </w:pPr>
      <w:r>
        <w:rPr>
          <w:rFonts w:ascii="Arial" w:hAnsi="Arial" w:cs="Arial" w:hint="eastAsia"/>
          <w:color w:val="000000" w:themeColor="text1"/>
          <w:sz w:val="24"/>
          <w:szCs w:val="24"/>
        </w:rPr>
        <w:t xml:space="preserve">[1] </w:t>
      </w:r>
      <w:r w:rsidR="00253F54" w:rsidRPr="00CC34EF">
        <w:rPr>
          <w:rFonts w:ascii="Arial" w:hAnsi="Arial" w:cs="Arial"/>
          <w:color w:val="000000" w:themeColor="text1"/>
          <w:sz w:val="24"/>
          <w:szCs w:val="24"/>
        </w:rPr>
        <w:t>Bahmani-</w:t>
      </w:r>
      <w:proofErr w:type="spellStart"/>
      <w:r w:rsidR="00253F54" w:rsidRPr="00CC34EF">
        <w:rPr>
          <w:rFonts w:ascii="Arial" w:hAnsi="Arial" w:cs="Arial"/>
          <w:color w:val="000000" w:themeColor="text1"/>
          <w:sz w:val="24"/>
          <w:szCs w:val="24"/>
        </w:rPr>
        <w:t>Oskooee</w:t>
      </w:r>
      <w:proofErr w:type="spellEnd"/>
      <w:r w:rsidR="00253F54" w:rsidRPr="00CC34EF">
        <w:rPr>
          <w:rFonts w:ascii="Arial" w:hAnsi="Arial" w:cs="Arial"/>
          <w:color w:val="000000" w:themeColor="text1"/>
          <w:sz w:val="24"/>
          <w:szCs w:val="24"/>
        </w:rPr>
        <w:t xml:space="preserve">, M., Saha, S. On the relation between exchange rates and stock prices: a non-linear ARDL approach and asymmetry analysis. J Econ Finan 42, 112–137 (2018). </w:t>
      </w:r>
      <w:hyperlink r:id="rId19" w:history="1">
        <w:r w:rsidR="004E44A9" w:rsidRPr="00CC34EF">
          <w:rPr>
            <w:rStyle w:val="ae"/>
            <w:rFonts w:ascii="Arial" w:hAnsi="Arial" w:cs="Arial"/>
            <w:sz w:val="24"/>
            <w:szCs w:val="24"/>
          </w:rPr>
          <w:t>https://doi.org/10.1007/s12197-017-9388-8</w:t>
        </w:r>
      </w:hyperlink>
    </w:p>
    <w:p w14:paraId="3EF7E508" w14:textId="7659A7AD" w:rsidR="004E44A9" w:rsidRPr="00CC34EF" w:rsidRDefault="00CC34EF" w:rsidP="00CC34EF">
      <w:pPr>
        <w:spacing w:line="360" w:lineRule="auto"/>
        <w:rPr>
          <w:rFonts w:ascii="Arial" w:hAnsi="Arial" w:cs="Arial"/>
          <w:color w:val="000000" w:themeColor="text1"/>
          <w:sz w:val="24"/>
          <w:szCs w:val="24"/>
        </w:rPr>
      </w:pPr>
      <w:r>
        <w:rPr>
          <w:rFonts w:ascii="Arial" w:hAnsi="Arial" w:cs="Arial" w:hint="eastAsia"/>
          <w:color w:val="000000" w:themeColor="text1"/>
          <w:sz w:val="24"/>
          <w:szCs w:val="24"/>
        </w:rPr>
        <w:t xml:space="preserve">[2] </w:t>
      </w:r>
      <w:r w:rsidR="00A021C6" w:rsidRPr="00A021C6">
        <w:rPr>
          <w:rFonts w:ascii="Arial" w:hAnsi="Arial" w:cs="Arial"/>
          <w:color w:val="000000" w:themeColor="text1"/>
          <w:sz w:val="24"/>
          <w:szCs w:val="24"/>
        </w:rPr>
        <w:t>Suriani, S., Kumar, M. D., Jamil, F., Muneer, S. (2015). Impact of Exchange Rate on Stock Market. International Journal of Economics and Financial Issues, 5(1), 385-388.</w:t>
      </w:r>
    </w:p>
    <w:p w14:paraId="5D14E421" w14:textId="189274E5" w:rsidR="00253F54" w:rsidRPr="00CC34EF" w:rsidRDefault="00CC34EF" w:rsidP="00CC34EF">
      <w:pPr>
        <w:spacing w:line="360" w:lineRule="auto"/>
        <w:rPr>
          <w:rFonts w:ascii="Arial" w:hAnsi="Arial" w:cs="Arial"/>
          <w:color w:val="000000" w:themeColor="text1"/>
          <w:sz w:val="24"/>
          <w:szCs w:val="24"/>
        </w:rPr>
      </w:pPr>
      <w:r>
        <w:rPr>
          <w:rFonts w:ascii="Arial" w:hAnsi="Arial" w:cs="Arial" w:hint="eastAsia"/>
          <w:color w:val="000000" w:themeColor="text1"/>
          <w:sz w:val="24"/>
          <w:szCs w:val="24"/>
        </w:rPr>
        <w:t xml:space="preserve">[3] </w:t>
      </w:r>
      <w:r w:rsidR="00127CD0" w:rsidRPr="00127CD0">
        <w:rPr>
          <w:rFonts w:ascii="Arial" w:hAnsi="Arial" w:cs="Arial"/>
          <w:color w:val="000000" w:themeColor="text1"/>
          <w:sz w:val="24"/>
          <w:szCs w:val="24"/>
        </w:rPr>
        <w:t xml:space="preserve">Yuan, J., Li, X., Shi, Y., Chan, F., Ruan, J. &amp; Zhu, Y. 2020, ‘Linkages between Chinese stock price index and exchange rates – </w:t>
      </w:r>
      <w:proofErr w:type="gramStart"/>
      <w:r w:rsidR="00127CD0" w:rsidRPr="00127CD0">
        <w:rPr>
          <w:rFonts w:ascii="Arial" w:hAnsi="Arial" w:cs="Arial"/>
          <w:color w:val="000000" w:themeColor="text1"/>
          <w:sz w:val="24"/>
          <w:szCs w:val="24"/>
        </w:rPr>
        <w:t>An evidence</w:t>
      </w:r>
      <w:proofErr w:type="gramEnd"/>
      <w:r w:rsidR="00127CD0" w:rsidRPr="00127CD0">
        <w:rPr>
          <w:rFonts w:ascii="Arial" w:hAnsi="Arial" w:cs="Arial"/>
          <w:color w:val="000000" w:themeColor="text1"/>
          <w:sz w:val="24"/>
          <w:szCs w:val="24"/>
        </w:rPr>
        <w:t xml:space="preserve"> from the Belt and Road Initiative’, </w:t>
      </w:r>
      <w:r w:rsidR="00127CD0" w:rsidRPr="00127CD0">
        <w:rPr>
          <w:rFonts w:ascii="Arial" w:hAnsi="Arial" w:cs="Arial"/>
          <w:i/>
          <w:iCs/>
          <w:color w:val="000000" w:themeColor="text1"/>
          <w:sz w:val="24"/>
          <w:szCs w:val="24"/>
        </w:rPr>
        <w:t>IEEE Access</w:t>
      </w:r>
      <w:r w:rsidR="00127CD0" w:rsidRPr="00127CD0">
        <w:rPr>
          <w:rFonts w:ascii="Arial" w:hAnsi="Arial" w:cs="Arial"/>
          <w:color w:val="000000" w:themeColor="text1"/>
          <w:sz w:val="24"/>
          <w:szCs w:val="24"/>
        </w:rPr>
        <w:t>, pp. 1-1. doi:10.1109/ACCESS.2020.2995941.</w:t>
      </w:r>
    </w:p>
    <w:p w14:paraId="595D7EAA" w14:textId="1F44262F" w:rsidR="00253F54" w:rsidRDefault="00CC34EF" w:rsidP="00CC34EF">
      <w:pPr>
        <w:spacing w:line="360" w:lineRule="auto"/>
        <w:rPr>
          <w:rFonts w:ascii="Arial" w:hAnsi="Arial" w:cs="Arial"/>
          <w:color w:val="000000" w:themeColor="text1"/>
          <w:sz w:val="24"/>
          <w:szCs w:val="24"/>
        </w:rPr>
      </w:pPr>
      <w:r>
        <w:rPr>
          <w:rFonts w:ascii="Arial" w:hAnsi="Arial" w:cs="Arial" w:hint="eastAsia"/>
          <w:color w:val="000000" w:themeColor="text1"/>
          <w:sz w:val="24"/>
          <w:szCs w:val="24"/>
        </w:rPr>
        <w:t xml:space="preserve">[4] </w:t>
      </w:r>
      <w:r w:rsidR="00253F54" w:rsidRPr="00CC34EF">
        <w:rPr>
          <w:rFonts w:ascii="Arial" w:hAnsi="Arial" w:cs="Arial"/>
          <w:color w:val="000000" w:themeColor="text1"/>
          <w:sz w:val="24"/>
          <w:szCs w:val="24"/>
        </w:rPr>
        <w:t>Nusair, S.A. &amp; Olson, D., 2022. Dynamic relationship between exchange rates and stock prices for the G7 countries: A nonlinear ARDL approach. Journal of International Financial Markets, Institutions and Money, 78, p.101541.</w:t>
      </w:r>
    </w:p>
    <w:p w14:paraId="72FE67E7" w14:textId="2C24C926" w:rsidR="00A225E6" w:rsidRDefault="00A225E6" w:rsidP="00CC34EF">
      <w:pPr>
        <w:spacing w:line="360" w:lineRule="auto"/>
        <w:rPr>
          <w:rFonts w:ascii="Arial" w:hAnsi="Arial" w:cs="Arial"/>
          <w:color w:val="000000" w:themeColor="text1"/>
          <w:sz w:val="24"/>
          <w:szCs w:val="24"/>
        </w:rPr>
      </w:pPr>
      <w:r>
        <w:rPr>
          <w:rFonts w:ascii="Arial" w:hAnsi="Arial" w:cs="Arial" w:hint="eastAsia"/>
          <w:color w:val="000000" w:themeColor="text1"/>
          <w:sz w:val="24"/>
          <w:szCs w:val="24"/>
        </w:rPr>
        <w:t xml:space="preserve">[5] </w:t>
      </w:r>
      <w:r w:rsidRPr="00A225E6">
        <w:rPr>
          <w:rFonts w:ascii="Arial" w:hAnsi="Arial" w:cs="Arial"/>
          <w:color w:val="000000" w:themeColor="text1"/>
          <w:sz w:val="24"/>
          <w:szCs w:val="24"/>
        </w:rPr>
        <w:t>Kamal, A.L.M., Lotfy, A. and Kamal, M., 2018. The impact of Treasury bill rate and interest rate on the stock market returns in Egypt. </w:t>
      </w:r>
      <w:r w:rsidRPr="00A225E6">
        <w:rPr>
          <w:rFonts w:ascii="Arial" w:hAnsi="Arial" w:cs="Arial"/>
          <w:i/>
          <w:iCs/>
          <w:color w:val="000000" w:themeColor="text1"/>
          <w:sz w:val="24"/>
          <w:szCs w:val="24"/>
        </w:rPr>
        <w:t>International Journal of Development and Sustainability</w:t>
      </w:r>
      <w:r w:rsidRPr="00A225E6">
        <w:rPr>
          <w:rFonts w:ascii="Arial" w:hAnsi="Arial" w:cs="Arial"/>
          <w:color w:val="000000" w:themeColor="text1"/>
          <w:sz w:val="24"/>
          <w:szCs w:val="24"/>
        </w:rPr>
        <w:t>, </w:t>
      </w:r>
      <w:r w:rsidRPr="00A225E6">
        <w:rPr>
          <w:rFonts w:ascii="Arial" w:hAnsi="Arial" w:cs="Arial"/>
          <w:i/>
          <w:iCs/>
          <w:color w:val="000000" w:themeColor="text1"/>
          <w:sz w:val="24"/>
          <w:szCs w:val="24"/>
        </w:rPr>
        <w:t>7</w:t>
      </w:r>
      <w:r w:rsidRPr="00A225E6">
        <w:rPr>
          <w:rFonts w:ascii="Arial" w:hAnsi="Arial" w:cs="Arial"/>
          <w:color w:val="000000" w:themeColor="text1"/>
          <w:sz w:val="24"/>
          <w:szCs w:val="24"/>
        </w:rPr>
        <w:t>(2), pp.604-619.</w:t>
      </w:r>
    </w:p>
    <w:p w14:paraId="34C7B21D" w14:textId="76CB5E24" w:rsidR="00601D55" w:rsidRDefault="00601D55" w:rsidP="00CC34EF">
      <w:pPr>
        <w:spacing w:line="360" w:lineRule="auto"/>
        <w:rPr>
          <w:rFonts w:ascii="Arial" w:hAnsi="Arial" w:cs="Arial"/>
          <w:color w:val="000000" w:themeColor="text1"/>
          <w:sz w:val="24"/>
          <w:szCs w:val="24"/>
        </w:rPr>
      </w:pPr>
      <w:r>
        <w:rPr>
          <w:rFonts w:ascii="Arial" w:hAnsi="Arial" w:cs="Arial" w:hint="eastAsia"/>
          <w:color w:val="000000" w:themeColor="text1"/>
          <w:sz w:val="24"/>
          <w:szCs w:val="24"/>
        </w:rPr>
        <w:t>[</w:t>
      </w:r>
      <w:r w:rsidR="00A225E6">
        <w:rPr>
          <w:rFonts w:ascii="Arial" w:hAnsi="Arial" w:cs="Arial" w:hint="eastAsia"/>
          <w:color w:val="000000" w:themeColor="text1"/>
          <w:sz w:val="24"/>
          <w:szCs w:val="24"/>
        </w:rPr>
        <w:t>6</w:t>
      </w:r>
      <w:r>
        <w:rPr>
          <w:rFonts w:ascii="Arial" w:hAnsi="Arial" w:cs="Arial" w:hint="eastAsia"/>
          <w:color w:val="000000" w:themeColor="text1"/>
          <w:sz w:val="24"/>
          <w:szCs w:val="24"/>
        </w:rPr>
        <w:t xml:space="preserve">] </w:t>
      </w:r>
      <w:r w:rsidRPr="00601D55">
        <w:rPr>
          <w:rFonts w:ascii="Arial" w:hAnsi="Arial" w:cs="Arial"/>
          <w:color w:val="000000" w:themeColor="text1"/>
          <w:sz w:val="24"/>
          <w:szCs w:val="24"/>
        </w:rPr>
        <w:t xml:space="preserve">Liu, L.-J., </w:t>
      </w:r>
      <w:proofErr w:type="spellStart"/>
      <w:r w:rsidRPr="00601D55">
        <w:rPr>
          <w:rFonts w:ascii="Arial" w:hAnsi="Arial" w:cs="Arial"/>
          <w:color w:val="000000" w:themeColor="text1"/>
          <w:sz w:val="24"/>
          <w:szCs w:val="24"/>
        </w:rPr>
        <w:t>Creutzig</w:t>
      </w:r>
      <w:proofErr w:type="spellEnd"/>
      <w:r w:rsidRPr="00601D55">
        <w:rPr>
          <w:rFonts w:ascii="Arial" w:hAnsi="Arial" w:cs="Arial"/>
          <w:color w:val="000000" w:themeColor="text1"/>
          <w:sz w:val="24"/>
          <w:szCs w:val="24"/>
        </w:rPr>
        <w:t xml:space="preserve">, F., Yao, Y.-F., Wei, Y.-M., &amp; Liang, Q.-M. 2020, ‘Environmental and economic impacts of trade barriers: The example of China–US trade friction’, </w:t>
      </w:r>
      <w:r w:rsidRPr="00601D55">
        <w:rPr>
          <w:rFonts w:ascii="Arial" w:hAnsi="Arial" w:cs="Arial"/>
          <w:i/>
          <w:iCs/>
          <w:color w:val="000000" w:themeColor="text1"/>
          <w:sz w:val="24"/>
          <w:szCs w:val="24"/>
        </w:rPr>
        <w:t>Resource and Energy Economics</w:t>
      </w:r>
      <w:r w:rsidRPr="00601D55">
        <w:rPr>
          <w:rFonts w:ascii="Arial" w:hAnsi="Arial" w:cs="Arial"/>
          <w:color w:val="000000" w:themeColor="text1"/>
          <w:sz w:val="24"/>
          <w:szCs w:val="24"/>
        </w:rPr>
        <w:t xml:space="preserve">, vol. 59, 101144. </w:t>
      </w:r>
      <w:proofErr w:type="gramStart"/>
      <w:r w:rsidRPr="00601D55">
        <w:rPr>
          <w:rFonts w:ascii="Arial" w:hAnsi="Arial" w:cs="Arial"/>
          <w:color w:val="000000" w:themeColor="text1"/>
          <w:sz w:val="24"/>
          <w:szCs w:val="24"/>
        </w:rPr>
        <w:t>doi:10.1016/j.reseneeco</w:t>
      </w:r>
      <w:proofErr w:type="gramEnd"/>
      <w:r w:rsidRPr="00601D55">
        <w:rPr>
          <w:rFonts w:ascii="Arial" w:hAnsi="Arial" w:cs="Arial"/>
          <w:color w:val="000000" w:themeColor="text1"/>
          <w:sz w:val="24"/>
          <w:szCs w:val="24"/>
        </w:rPr>
        <w:t>.2019.101144.</w:t>
      </w:r>
    </w:p>
    <w:p w14:paraId="37B7F65C" w14:textId="35F150D6" w:rsidR="006D6C25" w:rsidRPr="00CC34EF" w:rsidRDefault="006D6C25" w:rsidP="00CC34EF">
      <w:pPr>
        <w:spacing w:line="360" w:lineRule="auto"/>
        <w:rPr>
          <w:rFonts w:ascii="Arial" w:hAnsi="Arial" w:cs="Arial"/>
          <w:color w:val="000000" w:themeColor="text1"/>
          <w:sz w:val="24"/>
          <w:szCs w:val="24"/>
        </w:rPr>
      </w:pPr>
      <w:r>
        <w:rPr>
          <w:rFonts w:ascii="Arial" w:hAnsi="Arial" w:cs="Arial" w:hint="eastAsia"/>
          <w:color w:val="000000" w:themeColor="text1"/>
          <w:sz w:val="24"/>
          <w:szCs w:val="24"/>
        </w:rPr>
        <w:t>[</w:t>
      </w:r>
      <w:r w:rsidR="00A225E6">
        <w:rPr>
          <w:rFonts w:ascii="Arial" w:hAnsi="Arial" w:cs="Arial" w:hint="eastAsia"/>
          <w:color w:val="000000" w:themeColor="text1"/>
          <w:sz w:val="24"/>
          <w:szCs w:val="24"/>
        </w:rPr>
        <w:t>7</w:t>
      </w:r>
      <w:r>
        <w:rPr>
          <w:rFonts w:ascii="Arial" w:hAnsi="Arial" w:cs="Arial" w:hint="eastAsia"/>
          <w:color w:val="000000" w:themeColor="text1"/>
          <w:sz w:val="24"/>
          <w:szCs w:val="24"/>
        </w:rPr>
        <w:t>]</w:t>
      </w:r>
      <w:r w:rsidRPr="006D6C25">
        <w:t xml:space="preserve"> </w:t>
      </w:r>
      <w:r w:rsidRPr="006D6C25">
        <w:rPr>
          <w:rFonts w:ascii="Arial" w:hAnsi="Arial" w:cs="Arial"/>
          <w:color w:val="000000" w:themeColor="text1"/>
          <w:sz w:val="24"/>
          <w:szCs w:val="24"/>
        </w:rPr>
        <w:t xml:space="preserve">Mazur, M., Dang, M. &amp; Vega, M. 2021, ‘COVID-19 and the March 2020 stock market crash. Evidence from S&amp;P1500’, </w:t>
      </w:r>
      <w:r w:rsidRPr="006D6C25">
        <w:rPr>
          <w:rFonts w:ascii="Arial" w:hAnsi="Arial" w:cs="Arial"/>
          <w:i/>
          <w:iCs/>
          <w:color w:val="000000" w:themeColor="text1"/>
          <w:sz w:val="24"/>
          <w:szCs w:val="24"/>
        </w:rPr>
        <w:t>Finance Research Letters</w:t>
      </w:r>
      <w:r w:rsidRPr="006D6C25">
        <w:rPr>
          <w:rFonts w:ascii="Arial" w:hAnsi="Arial" w:cs="Arial"/>
          <w:color w:val="000000" w:themeColor="text1"/>
          <w:sz w:val="24"/>
          <w:szCs w:val="24"/>
        </w:rPr>
        <w:t xml:space="preserve">, vol. 38, 101690. </w:t>
      </w:r>
      <w:proofErr w:type="gramStart"/>
      <w:r w:rsidRPr="006D6C25">
        <w:rPr>
          <w:rFonts w:ascii="Arial" w:hAnsi="Arial" w:cs="Arial"/>
          <w:color w:val="000000" w:themeColor="text1"/>
          <w:sz w:val="24"/>
          <w:szCs w:val="24"/>
        </w:rPr>
        <w:t>doi:10.1016/j.frl</w:t>
      </w:r>
      <w:proofErr w:type="gramEnd"/>
      <w:r w:rsidRPr="006D6C25">
        <w:rPr>
          <w:rFonts w:ascii="Arial" w:hAnsi="Arial" w:cs="Arial"/>
          <w:color w:val="000000" w:themeColor="text1"/>
          <w:sz w:val="24"/>
          <w:szCs w:val="24"/>
        </w:rPr>
        <w:t>.2020.101690.</w:t>
      </w:r>
    </w:p>
    <w:p w14:paraId="142EBDC1" w14:textId="5509F564" w:rsidR="00CC34EF" w:rsidRPr="00CC34EF" w:rsidRDefault="00CC34EF" w:rsidP="00CC34EF">
      <w:pPr>
        <w:spacing w:line="360" w:lineRule="auto"/>
        <w:rPr>
          <w:rFonts w:ascii="Arial" w:hAnsi="Arial" w:cs="Arial"/>
          <w:color w:val="000000" w:themeColor="text1"/>
          <w:sz w:val="24"/>
          <w:szCs w:val="24"/>
        </w:rPr>
      </w:pPr>
      <w:r>
        <w:rPr>
          <w:rFonts w:ascii="Arial" w:hAnsi="Arial" w:cs="Arial" w:hint="eastAsia"/>
          <w:color w:val="000000" w:themeColor="text1"/>
          <w:sz w:val="24"/>
          <w:szCs w:val="24"/>
        </w:rPr>
        <w:t>[</w:t>
      </w:r>
      <w:r w:rsidR="00A225E6">
        <w:rPr>
          <w:rFonts w:ascii="Arial" w:hAnsi="Arial" w:cs="Arial" w:hint="eastAsia"/>
          <w:color w:val="000000" w:themeColor="text1"/>
          <w:sz w:val="24"/>
          <w:szCs w:val="24"/>
        </w:rPr>
        <w:t>8</w:t>
      </w:r>
      <w:r>
        <w:rPr>
          <w:rFonts w:ascii="Arial" w:hAnsi="Arial" w:cs="Arial" w:hint="eastAsia"/>
          <w:color w:val="000000" w:themeColor="text1"/>
          <w:sz w:val="24"/>
          <w:szCs w:val="24"/>
        </w:rPr>
        <w:t xml:space="preserve">] </w:t>
      </w:r>
      <w:r w:rsidRPr="00CC34EF">
        <w:rPr>
          <w:rFonts w:ascii="Arial" w:hAnsi="Arial" w:cs="Arial"/>
          <w:color w:val="000000" w:themeColor="text1"/>
          <w:sz w:val="24"/>
          <w:szCs w:val="24"/>
        </w:rPr>
        <w:t xml:space="preserve">Bathia, D., Bouras, C., Demirer, R. &amp; Gupta, R. 2020, ‘Cross-border capital flows and return dynamics in emerging stock markets: Relative roles of equity and debt flows’, </w:t>
      </w:r>
      <w:r w:rsidRPr="00CC34EF">
        <w:rPr>
          <w:rFonts w:ascii="Arial" w:hAnsi="Arial" w:cs="Arial"/>
          <w:i/>
          <w:iCs/>
          <w:color w:val="000000" w:themeColor="text1"/>
          <w:sz w:val="24"/>
          <w:szCs w:val="24"/>
        </w:rPr>
        <w:t>Journal of International Money and Finance</w:t>
      </w:r>
      <w:r w:rsidRPr="00CC34EF">
        <w:rPr>
          <w:rFonts w:ascii="Arial" w:hAnsi="Arial" w:cs="Arial"/>
          <w:color w:val="000000" w:themeColor="text1"/>
          <w:sz w:val="24"/>
          <w:szCs w:val="24"/>
        </w:rPr>
        <w:t xml:space="preserve">, vol. 109, 102258. </w:t>
      </w:r>
      <w:proofErr w:type="gramStart"/>
      <w:r w:rsidRPr="00CC34EF">
        <w:rPr>
          <w:rFonts w:ascii="Arial" w:hAnsi="Arial" w:cs="Arial"/>
          <w:color w:val="000000" w:themeColor="text1"/>
          <w:sz w:val="24"/>
          <w:szCs w:val="24"/>
        </w:rPr>
        <w:t>doi:10.1016/j.jimonfin</w:t>
      </w:r>
      <w:proofErr w:type="gramEnd"/>
      <w:r w:rsidRPr="00CC34EF">
        <w:rPr>
          <w:rFonts w:ascii="Arial" w:hAnsi="Arial" w:cs="Arial"/>
          <w:color w:val="000000" w:themeColor="text1"/>
          <w:sz w:val="24"/>
          <w:szCs w:val="24"/>
        </w:rPr>
        <w:t>.2020.102258.</w:t>
      </w:r>
    </w:p>
    <w:p w14:paraId="55792799" w14:textId="77777777" w:rsidR="0023169D" w:rsidRPr="00AD12A1" w:rsidRDefault="0023169D" w:rsidP="0023169D">
      <w:pPr>
        <w:rPr>
          <w:color w:val="000000" w:themeColor="text1"/>
        </w:rPr>
      </w:pPr>
    </w:p>
    <w:p w14:paraId="7011EE10" w14:textId="77777777" w:rsidR="0023169D" w:rsidRPr="00AD12A1" w:rsidRDefault="0023169D" w:rsidP="0023169D">
      <w:pPr>
        <w:rPr>
          <w:color w:val="000000" w:themeColor="text1"/>
        </w:rPr>
      </w:pPr>
    </w:p>
    <w:p w14:paraId="05C434EE" w14:textId="77777777" w:rsidR="0023169D" w:rsidRPr="00AD12A1" w:rsidRDefault="0023169D" w:rsidP="0023169D">
      <w:pPr>
        <w:rPr>
          <w:color w:val="000000" w:themeColor="text1"/>
        </w:rPr>
      </w:pPr>
    </w:p>
    <w:p w14:paraId="57F2DAFF" w14:textId="77777777" w:rsidR="0023169D" w:rsidRPr="00AD12A1" w:rsidRDefault="0023169D" w:rsidP="0023169D">
      <w:pPr>
        <w:rPr>
          <w:color w:val="000000" w:themeColor="text1"/>
        </w:rPr>
      </w:pPr>
    </w:p>
    <w:p w14:paraId="0F775653" w14:textId="77777777" w:rsidR="0023169D" w:rsidRPr="00AD12A1" w:rsidRDefault="0023169D" w:rsidP="0023169D">
      <w:pPr>
        <w:rPr>
          <w:color w:val="000000" w:themeColor="text1"/>
        </w:rPr>
      </w:pPr>
    </w:p>
    <w:p w14:paraId="17363456" w14:textId="77777777" w:rsidR="0023169D" w:rsidRPr="00AD12A1" w:rsidRDefault="0023169D" w:rsidP="0023169D">
      <w:pPr>
        <w:rPr>
          <w:color w:val="000000" w:themeColor="text1"/>
        </w:rPr>
      </w:pPr>
    </w:p>
    <w:p w14:paraId="4B542360" w14:textId="77777777" w:rsidR="0023169D" w:rsidRPr="00AD12A1" w:rsidRDefault="0023169D" w:rsidP="0023169D">
      <w:pPr>
        <w:rPr>
          <w:color w:val="000000" w:themeColor="text1"/>
        </w:rPr>
      </w:pPr>
    </w:p>
    <w:p w14:paraId="339D89C0" w14:textId="77777777" w:rsidR="0023169D" w:rsidRPr="00AD12A1" w:rsidRDefault="0023169D" w:rsidP="0023169D">
      <w:pPr>
        <w:rPr>
          <w:color w:val="000000" w:themeColor="text1"/>
        </w:rPr>
      </w:pPr>
    </w:p>
    <w:p w14:paraId="330242E8" w14:textId="4126A5F8" w:rsidR="0023169D" w:rsidRDefault="0023169D" w:rsidP="0023169D">
      <w:pPr>
        <w:pStyle w:val="ac"/>
        <w:jc w:val="left"/>
        <w:rPr>
          <w:rFonts w:ascii="Arial" w:hAnsi="Arial" w:cs="Arial"/>
          <w:color w:val="000000" w:themeColor="text1"/>
          <w:sz w:val="24"/>
          <w:szCs w:val="24"/>
        </w:rPr>
      </w:pPr>
      <w:bookmarkStart w:id="22" w:name="_Toc192952779"/>
      <w:r w:rsidRPr="00AD12A1">
        <w:rPr>
          <w:rFonts w:ascii="Arial" w:hAnsi="Arial" w:cs="Arial" w:hint="eastAsia"/>
          <w:color w:val="000000" w:themeColor="text1"/>
          <w:sz w:val="24"/>
          <w:szCs w:val="24"/>
        </w:rPr>
        <w:lastRenderedPageBreak/>
        <w:t>Appendix</w:t>
      </w:r>
      <w:bookmarkEnd w:id="22"/>
    </w:p>
    <w:p w14:paraId="4C31A82E" w14:textId="77777777" w:rsidR="00AF1079" w:rsidRDefault="00AF1079" w:rsidP="00AF1079">
      <w:r>
        <w:t>// Clear all data</w:t>
      </w:r>
    </w:p>
    <w:p w14:paraId="280DC6B4" w14:textId="77777777" w:rsidR="00AF1079" w:rsidRDefault="00AF1079" w:rsidP="00AF1079">
      <w:r>
        <w:t>clear all</w:t>
      </w:r>
    </w:p>
    <w:p w14:paraId="338CA0A3" w14:textId="77777777" w:rsidR="00AF1079" w:rsidRDefault="00AF1079" w:rsidP="00AF1079">
      <w:r>
        <w:t>set more off</w:t>
      </w:r>
    </w:p>
    <w:p w14:paraId="34FB5E5D" w14:textId="77777777" w:rsidR="00AF1079" w:rsidRDefault="00AF1079" w:rsidP="00AF1079"/>
    <w:p w14:paraId="2A5FE4C3" w14:textId="77777777" w:rsidR="00AF1079" w:rsidRDefault="00AF1079" w:rsidP="00AF1079">
      <w:r>
        <w:t>// Import and clean exchange rate data</w:t>
      </w:r>
    </w:p>
    <w:p w14:paraId="3BD7D18D" w14:textId="77777777" w:rsidR="00AF1079" w:rsidRDefault="00AF1079" w:rsidP="00AF1079">
      <w:r>
        <w:t xml:space="preserve">import delimited "ER_HongKongDollar_per_USDollar.csv", </w:t>
      </w:r>
      <w:proofErr w:type="spellStart"/>
      <w:proofErr w:type="gramStart"/>
      <w:r>
        <w:t>varnames</w:t>
      </w:r>
      <w:proofErr w:type="spellEnd"/>
      <w:r>
        <w:t>(</w:t>
      </w:r>
      <w:proofErr w:type="gramEnd"/>
      <w:r>
        <w:t>1) clear</w:t>
      </w:r>
    </w:p>
    <w:p w14:paraId="618ED75A" w14:textId="77777777" w:rsidR="00AF1079" w:rsidRDefault="00AF1079" w:rsidP="00AF1079">
      <w:r>
        <w:t xml:space="preserve">rename close </w:t>
      </w:r>
      <w:proofErr w:type="spellStart"/>
      <w:r>
        <w:t>exchange_rate</w:t>
      </w:r>
      <w:proofErr w:type="spellEnd"/>
    </w:p>
    <w:p w14:paraId="3FE87C53" w14:textId="77777777" w:rsidR="00AF1079" w:rsidRDefault="00AF1079" w:rsidP="00AF1079">
      <w:r>
        <w:t xml:space="preserve">gen </w:t>
      </w:r>
      <w:proofErr w:type="spellStart"/>
      <w:r>
        <w:t>date_hkd</w:t>
      </w:r>
      <w:proofErr w:type="spellEnd"/>
      <w:r>
        <w:t xml:space="preserve"> = </w:t>
      </w:r>
      <w:proofErr w:type="gramStart"/>
      <w:r>
        <w:t>date(</w:t>
      </w:r>
      <w:proofErr w:type="gramEnd"/>
      <w:r>
        <w:t>date, "YMD")</w:t>
      </w:r>
    </w:p>
    <w:p w14:paraId="54F653D1" w14:textId="77777777" w:rsidR="00AF1079" w:rsidRDefault="00AF1079" w:rsidP="00AF1079">
      <w:r>
        <w:t xml:space="preserve">format </w:t>
      </w:r>
      <w:proofErr w:type="spellStart"/>
      <w:r>
        <w:t>date_hkd</w:t>
      </w:r>
      <w:proofErr w:type="spellEnd"/>
      <w:r>
        <w:t xml:space="preserve"> %td</w:t>
      </w:r>
    </w:p>
    <w:p w14:paraId="08FA66B3" w14:textId="77777777" w:rsidR="00AF1079" w:rsidRDefault="00AF1079" w:rsidP="00AF1079">
      <w:r>
        <w:t xml:space="preserve">destring </w:t>
      </w:r>
      <w:proofErr w:type="spellStart"/>
      <w:r>
        <w:t>exchange_rate</w:t>
      </w:r>
      <w:proofErr w:type="spellEnd"/>
      <w:r>
        <w:t>, replace ignore("null")</w:t>
      </w:r>
    </w:p>
    <w:p w14:paraId="0942987A" w14:textId="77777777" w:rsidR="00AF1079" w:rsidRDefault="00AF1079" w:rsidP="00AF1079">
      <w:r>
        <w:t>drop if missing(</w:t>
      </w:r>
      <w:proofErr w:type="spellStart"/>
      <w:r>
        <w:t>exchange_rate</w:t>
      </w:r>
      <w:proofErr w:type="spellEnd"/>
      <w:r>
        <w:t>)</w:t>
      </w:r>
    </w:p>
    <w:p w14:paraId="5AE043AE" w14:textId="77777777" w:rsidR="00AF1079" w:rsidRDefault="00AF1079" w:rsidP="00AF1079">
      <w:r>
        <w:t xml:space="preserve">gen </w:t>
      </w:r>
      <w:proofErr w:type="spellStart"/>
      <w:r>
        <w:t>year_hkd</w:t>
      </w:r>
      <w:proofErr w:type="spellEnd"/>
      <w:r>
        <w:t xml:space="preserve"> = year(</w:t>
      </w:r>
      <w:proofErr w:type="spellStart"/>
      <w:r>
        <w:t>date_hkd</w:t>
      </w:r>
      <w:proofErr w:type="spellEnd"/>
      <w:r>
        <w:t>)</w:t>
      </w:r>
    </w:p>
    <w:p w14:paraId="68914F5D" w14:textId="77777777" w:rsidR="00AF1079" w:rsidRDefault="00AF1079" w:rsidP="00AF1079">
      <w:r>
        <w:t xml:space="preserve">keep if </w:t>
      </w:r>
      <w:proofErr w:type="spellStart"/>
      <w:r>
        <w:t>year_hkd</w:t>
      </w:r>
      <w:proofErr w:type="spellEnd"/>
      <w:r>
        <w:t xml:space="preserve"> &gt;= 2010 &amp; </w:t>
      </w:r>
      <w:proofErr w:type="spellStart"/>
      <w:r>
        <w:t>year_hkd</w:t>
      </w:r>
      <w:proofErr w:type="spellEnd"/>
      <w:r>
        <w:t xml:space="preserve"> &lt;= 2020</w:t>
      </w:r>
    </w:p>
    <w:p w14:paraId="299E84DE" w14:textId="77777777" w:rsidR="00AF1079" w:rsidRDefault="00AF1079" w:rsidP="00AF1079">
      <w:proofErr w:type="spellStart"/>
      <w:r>
        <w:t>tsset</w:t>
      </w:r>
      <w:proofErr w:type="spellEnd"/>
      <w:r>
        <w:t xml:space="preserve"> </w:t>
      </w:r>
      <w:proofErr w:type="spellStart"/>
      <w:r>
        <w:t>date_hkd</w:t>
      </w:r>
      <w:proofErr w:type="spellEnd"/>
    </w:p>
    <w:p w14:paraId="415C0992" w14:textId="77777777" w:rsidR="00AF1079" w:rsidRDefault="00AF1079" w:rsidP="00AF1079">
      <w:r>
        <w:t>save "</w:t>
      </w:r>
      <w:proofErr w:type="spellStart"/>
      <w:r>
        <w:t>HKD_USD_cleaned.dta</w:t>
      </w:r>
      <w:proofErr w:type="spellEnd"/>
      <w:r>
        <w:t>", replace</w:t>
      </w:r>
    </w:p>
    <w:p w14:paraId="02E8067A" w14:textId="77777777" w:rsidR="00AF1079" w:rsidRDefault="00AF1079" w:rsidP="00AF1079"/>
    <w:p w14:paraId="1A4D2108" w14:textId="77777777" w:rsidR="00AF1079" w:rsidRDefault="00AF1079" w:rsidP="00AF1079">
      <w:r>
        <w:t>// Import and clean HSI data</w:t>
      </w:r>
    </w:p>
    <w:p w14:paraId="1BF8F7EB" w14:textId="77777777" w:rsidR="00AF1079" w:rsidRDefault="00AF1079" w:rsidP="00AF1079">
      <w:r>
        <w:t xml:space="preserve">import delimited "HSI.csv", </w:t>
      </w:r>
      <w:proofErr w:type="spellStart"/>
      <w:proofErr w:type="gramStart"/>
      <w:r>
        <w:t>varnames</w:t>
      </w:r>
      <w:proofErr w:type="spellEnd"/>
      <w:r>
        <w:t>(</w:t>
      </w:r>
      <w:proofErr w:type="gramEnd"/>
      <w:r>
        <w:t>1) clear</w:t>
      </w:r>
    </w:p>
    <w:p w14:paraId="394BABD8" w14:textId="77777777" w:rsidR="00AF1079" w:rsidRDefault="00AF1079" w:rsidP="00AF1079">
      <w:r>
        <w:t>rename close YFK</w:t>
      </w:r>
    </w:p>
    <w:p w14:paraId="270C3D29" w14:textId="77777777" w:rsidR="00AF1079" w:rsidRDefault="00AF1079" w:rsidP="00AF1079">
      <w:r>
        <w:t xml:space="preserve">gen </w:t>
      </w:r>
      <w:proofErr w:type="spellStart"/>
      <w:r>
        <w:t>date_YFK</w:t>
      </w:r>
      <w:proofErr w:type="spellEnd"/>
      <w:r>
        <w:t xml:space="preserve"> = </w:t>
      </w:r>
      <w:proofErr w:type="gramStart"/>
      <w:r>
        <w:t>date(</w:t>
      </w:r>
      <w:proofErr w:type="gramEnd"/>
      <w:r>
        <w:t>date, "YMD")</w:t>
      </w:r>
    </w:p>
    <w:p w14:paraId="1B931082" w14:textId="77777777" w:rsidR="00AF1079" w:rsidRDefault="00AF1079" w:rsidP="00AF1079">
      <w:r>
        <w:t xml:space="preserve">format </w:t>
      </w:r>
      <w:proofErr w:type="spellStart"/>
      <w:r>
        <w:t>date_YFK</w:t>
      </w:r>
      <w:proofErr w:type="spellEnd"/>
      <w:r>
        <w:t xml:space="preserve"> %td</w:t>
      </w:r>
    </w:p>
    <w:p w14:paraId="73ED110F" w14:textId="77777777" w:rsidR="00AF1079" w:rsidRDefault="00AF1079" w:rsidP="00AF1079">
      <w:r>
        <w:t>destring YFK, replace ignore("null")</w:t>
      </w:r>
    </w:p>
    <w:p w14:paraId="68B45160" w14:textId="77777777" w:rsidR="00AF1079" w:rsidRDefault="00AF1079" w:rsidP="00AF1079">
      <w:r>
        <w:t xml:space="preserve">drop if </w:t>
      </w:r>
      <w:proofErr w:type="gramStart"/>
      <w:r>
        <w:t>missing(</w:t>
      </w:r>
      <w:proofErr w:type="gramEnd"/>
      <w:r>
        <w:t>YFK)</w:t>
      </w:r>
    </w:p>
    <w:p w14:paraId="68A2C37D" w14:textId="77777777" w:rsidR="00AF1079" w:rsidRDefault="00AF1079" w:rsidP="00AF1079">
      <w:r>
        <w:t>gen year = year(</w:t>
      </w:r>
      <w:proofErr w:type="spellStart"/>
      <w:r>
        <w:t>date_YFK</w:t>
      </w:r>
      <w:proofErr w:type="spellEnd"/>
      <w:r>
        <w:t>)</w:t>
      </w:r>
    </w:p>
    <w:p w14:paraId="473276AA" w14:textId="77777777" w:rsidR="00AF1079" w:rsidRDefault="00AF1079" w:rsidP="00AF1079">
      <w:r>
        <w:t>keep if year &gt;= 2010 &amp; year &lt;= 2020</w:t>
      </w:r>
    </w:p>
    <w:p w14:paraId="75FF32F1" w14:textId="77777777" w:rsidR="00AF1079" w:rsidRDefault="00AF1079" w:rsidP="00AF1079">
      <w:proofErr w:type="spellStart"/>
      <w:r>
        <w:t>tsset</w:t>
      </w:r>
      <w:proofErr w:type="spellEnd"/>
      <w:r>
        <w:t xml:space="preserve"> </w:t>
      </w:r>
      <w:proofErr w:type="spellStart"/>
      <w:r>
        <w:t>date_YFK</w:t>
      </w:r>
      <w:proofErr w:type="spellEnd"/>
    </w:p>
    <w:p w14:paraId="5A5249ED" w14:textId="77777777" w:rsidR="00AF1079" w:rsidRDefault="00AF1079" w:rsidP="00AF1079">
      <w:r>
        <w:t>save "</w:t>
      </w:r>
      <w:proofErr w:type="spellStart"/>
      <w:r>
        <w:t>HSI_cleaned.dta</w:t>
      </w:r>
      <w:proofErr w:type="spellEnd"/>
      <w:r>
        <w:t>", replace</w:t>
      </w:r>
    </w:p>
    <w:p w14:paraId="21EAE509" w14:textId="77777777" w:rsidR="00AF1079" w:rsidRDefault="00AF1079" w:rsidP="00AF1079"/>
    <w:p w14:paraId="4B615F3D" w14:textId="77777777" w:rsidR="00AF1079" w:rsidRDefault="00AF1079" w:rsidP="00AF1079">
      <w:r>
        <w:t>// Import US 3-month Treasury yield data</w:t>
      </w:r>
    </w:p>
    <w:p w14:paraId="718F803F" w14:textId="77777777" w:rsidR="00AF1079" w:rsidRDefault="00AF1079" w:rsidP="00AF1079">
      <w:r>
        <w:t xml:space="preserve">import delimited "US_3monthTBill.csv", </w:t>
      </w:r>
      <w:proofErr w:type="spellStart"/>
      <w:proofErr w:type="gramStart"/>
      <w:r>
        <w:t>varname</w:t>
      </w:r>
      <w:proofErr w:type="spellEnd"/>
      <w:r>
        <w:t>(</w:t>
      </w:r>
      <w:proofErr w:type="gramEnd"/>
      <w:r>
        <w:t>1) clear</w:t>
      </w:r>
    </w:p>
    <w:p w14:paraId="2937EFF8" w14:textId="77777777" w:rsidR="00AF1079" w:rsidRDefault="00AF1079" w:rsidP="00AF1079">
      <w:r>
        <w:t xml:space="preserve">rename close </w:t>
      </w:r>
      <w:proofErr w:type="spellStart"/>
      <w:r>
        <w:t>tbill_</w:t>
      </w:r>
      <w:proofErr w:type="gramStart"/>
      <w:r>
        <w:t>rate</w:t>
      </w:r>
      <w:proofErr w:type="spellEnd"/>
      <w:r>
        <w:t xml:space="preserve">  /</w:t>
      </w:r>
      <w:proofErr w:type="gramEnd"/>
      <w:r>
        <w:t>/ Assume close column is the yield</w:t>
      </w:r>
    </w:p>
    <w:p w14:paraId="61FDB2F7" w14:textId="77777777" w:rsidR="00AF1079" w:rsidRDefault="00AF1079" w:rsidP="00AF1079">
      <w:r>
        <w:t xml:space="preserve">gen </w:t>
      </w:r>
      <w:proofErr w:type="spellStart"/>
      <w:r>
        <w:t>date_tbr</w:t>
      </w:r>
      <w:proofErr w:type="spellEnd"/>
      <w:r>
        <w:t xml:space="preserve"> = </w:t>
      </w:r>
      <w:proofErr w:type="gramStart"/>
      <w:r>
        <w:t>date(</w:t>
      </w:r>
      <w:proofErr w:type="gramEnd"/>
      <w:r>
        <w:t>date, "YMD")</w:t>
      </w:r>
    </w:p>
    <w:p w14:paraId="5CC79E92" w14:textId="77777777" w:rsidR="00AF1079" w:rsidRDefault="00AF1079" w:rsidP="00AF1079">
      <w:r>
        <w:t xml:space="preserve">format </w:t>
      </w:r>
      <w:proofErr w:type="spellStart"/>
      <w:r>
        <w:t>date_tbr</w:t>
      </w:r>
      <w:proofErr w:type="spellEnd"/>
      <w:r>
        <w:t xml:space="preserve"> %td</w:t>
      </w:r>
    </w:p>
    <w:p w14:paraId="711B3601" w14:textId="77777777" w:rsidR="00AF1079" w:rsidRDefault="00AF1079" w:rsidP="00AF1079">
      <w:r>
        <w:t xml:space="preserve">destring </w:t>
      </w:r>
      <w:proofErr w:type="spellStart"/>
      <w:r>
        <w:t>tbill_rate</w:t>
      </w:r>
      <w:proofErr w:type="spellEnd"/>
      <w:r>
        <w:t>, replace ignore("null")</w:t>
      </w:r>
    </w:p>
    <w:p w14:paraId="3BF3C4F1" w14:textId="77777777" w:rsidR="00AF1079" w:rsidRDefault="00AF1079" w:rsidP="00AF1079">
      <w:r>
        <w:t>drop if missing(</w:t>
      </w:r>
      <w:proofErr w:type="spellStart"/>
      <w:r>
        <w:t>tbill_rate</w:t>
      </w:r>
      <w:proofErr w:type="spellEnd"/>
      <w:r>
        <w:t>)</w:t>
      </w:r>
    </w:p>
    <w:p w14:paraId="11D71FB4" w14:textId="77777777" w:rsidR="00AF1079" w:rsidRDefault="00AF1079" w:rsidP="00AF1079">
      <w:r>
        <w:t>gen year = year(</w:t>
      </w:r>
      <w:proofErr w:type="spellStart"/>
      <w:r>
        <w:t>date_tbr</w:t>
      </w:r>
      <w:proofErr w:type="spellEnd"/>
      <w:r>
        <w:t>)</w:t>
      </w:r>
    </w:p>
    <w:p w14:paraId="04E8012E" w14:textId="77777777" w:rsidR="00AF1079" w:rsidRDefault="00AF1079" w:rsidP="00AF1079">
      <w:r>
        <w:t>keep if year &gt;= 2010 &amp; year &lt;= 2020</w:t>
      </w:r>
    </w:p>
    <w:p w14:paraId="5381EB72" w14:textId="77777777" w:rsidR="00AF1079" w:rsidRDefault="00AF1079" w:rsidP="00AF1079">
      <w:proofErr w:type="spellStart"/>
      <w:r>
        <w:t>tsset</w:t>
      </w:r>
      <w:proofErr w:type="spellEnd"/>
      <w:r>
        <w:t xml:space="preserve"> </w:t>
      </w:r>
      <w:proofErr w:type="spellStart"/>
      <w:r>
        <w:t>date_tbr</w:t>
      </w:r>
      <w:proofErr w:type="spellEnd"/>
    </w:p>
    <w:p w14:paraId="3A3254EC" w14:textId="77777777" w:rsidR="00AF1079" w:rsidRDefault="00AF1079" w:rsidP="00AF1079">
      <w:r>
        <w:t>save "US_3monthTBill_cleaned.dta", replace</w:t>
      </w:r>
    </w:p>
    <w:p w14:paraId="37F0B9C7" w14:textId="77777777" w:rsidR="00AF1079" w:rsidRDefault="00AF1079" w:rsidP="00AF1079"/>
    <w:p w14:paraId="2913CB2E" w14:textId="77777777" w:rsidR="00AF1079" w:rsidRDefault="00AF1079" w:rsidP="00AF1079">
      <w:r>
        <w:t>// Merge datasets on common dates</w:t>
      </w:r>
    </w:p>
    <w:p w14:paraId="77666CEA" w14:textId="77777777" w:rsidR="00AF1079" w:rsidRDefault="00AF1079" w:rsidP="00AF1079">
      <w:r>
        <w:t>use "</w:t>
      </w:r>
      <w:proofErr w:type="spellStart"/>
      <w:r>
        <w:t>HSI_cleaned.dta</w:t>
      </w:r>
      <w:proofErr w:type="spellEnd"/>
      <w:r>
        <w:t>", clear</w:t>
      </w:r>
    </w:p>
    <w:p w14:paraId="2F6D389B" w14:textId="77777777" w:rsidR="00AF1079" w:rsidRDefault="00AF1079" w:rsidP="00AF1079">
      <w:r>
        <w:t>merge 1:1 date using "</w:t>
      </w:r>
      <w:proofErr w:type="spellStart"/>
      <w:r>
        <w:t>HKD_USD_cleaned.dta</w:t>
      </w:r>
      <w:proofErr w:type="spellEnd"/>
      <w:r>
        <w:t>"</w:t>
      </w:r>
    </w:p>
    <w:p w14:paraId="0C2165DB" w14:textId="77777777" w:rsidR="00AF1079" w:rsidRDefault="00AF1079" w:rsidP="00AF1079">
      <w:r>
        <w:t xml:space="preserve">keep if _merge == </w:t>
      </w:r>
      <w:proofErr w:type="gramStart"/>
      <w:r>
        <w:t>3  /</w:t>
      </w:r>
      <w:proofErr w:type="gramEnd"/>
      <w:r>
        <w:t>/ Keep only common dates</w:t>
      </w:r>
    </w:p>
    <w:p w14:paraId="784D4A56" w14:textId="77777777" w:rsidR="00AF1079" w:rsidRDefault="00AF1079" w:rsidP="00AF1079">
      <w:r>
        <w:t>drop _merge</w:t>
      </w:r>
    </w:p>
    <w:p w14:paraId="4829C5E5" w14:textId="77777777" w:rsidR="00AF1079" w:rsidRDefault="00AF1079" w:rsidP="00AF1079">
      <w:r>
        <w:t>merge 1:1 date using "US_3monthTBill_cleaned.dta"</w:t>
      </w:r>
    </w:p>
    <w:p w14:paraId="0599B764" w14:textId="77777777" w:rsidR="00AF1079" w:rsidRDefault="00AF1079" w:rsidP="00AF1079">
      <w:r>
        <w:t xml:space="preserve">keep if _merge == </w:t>
      </w:r>
      <w:proofErr w:type="gramStart"/>
      <w:r>
        <w:t>3  /</w:t>
      </w:r>
      <w:proofErr w:type="gramEnd"/>
      <w:r>
        <w:t>/ Keep only common dates</w:t>
      </w:r>
    </w:p>
    <w:p w14:paraId="751D1898" w14:textId="77777777" w:rsidR="00AF1079" w:rsidRDefault="00AF1079" w:rsidP="00AF1079">
      <w:r>
        <w:t>drop _merge</w:t>
      </w:r>
    </w:p>
    <w:p w14:paraId="784571EE" w14:textId="77777777" w:rsidR="00AF1079" w:rsidRDefault="00AF1079" w:rsidP="00AF1079">
      <w:r>
        <w:t>save "</w:t>
      </w:r>
      <w:proofErr w:type="spellStart"/>
      <w:r>
        <w:t>Merged_data.dta</w:t>
      </w:r>
      <w:proofErr w:type="spellEnd"/>
      <w:r>
        <w:t>", replace</w:t>
      </w:r>
    </w:p>
    <w:p w14:paraId="1B30BB43" w14:textId="77777777" w:rsidR="00AF1079" w:rsidRDefault="00AF1079" w:rsidP="00AF1079"/>
    <w:p w14:paraId="378CC04C" w14:textId="77777777" w:rsidR="00AF1079" w:rsidRDefault="00AF1079" w:rsidP="00AF1079">
      <w:r>
        <w:t>// Plot time series</w:t>
      </w:r>
    </w:p>
    <w:p w14:paraId="2DB9FDF9" w14:textId="77777777" w:rsidR="00AF1079" w:rsidRDefault="00AF1079" w:rsidP="00AF1079">
      <w:proofErr w:type="spellStart"/>
      <w:r>
        <w:t>tsline</w:t>
      </w:r>
      <w:proofErr w:type="spellEnd"/>
      <w:r>
        <w:t xml:space="preserve"> YFK, </w:t>
      </w:r>
      <w:proofErr w:type="gramStart"/>
      <w:r>
        <w:t>title(</w:t>
      </w:r>
      <w:proofErr w:type="gramEnd"/>
      <w:r>
        <w:t xml:space="preserve">"HSI Close Price (2010-2020)") </w:t>
      </w:r>
      <w:proofErr w:type="spellStart"/>
      <w:r>
        <w:t>xtitle</w:t>
      </w:r>
      <w:proofErr w:type="spellEnd"/>
      <w:r>
        <w:t xml:space="preserve">("Date") </w:t>
      </w:r>
      <w:proofErr w:type="spellStart"/>
      <w:r>
        <w:t>ytitle</w:t>
      </w:r>
      <w:proofErr w:type="spellEnd"/>
      <w:r>
        <w:t>("HSI Close Price")</w:t>
      </w:r>
    </w:p>
    <w:p w14:paraId="5351158B" w14:textId="77777777" w:rsidR="00AF1079" w:rsidRDefault="00AF1079" w:rsidP="00AF1079">
      <w:r>
        <w:t>graph export "HSI_Close_Price_TimeSeries.png", replace</w:t>
      </w:r>
    </w:p>
    <w:p w14:paraId="68B45866" w14:textId="77777777" w:rsidR="00AF1079" w:rsidRDefault="00AF1079" w:rsidP="00AF1079"/>
    <w:p w14:paraId="69B03843" w14:textId="77777777" w:rsidR="00AF1079" w:rsidRDefault="00AF1079" w:rsidP="00AF1079">
      <w:proofErr w:type="spellStart"/>
      <w:r>
        <w:lastRenderedPageBreak/>
        <w:t>tsline</w:t>
      </w:r>
      <w:proofErr w:type="spellEnd"/>
      <w:r>
        <w:t xml:space="preserve"> </w:t>
      </w:r>
      <w:proofErr w:type="spellStart"/>
      <w:r>
        <w:t>exchange_rate</w:t>
      </w:r>
      <w:proofErr w:type="spellEnd"/>
      <w:r>
        <w:t xml:space="preserve">, </w:t>
      </w:r>
      <w:proofErr w:type="gramStart"/>
      <w:r>
        <w:t>title(</w:t>
      </w:r>
      <w:proofErr w:type="gramEnd"/>
      <w:r>
        <w:t xml:space="preserve">"HKD/USD Exchange Rate (2010-2020)") </w:t>
      </w:r>
      <w:proofErr w:type="spellStart"/>
      <w:r>
        <w:t>xtitle</w:t>
      </w:r>
      <w:proofErr w:type="spellEnd"/>
      <w:r>
        <w:t xml:space="preserve">("Date") </w:t>
      </w:r>
      <w:proofErr w:type="spellStart"/>
      <w:r>
        <w:t>ytitle</w:t>
      </w:r>
      <w:proofErr w:type="spellEnd"/>
      <w:r>
        <w:t>("Exchange Rate")</w:t>
      </w:r>
    </w:p>
    <w:p w14:paraId="286B622B" w14:textId="77777777" w:rsidR="00AF1079" w:rsidRDefault="00AF1079" w:rsidP="00AF1079">
      <w:r>
        <w:t>graph export "HKD_USD_Exchange_Rate_TimeSeries.png", replace</w:t>
      </w:r>
    </w:p>
    <w:p w14:paraId="3AA1E0D1" w14:textId="77777777" w:rsidR="00AF1079" w:rsidRDefault="00AF1079" w:rsidP="00AF1079"/>
    <w:p w14:paraId="6F3A798E" w14:textId="77777777" w:rsidR="00AF1079" w:rsidRDefault="00AF1079" w:rsidP="00AF1079">
      <w:proofErr w:type="spellStart"/>
      <w:r>
        <w:t>tsline</w:t>
      </w:r>
      <w:proofErr w:type="spellEnd"/>
      <w:r>
        <w:t xml:space="preserve"> </w:t>
      </w:r>
      <w:proofErr w:type="spellStart"/>
      <w:r>
        <w:t>tbill_rate</w:t>
      </w:r>
      <w:proofErr w:type="spellEnd"/>
      <w:r>
        <w:t xml:space="preserve">, </w:t>
      </w:r>
      <w:proofErr w:type="gramStart"/>
      <w:r>
        <w:t>title(</w:t>
      </w:r>
      <w:proofErr w:type="gramEnd"/>
      <w:r>
        <w:t xml:space="preserve">"US 3-Month Treasury Bill Rate (2010-2020)") </w:t>
      </w:r>
      <w:proofErr w:type="spellStart"/>
      <w:r>
        <w:t>xtitle</w:t>
      </w:r>
      <w:proofErr w:type="spellEnd"/>
      <w:r>
        <w:t xml:space="preserve">("Date") </w:t>
      </w:r>
      <w:proofErr w:type="spellStart"/>
      <w:r>
        <w:t>ytitle</w:t>
      </w:r>
      <w:proofErr w:type="spellEnd"/>
      <w:r>
        <w:t>("T-Bill Rate")</w:t>
      </w:r>
    </w:p>
    <w:p w14:paraId="31562F4D" w14:textId="77777777" w:rsidR="00AF1079" w:rsidRDefault="00AF1079" w:rsidP="00AF1079">
      <w:r>
        <w:t>graph export "US_3Month_TBill_Rate_TimeSeries.png", replace</w:t>
      </w:r>
    </w:p>
    <w:p w14:paraId="52617A68" w14:textId="77777777" w:rsidR="00AF1079" w:rsidRDefault="00AF1079" w:rsidP="00AF1079"/>
    <w:p w14:paraId="00A1D508" w14:textId="77777777" w:rsidR="00AF1079" w:rsidRDefault="00AF1079" w:rsidP="00AF1079">
      <w:r>
        <w:t>// Descriptive statistics</w:t>
      </w:r>
    </w:p>
    <w:p w14:paraId="5B7640F0" w14:textId="77777777" w:rsidR="00AF1079" w:rsidRDefault="00AF1079" w:rsidP="00AF1079">
      <w:r>
        <w:t xml:space="preserve">summarize YFK </w:t>
      </w:r>
      <w:proofErr w:type="spellStart"/>
      <w:r>
        <w:t>exchange_rate</w:t>
      </w:r>
      <w:proofErr w:type="spellEnd"/>
      <w:r>
        <w:t xml:space="preserve"> </w:t>
      </w:r>
      <w:proofErr w:type="spellStart"/>
      <w:r>
        <w:t>tbill_rate</w:t>
      </w:r>
      <w:proofErr w:type="spellEnd"/>
    </w:p>
    <w:p w14:paraId="62A61765" w14:textId="77777777" w:rsidR="00AF1079" w:rsidRDefault="00AF1079" w:rsidP="00AF1079"/>
    <w:p w14:paraId="18DC6BB0" w14:textId="77777777" w:rsidR="00AF1079" w:rsidRDefault="00AF1079" w:rsidP="00AF1079">
      <w:r>
        <w:t>// Unit Root Test (ADF)</w:t>
      </w:r>
    </w:p>
    <w:p w14:paraId="5B1C0B4A" w14:textId="77777777" w:rsidR="00AF1079" w:rsidRDefault="00AF1079" w:rsidP="00AF1079">
      <w:proofErr w:type="spellStart"/>
      <w:r>
        <w:t>dfuller</w:t>
      </w:r>
      <w:proofErr w:type="spellEnd"/>
      <w:r>
        <w:t xml:space="preserve"> </w:t>
      </w:r>
      <w:proofErr w:type="spellStart"/>
      <w:r>
        <w:t>exchange_rate</w:t>
      </w:r>
      <w:proofErr w:type="spellEnd"/>
      <w:r>
        <w:t xml:space="preserve">, </w:t>
      </w:r>
      <w:proofErr w:type="gramStart"/>
      <w:r>
        <w:t>lags(</w:t>
      </w:r>
      <w:proofErr w:type="gramEnd"/>
      <w:r>
        <w:t>1) regress</w:t>
      </w:r>
    </w:p>
    <w:p w14:paraId="5DE9F33E" w14:textId="77777777" w:rsidR="00AF1079" w:rsidRDefault="00AF1079" w:rsidP="00AF1079">
      <w:proofErr w:type="spellStart"/>
      <w:r>
        <w:t>dfuller</w:t>
      </w:r>
      <w:proofErr w:type="spellEnd"/>
      <w:r>
        <w:t xml:space="preserve"> YFK, </w:t>
      </w:r>
      <w:proofErr w:type="gramStart"/>
      <w:r>
        <w:t>lags(</w:t>
      </w:r>
      <w:proofErr w:type="gramEnd"/>
      <w:r>
        <w:t>1) regress</w:t>
      </w:r>
    </w:p>
    <w:p w14:paraId="732577CC" w14:textId="77777777" w:rsidR="00AF1079" w:rsidRDefault="00AF1079" w:rsidP="00AF1079">
      <w:proofErr w:type="spellStart"/>
      <w:r>
        <w:t>dfuller</w:t>
      </w:r>
      <w:proofErr w:type="spellEnd"/>
      <w:r>
        <w:t xml:space="preserve"> </w:t>
      </w:r>
      <w:proofErr w:type="spellStart"/>
      <w:r>
        <w:t>tbill_rate</w:t>
      </w:r>
      <w:proofErr w:type="spellEnd"/>
      <w:r>
        <w:t xml:space="preserve">, </w:t>
      </w:r>
      <w:proofErr w:type="gramStart"/>
      <w:r>
        <w:t>lags(</w:t>
      </w:r>
      <w:proofErr w:type="gramEnd"/>
      <w:r>
        <w:t>1) regress</w:t>
      </w:r>
    </w:p>
    <w:p w14:paraId="7F71CAFC" w14:textId="77777777" w:rsidR="00AF1079" w:rsidRDefault="00AF1079" w:rsidP="00AF1079"/>
    <w:p w14:paraId="4B852BBE" w14:textId="77777777" w:rsidR="00AF1079" w:rsidRDefault="00AF1079" w:rsidP="00AF1079">
      <w:r>
        <w:t>// First difference for non-stationary data</w:t>
      </w:r>
    </w:p>
    <w:p w14:paraId="4EEBFE26" w14:textId="77777777" w:rsidR="00AF1079" w:rsidRDefault="00AF1079" w:rsidP="00AF1079">
      <w:r>
        <w:t xml:space="preserve">gen </w:t>
      </w:r>
      <w:proofErr w:type="spellStart"/>
      <w:r>
        <w:t>d_exchange_rate</w:t>
      </w:r>
      <w:proofErr w:type="spellEnd"/>
      <w:r>
        <w:t xml:space="preserve"> = </w:t>
      </w:r>
      <w:proofErr w:type="spellStart"/>
      <w:proofErr w:type="gramStart"/>
      <w:r>
        <w:t>d.exchange</w:t>
      </w:r>
      <w:proofErr w:type="gramEnd"/>
      <w:r>
        <w:t>_rate</w:t>
      </w:r>
      <w:proofErr w:type="spellEnd"/>
    </w:p>
    <w:p w14:paraId="4E81E7BF" w14:textId="77777777" w:rsidR="00AF1079" w:rsidRDefault="00AF1079" w:rsidP="00AF1079">
      <w:r>
        <w:t xml:space="preserve">gen </w:t>
      </w:r>
      <w:proofErr w:type="spellStart"/>
      <w:r>
        <w:t>d_YFK</w:t>
      </w:r>
      <w:proofErr w:type="spellEnd"/>
      <w:r>
        <w:t xml:space="preserve"> = </w:t>
      </w:r>
      <w:proofErr w:type="spellStart"/>
      <w:r>
        <w:t>d.YFK</w:t>
      </w:r>
      <w:proofErr w:type="spellEnd"/>
    </w:p>
    <w:p w14:paraId="68A47276" w14:textId="77777777" w:rsidR="00AF1079" w:rsidRDefault="00AF1079" w:rsidP="00AF1079">
      <w:r>
        <w:t xml:space="preserve">gen </w:t>
      </w:r>
      <w:proofErr w:type="spellStart"/>
      <w:r>
        <w:t>d_tbill_rate</w:t>
      </w:r>
      <w:proofErr w:type="spellEnd"/>
      <w:r>
        <w:t xml:space="preserve"> = </w:t>
      </w:r>
      <w:proofErr w:type="spellStart"/>
      <w:proofErr w:type="gramStart"/>
      <w:r>
        <w:t>d.tbill</w:t>
      </w:r>
      <w:proofErr w:type="gramEnd"/>
      <w:r>
        <w:t>_rate</w:t>
      </w:r>
      <w:proofErr w:type="spellEnd"/>
    </w:p>
    <w:p w14:paraId="07C7FE2D" w14:textId="77777777" w:rsidR="00AF1079" w:rsidRDefault="00AF1079" w:rsidP="00AF1079">
      <w:r>
        <w:t xml:space="preserve">drop if </w:t>
      </w:r>
      <w:proofErr w:type="spellStart"/>
      <w:r>
        <w:t>d_exchange_rate</w:t>
      </w:r>
      <w:proofErr w:type="spellEnd"/>
      <w:r>
        <w:t xml:space="preserve"> =</w:t>
      </w:r>
      <w:proofErr w:type="gramStart"/>
      <w:r>
        <w:t>= .</w:t>
      </w:r>
      <w:proofErr w:type="gramEnd"/>
      <w:r>
        <w:t xml:space="preserve"> | </w:t>
      </w:r>
      <w:proofErr w:type="spellStart"/>
      <w:r>
        <w:t>d_YFK</w:t>
      </w:r>
      <w:proofErr w:type="spellEnd"/>
      <w:r>
        <w:t xml:space="preserve"> =</w:t>
      </w:r>
      <w:proofErr w:type="gramStart"/>
      <w:r>
        <w:t>= .</w:t>
      </w:r>
      <w:proofErr w:type="gramEnd"/>
      <w:r>
        <w:t xml:space="preserve"> | </w:t>
      </w:r>
      <w:proofErr w:type="spellStart"/>
      <w:r>
        <w:t>d_tbill_rate</w:t>
      </w:r>
      <w:proofErr w:type="spellEnd"/>
      <w:r>
        <w:t xml:space="preserve"> =</w:t>
      </w:r>
      <w:proofErr w:type="gramStart"/>
      <w:r>
        <w:t>= .</w:t>
      </w:r>
      <w:proofErr w:type="gramEnd"/>
    </w:p>
    <w:p w14:paraId="1E6EA7A4" w14:textId="77777777" w:rsidR="00AF1079" w:rsidRDefault="00AF1079" w:rsidP="00AF1079">
      <w:proofErr w:type="spellStart"/>
      <w:r>
        <w:t>dfuller</w:t>
      </w:r>
      <w:proofErr w:type="spellEnd"/>
      <w:r>
        <w:t xml:space="preserve"> </w:t>
      </w:r>
      <w:proofErr w:type="spellStart"/>
      <w:r>
        <w:t>d_exchange_rate</w:t>
      </w:r>
      <w:proofErr w:type="spellEnd"/>
      <w:r>
        <w:t xml:space="preserve">, </w:t>
      </w:r>
      <w:proofErr w:type="gramStart"/>
      <w:r>
        <w:t>lags(</w:t>
      </w:r>
      <w:proofErr w:type="gramEnd"/>
      <w:r>
        <w:t>2) regress</w:t>
      </w:r>
    </w:p>
    <w:p w14:paraId="16220743" w14:textId="77777777" w:rsidR="00AF1079" w:rsidRDefault="00AF1079" w:rsidP="00AF1079">
      <w:proofErr w:type="spellStart"/>
      <w:r>
        <w:t>dfuller</w:t>
      </w:r>
      <w:proofErr w:type="spellEnd"/>
      <w:r>
        <w:t xml:space="preserve"> </w:t>
      </w:r>
      <w:proofErr w:type="spellStart"/>
      <w:r>
        <w:t>d_YFK</w:t>
      </w:r>
      <w:proofErr w:type="spellEnd"/>
      <w:r>
        <w:t xml:space="preserve">, </w:t>
      </w:r>
      <w:proofErr w:type="gramStart"/>
      <w:r>
        <w:t>lags(</w:t>
      </w:r>
      <w:proofErr w:type="gramEnd"/>
      <w:r>
        <w:t>2) regress</w:t>
      </w:r>
    </w:p>
    <w:p w14:paraId="327D5029" w14:textId="77777777" w:rsidR="00AF1079" w:rsidRDefault="00AF1079" w:rsidP="00AF1079">
      <w:proofErr w:type="spellStart"/>
      <w:r>
        <w:t>dfuller</w:t>
      </w:r>
      <w:proofErr w:type="spellEnd"/>
      <w:r>
        <w:t xml:space="preserve"> </w:t>
      </w:r>
      <w:proofErr w:type="spellStart"/>
      <w:r>
        <w:t>d_tbill_rate</w:t>
      </w:r>
      <w:proofErr w:type="spellEnd"/>
      <w:r>
        <w:t xml:space="preserve">, </w:t>
      </w:r>
      <w:proofErr w:type="gramStart"/>
      <w:r>
        <w:t>lags(</w:t>
      </w:r>
      <w:proofErr w:type="gramEnd"/>
      <w:r>
        <w:t>2) regress</w:t>
      </w:r>
    </w:p>
    <w:p w14:paraId="0C78FEED" w14:textId="77777777" w:rsidR="00AF1079" w:rsidRDefault="00AF1079" w:rsidP="00AF1079"/>
    <w:p w14:paraId="18D88F42" w14:textId="77777777" w:rsidR="00AF1079" w:rsidRDefault="00AF1079" w:rsidP="00AF1079">
      <w:r>
        <w:t>// VAR model estimation</w:t>
      </w:r>
    </w:p>
    <w:p w14:paraId="46FCA38E" w14:textId="77777777" w:rsidR="00AF1079" w:rsidRDefault="00AF1079" w:rsidP="00AF1079">
      <w:r>
        <w:t xml:space="preserve">var </w:t>
      </w:r>
      <w:proofErr w:type="spellStart"/>
      <w:r>
        <w:t>d_exchange_rate</w:t>
      </w:r>
      <w:proofErr w:type="spellEnd"/>
      <w:r>
        <w:t xml:space="preserve"> </w:t>
      </w:r>
      <w:proofErr w:type="spellStart"/>
      <w:r>
        <w:t>d_YFK</w:t>
      </w:r>
      <w:proofErr w:type="spellEnd"/>
      <w:r>
        <w:t xml:space="preserve"> </w:t>
      </w:r>
      <w:proofErr w:type="spellStart"/>
      <w:r>
        <w:t>d_tbill_rate</w:t>
      </w:r>
      <w:proofErr w:type="spellEnd"/>
      <w:r>
        <w:t xml:space="preserve">, </w:t>
      </w:r>
      <w:proofErr w:type="gramStart"/>
      <w:r>
        <w:t>lags(</w:t>
      </w:r>
      <w:proofErr w:type="gramEnd"/>
      <w:r>
        <w:t>1/2)</w:t>
      </w:r>
    </w:p>
    <w:p w14:paraId="651B4A7D" w14:textId="77777777" w:rsidR="00AF1079" w:rsidRDefault="00AF1079" w:rsidP="00AF1079"/>
    <w:p w14:paraId="63057753" w14:textId="77777777" w:rsidR="00AF1079" w:rsidRDefault="00AF1079" w:rsidP="00AF1079">
      <w:r>
        <w:t>// Granger Causality Test</w:t>
      </w:r>
    </w:p>
    <w:p w14:paraId="63BF83CA" w14:textId="77777777" w:rsidR="00AF1079" w:rsidRDefault="00AF1079" w:rsidP="00AF1079">
      <w:proofErr w:type="spellStart"/>
      <w:r>
        <w:t>vargranger</w:t>
      </w:r>
      <w:proofErr w:type="spellEnd"/>
    </w:p>
    <w:p w14:paraId="452FD804" w14:textId="77777777" w:rsidR="00AF1079" w:rsidRDefault="00AF1079" w:rsidP="00AF1079"/>
    <w:p w14:paraId="577EE00D" w14:textId="77777777" w:rsidR="00AF1079" w:rsidRDefault="00AF1079" w:rsidP="00AF1079">
      <w:r>
        <w:t>// Impulse response functions</w:t>
      </w:r>
    </w:p>
    <w:p w14:paraId="39664151" w14:textId="77777777" w:rsidR="00AF1079" w:rsidRDefault="00AF1079" w:rsidP="00AF1079">
      <w:proofErr w:type="spellStart"/>
      <w:r>
        <w:t>irf</w:t>
      </w:r>
      <w:proofErr w:type="spellEnd"/>
      <w:r>
        <w:t xml:space="preserve"> create var1, set(var1) </w:t>
      </w:r>
      <w:proofErr w:type="gramStart"/>
      <w:r>
        <w:t>step(</w:t>
      </w:r>
      <w:proofErr w:type="gramEnd"/>
      <w:r>
        <w:t>20) replace</w:t>
      </w:r>
    </w:p>
    <w:p w14:paraId="22E49E2A" w14:textId="77777777" w:rsidR="00AF1079" w:rsidRDefault="00AF1079" w:rsidP="00AF1079">
      <w:proofErr w:type="spellStart"/>
      <w:r>
        <w:t>irf</w:t>
      </w:r>
      <w:proofErr w:type="spellEnd"/>
      <w:r>
        <w:t xml:space="preserve"> graph </w:t>
      </w:r>
      <w:proofErr w:type="spellStart"/>
      <w:r>
        <w:t>irf</w:t>
      </w:r>
      <w:proofErr w:type="spellEnd"/>
      <w:r>
        <w:t>, impulse(</w:t>
      </w:r>
      <w:proofErr w:type="spellStart"/>
      <w:r>
        <w:t>d_exchange_rate</w:t>
      </w:r>
      <w:proofErr w:type="spellEnd"/>
      <w:r>
        <w:t>) response(</w:t>
      </w:r>
      <w:proofErr w:type="spellStart"/>
      <w:r>
        <w:t>d_YFK</w:t>
      </w:r>
      <w:proofErr w:type="spellEnd"/>
      <w:r>
        <w:t xml:space="preserve">) </w:t>
      </w:r>
      <w:proofErr w:type="gramStart"/>
      <w:r>
        <w:t>title(</w:t>
      </w:r>
      <w:proofErr w:type="gramEnd"/>
      <w:r>
        <w:t>"Impulse Response of HSI to Exchange Rate")</w:t>
      </w:r>
    </w:p>
    <w:p w14:paraId="37946DA7" w14:textId="77777777" w:rsidR="00AF1079" w:rsidRDefault="00AF1079" w:rsidP="00AF1079">
      <w:r>
        <w:t>graph export "Impulse_Response_HSI_to_Exchange_Rate.png", replace</w:t>
      </w:r>
    </w:p>
    <w:p w14:paraId="543F6294" w14:textId="77777777" w:rsidR="00AF1079" w:rsidRDefault="00AF1079" w:rsidP="00AF1079"/>
    <w:p w14:paraId="1EB5A979" w14:textId="77777777" w:rsidR="00AF1079" w:rsidRDefault="00AF1079" w:rsidP="00AF1079">
      <w:proofErr w:type="spellStart"/>
      <w:r>
        <w:t>irf</w:t>
      </w:r>
      <w:proofErr w:type="spellEnd"/>
      <w:r>
        <w:t xml:space="preserve"> graph </w:t>
      </w:r>
      <w:proofErr w:type="spellStart"/>
      <w:r>
        <w:t>irf</w:t>
      </w:r>
      <w:proofErr w:type="spellEnd"/>
      <w:r>
        <w:t>, impulse(</w:t>
      </w:r>
      <w:proofErr w:type="spellStart"/>
      <w:r>
        <w:t>d_YFK</w:t>
      </w:r>
      <w:proofErr w:type="spellEnd"/>
      <w:r>
        <w:t>) response(</w:t>
      </w:r>
      <w:proofErr w:type="spellStart"/>
      <w:r>
        <w:t>d_exchange_rate</w:t>
      </w:r>
      <w:proofErr w:type="spellEnd"/>
      <w:r>
        <w:t xml:space="preserve">) </w:t>
      </w:r>
      <w:proofErr w:type="gramStart"/>
      <w:r>
        <w:t>title(</w:t>
      </w:r>
      <w:proofErr w:type="gramEnd"/>
      <w:r>
        <w:t>"Impulse Response of Exchange Rate to HSI")</w:t>
      </w:r>
    </w:p>
    <w:p w14:paraId="3A335B67" w14:textId="77777777" w:rsidR="00AF1079" w:rsidRDefault="00AF1079" w:rsidP="00AF1079">
      <w:r>
        <w:t>graph export "Impulse_Response_Exchange_Rate_to_HSI.png", replace</w:t>
      </w:r>
    </w:p>
    <w:p w14:paraId="5F464D17" w14:textId="77777777" w:rsidR="00AF1079" w:rsidRDefault="00AF1079" w:rsidP="00AF1079"/>
    <w:p w14:paraId="270860EB" w14:textId="77777777" w:rsidR="00AF1079" w:rsidRDefault="00AF1079" w:rsidP="00AF1079">
      <w:proofErr w:type="spellStart"/>
      <w:r>
        <w:t>irf</w:t>
      </w:r>
      <w:proofErr w:type="spellEnd"/>
      <w:r>
        <w:t xml:space="preserve"> graph </w:t>
      </w:r>
      <w:proofErr w:type="spellStart"/>
      <w:r>
        <w:t>irf</w:t>
      </w:r>
      <w:proofErr w:type="spellEnd"/>
      <w:r>
        <w:t>, impulse(</w:t>
      </w:r>
      <w:proofErr w:type="spellStart"/>
      <w:r>
        <w:t>d_tbill_rate</w:t>
      </w:r>
      <w:proofErr w:type="spellEnd"/>
      <w:r>
        <w:t>) response(</w:t>
      </w:r>
      <w:proofErr w:type="spellStart"/>
      <w:r>
        <w:t>d_YFK</w:t>
      </w:r>
      <w:proofErr w:type="spellEnd"/>
      <w:r>
        <w:t xml:space="preserve">) </w:t>
      </w:r>
      <w:proofErr w:type="gramStart"/>
      <w:r>
        <w:t>title(</w:t>
      </w:r>
      <w:proofErr w:type="gramEnd"/>
      <w:r>
        <w:t>"Impulse Response of HSI to US 3-Month T-Bill Rate")</w:t>
      </w:r>
    </w:p>
    <w:p w14:paraId="077AF0FD" w14:textId="77777777" w:rsidR="00AF1079" w:rsidRDefault="00AF1079" w:rsidP="00AF1079">
      <w:r>
        <w:t>graph export "Impulse_Response_HSI_to_TBill_Rate.png", replace</w:t>
      </w:r>
    </w:p>
    <w:p w14:paraId="127BD6AE" w14:textId="77777777" w:rsidR="00AF1079" w:rsidRDefault="00AF1079" w:rsidP="00AF1079"/>
    <w:p w14:paraId="33E7909A" w14:textId="77777777" w:rsidR="00AF1079" w:rsidRDefault="00AF1079" w:rsidP="00AF1079"/>
    <w:p w14:paraId="55A3310C" w14:textId="77777777" w:rsidR="00AF1079" w:rsidRDefault="00AF1079" w:rsidP="00AF1079">
      <w:r>
        <w:t>// GARCH model for volatility analysis</w:t>
      </w:r>
    </w:p>
    <w:p w14:paraId="709D6FAD" w14:textId="77777777" w:rsidR="00AF1079" w:rsidRDefault="00AF1079" w:rsidP="00AF1079">
      <w:r>
        <w:t>//To the HSI</w:t>
      </w:r>
    </w:p>
    <w:p w14:paraId="62D22347" w14:textId="77777777" w:rsidR="00AF1079" w:rsidRDefault="00AF1079" w:rsidP="00AF1079">
      <w:r>
        <w:t xml:space="preserve">arch </w:t>
      </w:r>
      <w:proofErr w:type="spellStart"/>
      <w:r>
        <w:t>d_YFK</w:t>
      </w:r>
      <w:proofErr w:type="spellEnd"/>
      <w:r>
        <w:t xml:space="preserve">, </w:t>
      </w:r>
      <w:proofErr w:type="gramStart"/>
      <w:r>
        <w:t>arch(</w:t>
      </w:r>
      <w:proofErr w:type="gramEnd"/>
      <w:r>
        <w:t xml:space="preserve">1) </w:t>
      </w:r>
      <w:proofErr w:type="spellStart"/>
      <w:r>
        <w:t>garch</w:t>
      </w:r>
      <w:proofErr w:type="spellEnd"/>
      <w:r>
        <w:t>(1)</w:t>
      </w:r>
    </w:p>
    <w:p w14:paraId="32A03622" w14:textId="77777777" w:rsidR="00AF1079" w:rsidRDefault="00AF1079" w:rsidP="00AF1079">
      <w:r>
        <w:t xml:space="preserve">predict </w:t>
      </w:r>
      <w:proofErr w:type="spellStart"/>
      <w:r>
        <w:t>cond_var</w:t>
      </w:r>
      <w:proofErr w:type="spellEnd"/>
      <w:r>
        <w:t>, variance</w:t>
      </w:r>
    </w:p>
    <w:p w14:paraId="474979F0" w14:textId="77777777" w:rsidR="00AF1079" w:rsidRDefault="00AF1079" w:rsidP="00AF1079"/>
    <w:p w14:paraId="68D7BFE1" w14:textId="77777777" w:rsidR="00AF1079" w:rsidRDefault="00AF1079" w:rsidP="00AF1079">
      <w:proofErr w:type="spellStart"/>
      <w:r>
        <w:t>tsline</w:t>
      </w:r>
      <w:proofErr w:type="spellEnd"/>
      <w:r>
        <w:t xml:space="preserve"> </w:t>
      </w:r>
      <w:proofErr w:type="spellStart"/>
      <w:r>
        <w:t>cond_var</w:t>
      </w:r>
      <w:proofErr w:type="spellEnd"/>
      <w:r>
        <w:t xml:space="preserve">, </w:t>
      </w:r>
      <w:proofErr w:type="gramStart"/>
      <w:r>
        <w:t>title(</w:t>
      </w:r>
      <w:proofErr w:type="gramEnd"/>
      <w:r>
        <w:t xml:space="preserve">"Conditional Variance of HSI") </w:t>
      </w:r>
      <w:proofErr w:type="spellStart"/>
      <w:r>
        <w:t>xtitle</w:t>
      </w:r>
      <w:proofErr w:type="spellEnd"/>
      <w:r>
        <w:t xml:space="preserve">("Date") </w:t>
      </w:r>
      <w:proofErr w:type="spellStart"/>
      <w:r>
        <w:t>ytitle</w:t>
      </w:r>
      <w:proofErr w:type="spellEnd"/>
      <w:r>
        <w:t>("Conditional Variance")</w:t>
      </w:r>
    </w:p>
    <w:p w14:paraId="37E916D2" w14:textId="77777777" w:rsidR="00AF1079" w:rsidRDefault="00AF1079" w:rsidP="00AF1079">
      <w:r>
        <w:t>graph export "Conditional_Variance_HSI.png", replace</w:t>
      </w:r>
    </w:p>
    <w:p w14:paraId="041D4857" w14:textId="77777777" w:rsidR="00AF1079" w:rsidRDefault="00AF1079" w:rsidP="00AF1079"/>
    <w:p w14:paraId="726CE11B" w14:textId="77777777" w:rsidR="00AF1079" w:rsidRDefault="00AF1079" w:rsidP="00AF1079"/>
    <w:p w14:paraId="5604CF27" w14:textId="77777777" w:rsidR="00AF1079" w:rsidRDefault="00AF1079" w:rsidP="00AF1079">
      <w:r>
        <w:t xml:space="preserve">// Apply the </w:t>
      </w:r>
      <w:proofErr w:type="gramStart"/>
      <w:r>
        <w:t>GARCH(</w:t>
      </w:r>
      <w:proofErr w:type="gramEnd"/>
      <w:r>
        <w:t>1,1) model to the HKD/USD exchange rate</w:t>
      </w:r>
    </w:p>
    <w:p w14:paraId="118BFF3C" w14:textId="77777777" w:rsidR="00AF1079" w:rsidRDefault="00AF1079" w:rsidP="00AF1079">
      <w:r>
        <w:t xml:space="preserve">arch </w:t>
      </w:r>
      <w:proofErr w:type="spellStart"/>
      <w:r>
        <w:t>d_exchange_rate</w:t>
      </w:r>
      <w:proofErr w:type="spellEnd"/>
      <w:r>
        <w:t xml:space="preserve">, </w:t>
      </w:r>
      <w:proofErr w:type="gramStart"/>
      <w:r>
        <w:t>arch(</w:t>
      </w:r>
      <w:proofErr w:type="gramEnd"/>
      <w:r>
        <w:t xml:space="preserve">1) </w:t>
      </w:r>
      <w:proofErr w:type="spellStart"/>
      <w:r>
        <w:t>garch</w:t>
      </w:r>
      <w:proofErr w:type="spellEnd"/>
      <w:r>
        <w:t>(1)</w:t>
      </w:r>
    </w:p>
    <w:p w14:paraId="42CB6222" w14:textId="77777777" w:rsidR="00AF1079" w:rsidRDefault="00AF1079" w:rsidP="00AF1079">
      <w:r>
        <w:t xml:space="preserve">predict </w:t>
      </w:r>
      <w:proofErr w:type="spellStart"/>
      <w:r>
        <w:t>cond_var_HKD</w:t>
      </w:r>
      <w:proofErr w:type="spellEnd"/>
      <w:r>
        <w:t>, variance</w:t>
      </w:r>
    </w:p>
    <w:p w14:paraId="0F809B2E" w14:textId="77777777" w:rsidR="00AF1079" w:rsidRDefault="00AF1079" w:rsidP="00AF1079">
      <w:proofErr w:type="spellStart"/>
      <w:r>
        <w:lastRenderedPageBreak/>
        <w:t>tsline</w:t>
      </w:r>
      <w:proofErr w:type="spellEnd"/>
      <w:r>
        <w:t xml:space="preserve"> </w:t>
      </w:r>
      <w:proofErr w:type="spellStart"/>
      <w:r>
        <w:t>cond_var_HKD</w:t>
      </w:r>
      <w:proofErr w:type="spellEnd"/>
      <w:r>
        <w:t xml:space="preserve">, </w:t>
      </w:r>
      <w:proofErr w:type="gramStart"/>
      <w:r>
        <w:t>title(</w:t>
      </w:r>
      <w:proofErr w:type="gramEnd"/>
      <w:r>
        <w:t xml:space="preserve">"Conditional Variance of HKD/USD Exchange Rate") </w:t>
      </w:r>
      <w:proofErr w:type="spellStart"/>
      <w:r>
        <w:t>xtitle</w:t>
      </w:r>
      <w:proofErr w:type="spellEnd"/>
      <w:r>
        <w:t xml:space="preserve">("Date") </w:t>
      </w:r>
      <w:proofErr w:type="spellStart"/>
      <w:r>
        <w:t>ytitle</w:t>
      </w:r>
      <w:proofErr w:type="spellEnd"/>
      <w:r>
        <w:t>("Conditional Variance")</w:t>
      </w:r>
    </w:p>
    <w:p w14:paraId="53CDEB9B" w14:textId="77777777" w:rsidR="00AF1079" w:rsidRDefault="00AF1079" w:rsidP="00AF1079">
      <w:r>
        <w:t>graph export "Conditional_Variance_HKD_USD.png", replace</w:t>
      </w:r>
    </w:p>
    <w:p w14:paraId="1DD4867B" w14:textId="77777777" w:rsidR="00AF1079" w:rsidRDefault="00AF1079" w:rsidP="00AF1079"/>
    <w:p w14:paraId="7D37E91B" w14:textId="77777777" w:rsidR="00AF1079" w:rsidRDefault="00AF1079" w:rsidP="00AF1079">
      <w:r>
        <w:t xml:space="preserve">// Apply the </w:t>
      </w:r>
      <w:proofErr w:type="gramStart"/>
      <w:r>
        <w:t>GARCH(</w:t>
      </w:r>
      <w:proofErr w:type="gramEnd"/>
      <w:r>
        <w:t xml:space="preserve">1,1) model to the </w:t>
      </w:r>
      <w:proofErr w:type="spellStart"/>
      <w:r>
        <w:t>Tbill</w:t>
      </w:r>
      <w:proofErr w:type="spellEnd"/>
      <w:r>
        <w:t xml:space="preserve"> Rate</w:t>
      </w:r>
    </w:p>
    <w:p w14:paraId="64F6BB80" w14:textId="77777777" w:rsidR="00AF1079" w:rsidRDefault="00AF1079" w:rsidP="00AF1079">
      <w:r>
        <w:t xml:space="preserve">arch </w:t>
      </w:r>
      <w:proofErr w:type="spellStart"/>
      <w:r>
        <w:t>d_tbill_rate</w:t>
      </w:r>
      <w:proofErr w:type="spellEnd"/>
      <w:r>
        <w:t xml:space="preserve">, </w:t>
      </w:r>
      <w:proofErr w:type="gramStart"/>
      <w:r>
        <w:t>arch(</w:t>
      </w:r>
      <w:proofErr w:type="gramEnd"/>
      <w:r>
        <w:t xml:space="preserve">1) </w:t>
      </w:r>
      <w:proofErr w:type="spellStart"/>
      <w:r>
        <w:t>garch</w:t>
      </w:r>
      <w:proofErr w:type="spellEnd"/>
      <w:r>
        <w:t>(1)</w:t>
      </w:r>
    </w:p>
    <w:p w14:paraId="6883FFBB" w14:textId="77777777" w:rsidR="00AF1079" w:rsidRDefault="00AF1079" w:rsidP="00AF1079">
      <w:r>
        <w:t xml:space="preserve">predict </w:t>
      </w:r>
      <w:proofErr w:type="spellStart"/>
      <w:r>
        <w:t>cond_var_TBill</w:t>
      </w:r>
      <w:proofErr w:type="spellEnd"/>
      <w:r>
        <w:t>, variance</w:t>
      </w:r>
    </w:p>
    <w:p w14:paraId="2AF687CB" w14:textId="77777777" w:rsidR="00AF1079" w:rsidRDefault="00AF1079" w:rsidP="00AF1079">
      <w:proofErr w:type="spellStart"/>
      <w:r>
        <w:t>tsline</w:t>
      </w:r>
      <w:proofErr w:type="spellEnd"/>
      <w:r>
        <w:t xml:space="preserve"> </w:t>
      </w:r>
      <w:proofErr w:type="spellStart"/>
      <w:r>
        <w:t>cond_var_TBill</w:t>
      </w:r>
      <w:proofErr w:type="spellEnd"/>
      <w:r>
        <w:t xml:space="preserve">, </w:t>
      </w:r>
      <w:proofErr w:type="gramStart"/>
      <w:r>
        <w:t>title(</w:t>
      </w:r>
      <w:proofErr w:type="gramEnd"/>
      <w:r>
        <w:t xml:space="preserve">"Conditional Variance of T-Bill Rate") </w:t>
      </w:r>
      <w:proofErr w:type="spellStart"/>
      <w:r>
        <w:t>xtitle</w:t>
      </w:r>
      <w:proofErr w:type="spellEnd"/>
      <w:r>
        <w:t xml:space="preserve">("Date") </w:t>
      </w:r>
      <w:proofErr w:type="spellStart"/>
      <w:r>
        <w:t>ytitle</w:t>
      </w:r>
      <w:proofErr w:type="spellEnd"/>
      <w:r>
        <w:t>("Conditional Variance")</w:t>
      </w:r>
    </w:p>
    <w:p w14:paraId="4EC44EF0" w14:textId="77777777" w:rsidR="00AF1079" w:rsidRDefault="00AF1079" w:rsidP="00AF1079">
      <w:r>
        <w:t>graph export "Conditional_Variance_TBill.png", replace</w:t>
      </w:r>
    </w:p>
    <w:p w14:paraId="5C151F02" w14:textId="77777777" w:rsidR="00AF1079" w:rsidRDefault="00AF1079" w:rsidP="00AF1079"/>
    <w:p w14:paraId="3153770E" w14:textId="77777777" w:rsidR="00AF1079" w:rsidRDefault="00AF1079" w:rsidP="00AF1079"/>
    <w:p w14:paraId="6A0B1A11" w14:textId="77777777" w:rsidR="00AF1079" w:rsidRDefault="00AF1079" w:rsidP="00AF1079">
      <w:r>
        <w:t>// Fill missing dates for VECM</w:t>
      </w:r>
    </w:p>
    <w:p w14:paraId="46F3F10A" w14:textId="77777777" w:rsidR="00AF1079" w:rsidRDefault="00AF1079" w:rsidP="00AF1079">
      <w:r>
        <w:t>preserve</w:t>
      </w:r>
    </w:p>
    <w:p w14:paraId="1772F7EF" w14:textId="77777777" w:rsidR="00AF1079" w:rsidRDefault="00AF1079" w:rsidP="00AF1079">
      <w:r>
        <w:t>clear</w:t>
      </w:r>
    </w:p>
    <w:p w14:paraId="309E437F" w14:textId="77777777" w:rsidR="00AF1079" w:rsidRDefault="00AF1079" w:rsidP="00AF1079">
      <w:r>
        <w:t xml:space="preserve">set </w:t>
      </w:r>
      <w:proofErr w:type="spellStart"/>
      <w:r>
        <w:t>obs</w:t>
      </w:r>
      <w:proofErr w:type="spellEnd"/>
      <w:r>
        <w:t xml:space="preserve"> 4015 // Number of days from 2010 to 2020</w:t>
      </w:r>
    </w:p>
    <w:p w14:paraId="42903767" w14:textId="77777777" w:rsidR="00AF1079" w:rsidRDefault="00AF1079" w:rsidP="00AF1079">
      <w:r>
        <w:t>gen date = td(04jan2010) + _n - 1</w:t>
      </w:r>
    </w:p>
    <w:p w14:paraId="31AA4336" w14:textId="77777777" w:rsidR="00AF1079" w:rsidRDefault="00AF1079" w:rsidP="00AF1079">
      <w:r>
        <w:t>format date %td</w:t>
      </w:r>
    </w:p>
    <w:p w14:paraId="6BE12B75" w14:textId="77777777" w:rsidR="00AF1079" w:rsidRDefault="00AF1079" w:rsidP="00AF1079">
      <w:r>
        <w:t xml:space="preserve">save </w:t>
      </w:r>
      <w:proofErr w:type="spellStart"/>
      <w:r>
        <w:t>full_dates.dta</w:t>
      </w:r>
      <w:proofErr w:type="spellEnd"/>
      <w:r>
        <w:t>, replace</w:t>
      </w:r>
    </w:p>
    <w:p w14:paraId="384D143A" w14:textId="77777777" w:rsidR="00AF1079" w:rsidRDefault="00AF1079" w:rsidP="00AF1079">
      <w:r>
        <w:t>restore</w:t>
      </w:r>
    </w:p>
    <w:p w14:paraId="000DBE21" w14:textId="77777777" w:rsidR="00AF1079" w:rsidRDefault="00AF1079" w:rsidP="00AF1079"/>
    <w:p w14:paraId="2A43AF49" w14:textId="77777777" w:rsidR="00AF1079" w:rsidRDefault="00AF1079" w:rsidP="00AF1079">
      <w:r>
        <w:t xml:space="preserve">use </w:t>
      </w:r>
      <w:proofErr w:type="spellStart"/>
      <w:r>
        <w:t>Merged_data.dta</w:t>
      </w:r>
      <w:proofErr w:type="spellEnd"/>
      <w:r>
        <w:t>, clear</w:t>
      </w:r>
    </w:p>
    <w:p w14:paraId="01A85F50" w14:textId="77777777" w:rsidR="00AF1079" w:rsidRDefault="00AF1079" w:rsidP="00AF1079">
      <w:r>
        <w:t xml:space="preserve">gen </w:t>
      </w:r>
      <w:proofErr w:type="spellStart"/>
      <w:r>
        <w:t>date_num</w:t>
      </w:r>
      <w:proofErr w:type="spellEnd"/>
      <w:r>
        <w:t xml:space="preserve"> = </w:t>
      </w:r>
      <w:proofErr w:type="gramStart"/>
      <w:r>
        <w:t>date(</w:t>
      </w:r>
      <w:proofErr w:type="gramEnd"/>
      <w:r>
        <w:t>date, "YMD")</w:t>
      </w:r>
    </w:p>
    <w:p w14:paraId="335D2E5F" w14:textId="77777777" w:rsidR="00AF1079" w:rsidRDefault="00AF1079" w:rsidP="00AF1079">
      <w:r>
        <w:t xml:space="preserve">format </w:t>
      </w:r>
      <w:proofErr w:type="spellStart"/>
      <w:r>
        <w:t>date_num</w:t>
      </w:r>
      <w:proofErr w:type="spellEnd"/>
      <w:r>
        <w:t xml:space="preserve"> %td</w:t>
      </w:r>
    </w:p>
    <w:p w14:paraId="18C8AFBB" w14:textId="77777777" w:rsidR="00AF1079" w:rsidRDefault="00AF1079" w:rsidP="00AF1079">
      <w:r>
        <w:t>drop date</w:t>
      </w:r>
    </w:p>
    <w:p w14:paraId="660A6745" w14:textId="77777777" w:rsidR="00AF1079" w:rsidRDefault="00AF1079" w:rsidP="00AF1079">
      <w:r>
        <w:t xml:space="preserve">rename </w:t>
      </w:r>
      <w:proofErr w:type="spellStart"/>
      <w:r>
        <w:t>date_num</w:t>
      </w:r>
      <w:proofErr w:type="spellEnd"/>
      <w:r>
        <w:t xml:space="preserve"> date</w:t>
      </w:r>
    </w:p>
    <w:p w14:paraId="3828AB74" w14:textId="77777777" w:rsidR="00AF1079" w:rsidRDefault="00AF1079" w:rsidP="00AF1079">
      <w:r>
        <w:t xml:space="preserve">save </w:t>
      </w:r>
      <w:proofErr w:type="spellStart"/>
      <w:r>
        <w:t>Merged_data.dta</w:t>
      </w:r>
      <w:proofErr w:type="spellEnd"/>
      <w:r>
        <w:t>, replace</w:t>
      </w:r>
    </w:p>
    <w:p w14:paraId="0B465A29" w14:textId="77777777" w:rsidR="00AF1079" w:rsidRDefault="00AF1079" w:rsidP="00AF1079"/>
    <w:p w14:paraId="24FD8248" w14:textId="77777777" w:rsidR="00AF1079" w:rsidRDefault="00AF1079" w:rsidP="00AF1079">
      <w:r>
        <w:t xml:space="preserve">use </w:t>
      </w:r>
      <w:proofErr w:type="spellStart"/>
      <w:r>
        <w:t>full_dates.dta</w:t>
      </w:r>
      <w:proofErr w:type="spellEnd"/>
      <w:r>
        <w:t>, clear</w:t>
      </w:r>
    </w:p>
    <w:p w14:paraId="2C7BBE27" w14:textId="77777777" w:rsidR="00AF1079" w:rsidRDefault="00AF1079" w:rsidP="00AF1079">
      <w:r>
        <w:t xml:space="preserve">merge 1:1 date using </w:t>
      </w:r>
      <w:proofErr w:type="spellStart"/>
      <w:r>
        <w:t>Merged_data.dta</w:t>
      </w:r>
      <w:proofErr w:type="spellEnd"/>
    </w:p>
    <w:p w14:paraId="223AA846" w14:textId="77777777" w:rsidR="00AF1079" w:rsidRDefault="00AF1079" w:rsidP="00AF1079">
      <w:r>
        <w:t>sort date</w:t>
      </w:r>
    </w:p>
    <w:p w14:paraId="3F56518F" w14:textId="77777777" w:rsidR="00AF1079" w:rsidRDefault="00AF1079" w:rsidP="00AF1079">
      <w:r>
        <w:t xml:space="preserve">replace </w:t>
      </w:r>
      <w:proofErr w:type="spellStart"/>
      <w:r>
        <w:t>exchange_rate</w:t>
      </w:r>
      <w:proofErr w:type="spellEnd"/>
      <w:r>
        <w:t xml:space="preserve"> </w:t>
      </w:r>
      <w:proofErr w:type="gramStart"/>
      <w:r>
        <w:t>= .</w:t>
      </w:r>
      <w:proofErr w:type="gramEnd"/>
      <w:r>
        <w:t xml:space="preserve"> if _merge == 2</w:t>
      </w:r>
    </w:p>
    <w:p w14:paraId="6D83A367" w14:textId="77777777" w:rsidR="00AF1079" w:rsidRDefault="00AF1079" w:rsidP="00AF1079">
      <w:r>
        <w:t xml:space="preserve">replace YFK </w:t>
      </w:r>
      <w:proofErr w:type="gramStart"/>
      <w:r>
        <w:t>= .</w:t>
      </w:r>
      <w:proofErr w:type="gramEnd"/>
      <w:r>
        <w:t xml:space="preserve"> if _merge == 2</w:t>
      </w:r>
    </w:p>
    <w:p w14:paraId="6E20990E" w14:textId="77777777" w:rsidR="00AF1079" w:rsidRDefault="00AF1079" w:rsidP="00AF1079">
      <w:r>
        <w:t xml:space="preserve">replace </w:t>
      </w:r>
      <w:proofErr w:type="spellStart"/>
      <w:r>
        <w:t>tbill_rate</w:t>
      </w:r>
      <w:proofErr w:type="spellEnd"/>
      <w:proofErr w:type="gramStart"/>
      <w:r>
        <w:t>= .</w:t>
      </w:r>
      <w:proofErr w:type="gramEnd"/>
      <w:r>
        <w:t xml:space="preserve"> if _merge == 2</w:t>
      </w:r>
    </w:p>
    <w:p w14:paraId="739CAAFD" w14:textId="77777777" w:rsidR="00AF1079" w:rsidRDefault="00AF1079" w:rsidP="00AF1079">
      <w:r>
        <w:t>drop _merge</w:t>
      </w:r>
    </w:p>
    <w:p w14:paraId="5C58A452" w14:textId="77777777" w:rsidR="00AF1079" w:rsidRDefault="00AF1079" w:rsidP="00AF1079">
      <w:r>
        <w:t xml:space="preserve">save </w:t>
      </w:r>
      <w:proofErr w:type="spellStart"/>
      <w:r>
        <w:t>Merged_data_filled.dta</w:t>
      </w:r>
      <w:proofErr w:type="spellEnd"/>
      <w:r>
        <w:t>, replace</w:t>
      </w:r>
    </w:p>
    <w:p w14:paraId="4FA4B3BB" w14:textId="77777777" w:rsidR="00AF1079" w:rsidRDefault="00AF1079" w:rsidP="00AF1079"/>
    <w:p w14:paraId="7C8FF3E2" w14:textId="77777777" w:rsidR="00AF1079" w:rsidRDefault="00AF1079" w:rsidP="00AF1079">
      <w:r>
        <w:t>// Fill missing values using interpolation and forward/backward fill</w:t>
      </w:r>
    </w:p>
    <w:p w14:paraId="398C14F8" w14:textId="77777777" w:rsidR="00AF1079" w:rsidRDefault="00AF1079" w:rsidP="00AF1079">
      <w:r>
        <w:t xml:space="preserve">use </w:t>
      </w:r>
      <w:proofErr w:type="spellStart"/>
      <w:r>
        <w:t>Merged_data_filled.dta</w:t>
      </w:r>
      <w:proofErr w:type="spellEnd"/>
      <w:r>
        <w:t>, clear</w:t>
      </w:r>
    </w:p>
    <w:p w14:paraId="4E0D4F46" w14:textId="77777777" w:rsidR="00AF1079" w:rsidRDefault="00AF1079" w:rsidP="00AF1079">
      <w:r>
        <w:t xml:space="preserve">foreach var of </w:t>
      </w:r>
      <w:proofErr w:type="spellStart"/>
      <w:r>
        <w:t>varlist</w:t>
      </w:r>
      <w:proofErr w:type="spellEnd"/>
      <w:r>
        <w:t xml:space="preserve"> </w:t>
      </w:r>
      <w:proofErr w:type="spellStart"/>
      <w:r>
        <w:t>exchange_rate</w:t>
      </w:r>
      <w:proofErr w:type="spellEnd"/>
      <w:r>
        <w:t xml:space="preserve"> YFK </w:t>
      </w:r>
      <w:proofErr w:type="spellStart"/>
      <w:r>
        <w:t>tbill_</w:t>
      </w:r>
      <w:proofErr w:type="gramStart"/>
      <w:r>
        <w:t>rate</w:t>
      </w:r>
      <w:proofErr w:type="spellEnd"/>
      <w:r>
        <w:t>{</w:t>
      </w:r>
      <w:proofErr w:type="gramEnd"/>
    </w:p>
    <w:p w14:paraId="6FA720D2" w14:textId="77777777" w:rsidR="00AF1079" w:rsidRDefault="00AF1079" w:rsidP="00AF1079">
      <w:r>
        <w:t xml:space="preserve">    </w:t>
      </w:r>
      <w:proofErr w:type="spellStart"/>
      <w:r>
        <w:t>ipolate</w:t>
      </w:r>
      <w:proofErr w:type="spellEnd"/>
      <w:r>
        <w:t xml:space="preserve"> `var' date, gen(`</w:t>
      </w:r>
      <w:proofErr w:type="spellStart"/>
      <w:r>
        <w:t>var'_filled</w:t>
      </w:r>
      <w:proofErr w:type="spellEnd"/>
      <w:r>
        <w:t>)</w:t>
      </w:r>
    </w:p>
    <w:p w14:paraId="79A303CF" w14:textId="77777777" w:rsidR="00AF1079" w:rsidRDefault="00AF1079" w:rsidP="00AF1079">
      <w:r>
        <w:t xml:space="preserve">    drop `var'</w:t>
      </w:r>
    </w:p>
    <w:p w14:paraId="7DD60F36" w14:textId="77777777" w:rsidR="00AF1079" w:rsidRDefault="00AF1079" w:rsidP="00AF1079">
      <w:r>
        <w:t xml:space="preserve">    rename `</w:t>
      </w:r>
      <w:proofErr w:type="spellStart"/>
      <w:r>
        <w:t>var'_filled</w:t>
      </w:r>
      <w:proofErr w:type="spellEnd"/>
      <w:r>
        <w:t xml:space="preserve"> `var'</w:t>
      </w:r>
    </w:p>
    <w:p w14:paraId="181283EE" w14:textId="77777777" w:rsidR="00AF1079" w:rsidRDefault="00AF1079" w:rsidP="00AF1079">
      <w:r>
        <w:t>}</w:t>
      </w:r>
    </w:p>
    <w:p w14:paraId="195BF7F0" w14:textId="77777777" w:rsidR="00AF1079" w:rsidRDefault="00AF1079" w:rsidP="00AF1079"/>
    <w:p w14:paraId="784367AF" w14:textId="77777777" w:rsidR="00AF1079" w:rsidRDefault="00AF1079" w:rsidP="00AF1079">
      <w:r>
        <w:t xml:space="preserve">foreach var of </w:t>
      </w:r>
      <w:proofErr w:type="spellStart"/>
      <w:r>
        <w:t>varlist</w:t>
      </w:r>
      <w:proofErr w:type="spellEnd"/>
      <w:r>
        <w:t xml:space="preserve"> </w:t>
      </w:r>
      <w:proofErr w:type="spellStart"/>
      <w:r>
        <w:t>exchange_rate</w:t>
      </w:r>
      <w:proofErr w:type="spellEnd"/>
      <w:r>
        <w:t xml:space="preserve"> YFK </w:t>
      </w:r>
      <w:proofErr w:type="spellStart"/>
      <w:r>
        <w:t>tbill_</w:t>
      </w:r>
      <w:proofErr w:type="gramStart"/>
      <w:r>
        <w:t>rate</w:t>
      </w:r>
      <w:proofErr w:type="spellEnd"/>
      <w:r>
        <w:t>{</w:t>
      </w:r>
      <w:proofErr w:type="gramEnd"/>
    </w:p>
    <w:p w14:paraId="4CED98F0" w14:textId="77777777" w:rsidR="00AF1079" w:rsidRDefault="00AF1079" w:rsidP="00AF1079">
      <w:r>
        <w:t xml:space="preserve">    </w:t>
      </w:r>
      <w:proofErr w:type="spellStart"/>
      <w:r>
        <w:t>bys</w:t>
      </w:r>
      <w:proofErr w:type="spellEnd"/>
      <w:r>
        <w:t xml:space="preserve"> date: replace `var' = `var'[_n-1] if missing(`var')</w:t>
      </w:r>
    </w:p>
    <w:p w14:paraId="52110C79" w14:textId="77777777" w:rsidR="00AF1079" w:rsidRDefault="00AF1079" w:rsidP="00AF1079">
      <w:r>
        <w:t>}</w:t>
      </w:r>
    </w:p>
    <w:p w14:paraId="73185D43" w14:textId="77777777" w:rsidR="00AF1079" w:rsidRDefault="00AF1079" w:rsidP="00AF1079"/>
    <w:p w14:paraId="08BED558" w14:textId="77777777" w:rsidR="00AF1079" w:rsidRDefault="00AF1079" w:rsidP="00AF1079">
      <w:r>
        <w:t xml:space="preserve">foreach var of </w:t>
      </w:r>
      <w:proofErr w:type="spellStart"/>
      <w:r>
        <w:t>varlist</w:t>
      </w:r>
      <w:proofErr w:type="spellEnd"/>
      <w:r>
        <w:t xml:space="preserve"> </w:t>
      </w:r>
      <w:proofErr w:type="spellStart"/>
      <w:r>
        <w:t>exchange_rate</w:t>
      </w:r>
      <w:proofErr w:type="spellEnd"/>
      <w:r>
        <w:t xml:space="preserve"> YFK </w:t>
      </w:r>
      <w:proofErr w:type="spellStart"/>
      <w:r>
        <w:t>tbill_</w:t>
      </w:r>
      <w:proofErr w:type="gramStart"/>
      <w:r>
        <w:t>rate</w:t>
      </w:r>
      <w:proofErr w:type="spellEnd"/>
      <w:r>
        <w:t>{</w:t>
      </w:r>
      <w:proofErr w:type="gramEnd"/>
    </w:p>
    <w:p w14:paraId="1C0B4A24" w14:textId="77777777" w:rsidR="00AF1079" w:rsidRDefault="00AF1079" w:rsidP="00AF1079">
      <w:r>
        <w:t xml:space="preserve">    </w:t>
      </w:r>
      <w:proofErr w:type="spellStart"/>
      <w:r>
        <w:t>bys</w:t>
      </w:r>
      <w:proofErr w:type="spellEnd"/>
      <w:r>
        <w:t xml:space="preserve"> date: replace `var' = `var'[_n+1] if missing(`var')</w:t>
      </w:r>
    </w:p>
    <w:p w14:paraId="78281141" w14:textId="77777777" w:rsidR="00AF1079" w:rsidRDefault="00AF1079" w:rsidP="00AF1079">
      <w:r>
        <w:t>}</w:t>
      </w:r>
    </w:p>
    <w:p w14:paraId="342AE413" w14:textId="77777777" w:rsidR="00AF1079" w:rsidRDefault="00AF1079" w:rsidP="00AF1079">
      <w:proofErr w:type="spellStart"/>
      <w:r>
        <w:t>tsset</w:t>
      </w:r>
      <w:proofErr w:type="spellEnd"/>
      <w:r>
        <w:t xml:space="preserve"> date</w:t>
      </w:r>
    </w:p>
    <w:p w14:paraId="6C7C714F" w14:textId="77777777" w:rsidR="00AF1079" w:rsidRDefault="00AF1079" w:rsidP="00AF1079">
      <w:r>
        <w:t>save "</w:t>
      </w:r>
      <w:proofErr w:type="spellStart"/>
      <w:r>
        <w:t>filled_data_final.dta</w:t>
      </w:r>
      <w:proofErr w:type="spellEnd"/>
      <w:r>
        <w:t>", replace</w:t>
      </w:r>
    </w:p>
    <w:p w14:paraId="7D13DDAE" w14:textId="77777777" w:rsidR="00AF1079" w:rsidRDefault="00AF1079" w:rsidP="00AF1079"/>
    <w:p w14:paraId="7E2C5152" w14:textId="77777777" w:rsidR="00AF1079" w:rsidRDefault="00AF1079" w:rsidP="00AF1079">
      <w:r>
        <w:t>// Cointegration test with VECM</w:t>
      </w:r>
    </w:p>
    <w:p w14:paraId="0538B366" w14:textId="77777777" w:rsidR="00AF1079" w:rsidRDefault="00AF1079" w:rsidP="00AF1079">
      <w:proofErr w:type="spellStart"/>
      <w:r>
        <w:t>vecrank</w:t>
      </w:r>
      <w:proofErr w:type="spellEnd"/>
      <w:r>
        <w:t xml:space="preserve"> </w:t>
      </w:r>
      <w:proofErr w:type="spellStart"/>
      <w:r>
        <w:t>exchange_rate</w:t>
      </w:r>
      <w:proofErr w:type="spellEnd"/>
      <w:r>
        <w:t xml:space="preserve"> YFK, </w:t>
      </w:r>
      <w:proofErr w:type="gramStart"/>
      <w:r>
        <w:t>lags(</w:t>
      </w:r>
      <w:proofErr w:type="gramEnd"/>
      <w:r>
        <w:t>2) trend(constant)</w:t>
      </w:r>
    </w:p>
    <w:p w14:paraId="6B47063A" w14:textId="77777777" w:rsidR="00AF1079" w:rsidRDefault="00AF1079" w:rsidP="00AF1079">
      <w:proofErr w:type="spellStart"/>
      <w:r>
        <w:lastRenderedPageBreak/>
        <w:t>vec</w:t>
      </w:r>
      <w:proofErr w:type="spellEnd"/>
      <w:r>
        <w:t xml:space="preserve"> </w:t>
      </w:r>
      <w:proofErr w:type="spellStart"/>
      <w:r>
        <w:t>exchange_rate</w:t>
      </w:r>
      <w:proofErr w:type="spellEnd"/>
      <w:r>
        <w:t xml:space="preserve"> YFK, </w:t>
      </w:r>
      <w:proofErr w:type="gramStart"/>
      <w:r>
        <w:t>lags(</w:t>
      </w:r>
      <w:proofErr w:type="gramEnd"/>
      <w:r>
        <w:t>2)</w:t>
      </w:r>
    </w:p>
    <w:p w14:paraId="1EC6C56D" w14:textId="77777777" w:rsidR="00AF1079" w:rsidRDefault="00AF1079" w:rsidP="00AF1079"/>
    <w:p w14:paraId="4A909EDE" w14:textId="77777777" w:rsidR="00AF1079" w:rsidRDefault="00AF1079" w:rsidP="00AF1079">
      <w:r>
        <w:t>// Plot cointegration residuals</w:t>
      </w:r>
    </w:p>
    <w:p w14:paraId="292B944D" w14:textId="77777777" w:rsidR="00AF1079" w:rsidRDefault="00AF1079" w:rsidP="00AF1079">
      <w:r>
        <w:t xml:space="preserve">predict </w:t>
      </w:r>
      <w:proofErr w:type="spellStart"/>
      <w:r>
        <w:t>coint_res</w:t>
      </w:r>
      <w:proofErr w:type="spellEnd"/>
      <w:r>
        <w:t>, residuals</w:t>
      </w:r>
    </w:p>
    <w:p w14:paraId="07E505CC" w14:textId="77777777" w:rsidR="00AF1079" w:rsidRDefault="00AF1079" w:rsidP="00AF1079">
      <w:proofErr w:type="spellStart"/>
      <w:r>
        <w:t>tsline</w:t>
      </w:r>
      <w:proofErr w:type="spellEnd"/>
      <w:r>
        <w:t xml:space="preserve"> </w:t>
      </w:r>
      <w:proofErr w:type="spellStart"/>
      <w:r>
        <w:t>coint_res</w:t>
      </w:r>
      <w:proofErr w:type="spellEnd"/>
      <w:r>
        <w:t xml:space="preserve">, </w:t>
      </w:r>
      <w:proofErr w:type="gramStart"/>
      <w:r>
        <w:t>title(</w:t>
      </w:r>
      <w:proofErr w:type="gramEnd"/>
      <w:r>
        <w:t xml:space="preserve">"Cointegration Residuals: Exchange Rate and HSI") </w:t>
      </w:r>
      <w:proofErr w:type="spellStart"/>
      <w:r>
        <w:t>xtitle</w:t>
      </w:r>
      <w:proofErr w:type="spellEnd"/>
      <w:r>
        <w:t xml:space="preserve">("Date") </w:t>
      </w:r>
      <w:proofErr w:type="spellStart"/>
      <w:r>
        <w:t>ytitle</w:t>
      </w:r>
      <w:proofErr w:type="spellEnd"/>
      <w:r>
        <w:t>("Residuals")</w:t>
      </w:r>
    </w:p>
    <w:p w14:paraId="781C22F2" w14:textId="77777777" w:rsidR="00AF1079" w:rsidRDefault="00AF1079" w:rsidP="00AF1079">
      <w:r>
        <w:t>graph export "Cointegration_Residuals_Exchange_Rate_HSI.png", replace</w:t>
      </w:r>
    </w:p>
    <w:p w14:paraId="6A7594D3" w14:textId="77777777" w:rsidR="00AF1079" w:rsidRDefault="00AF1079" w:rsidP="00AF1079"/>
    <w:p w14:paraId="3BDB46AF" w14:textId="77777777" w:rsidR="00AF1079" w:rsidRDefault="00AF1079" w:rsidP="00AF1079">
      <w:r>
        <w:t>// Export results</w:t>
      </w:r>
    </w:p>
    <w:p w14:paraId="66336DDB" w14:textId="77777777" w:rsidR="00AF1079" w:rsidRDefault="00AF1079" w:rsidP="00AF1079">
      <w:r>
        <w:t>outreg2 using results.doc, replace word</w:t>
      </w:r>
    </w:p>
    <w:p w14:paraId="5E0A52EF" w14:textId="77777777" w:rsidR="00AF1079" w:rsidRDefault="00AF1079" w:rsidP="00AF1079"/>
    <w:p w14:paraId="4D1C75A3" w14:textId="77777777" w:rsidR="00AF1079" w:rsidRDefault="00AF1079" w:rsidP="00AF1079">
      <w:r>
        <w:t>// Cointegration test for HSI and T-Bill rate</w:t>
      </w:r>
    </w:p>
    <w:p w14:paraId="57D9CDBF" w14:textId="77777777" w:rsidR="00AF1079" w:rsidRDefault="00AF1079" w:rsidP="00AF1079">
      <w:proofErr w:type="spellStart"/>
      <w:r>
        <w:t>vecrank</w:t>
      </w:r>
      <w:proofErr w:type="spellEnd"/>
      <w:r>
        <w:t xml:space="preserve"> YFK </w:t>
      </w:r>
      <w:proofErr w:type="spellStart"/>
      <w:r>
        <w:t>tbill_rate</w:t>
      </w:r>
      <w:proofErr w:type="spellEnd"/>
      <w:r>
        <w:t xml:space="preserve">, </w:t>
      </w:r>
      <w:proofErr w:type="gramStart"/>
      <w:r>
        <w:t>lags(</w:t>
      </w:r>
      <w:proofErr w:type="gramEnd"/>
      <w:r>
        <w:t>2) trend(constant)</w:t>
      </w:r>
    </w:p>
    <w:p w14:paraId="59B708EE" w14:textId="77777777" w:rsidR="00AF1079" w:rsidRDefault="00AF1079" w:rsidP="00AF1079">
      <w:r>
        <w:t>// Estimate VECM model</w:t>
      </w:r>
    </w:p>
    <w:p w14:paraId="5DDE658E" w14:textId="77777777" w:rsidR="00AF1079" w:rsidRDefault="00AF1079" w:rsidP="00AF1079">
      <w:proofErr w:type="spellStart"/>
      <w:r>
        <w:t>vec</w:t>
      </w:r>
      <w:proofErr w:type="spellEnd"/>
      <w:r>
        <w:t xml:space="preserve"> YFK </w:t>
      </w:r>
      <w:proofErr w:type="spellStart"/>
      <w:r>
        <w:t>tbill_rate</w:t>
      </w:r>
      <w:proofErr w:type="spellEnd"/>
      <w:r>
        <w:t xml:space="preserve">, </w:t>
      </w:r>
      <w:proofErr w:type="gramStart"/>
      <w:r>
        <w:t>lags(</w:t>
      </w:r>
      <w:proofErr w:type="gramEnd"/>
      <w:r>
        <w:t>2)</w:t>
      </w:r>
    </w:p>
    <w:p w14:paraId="37EAE349" w14:textId="77777777" w:rsidR="00AF1079" w:rsidRDefault="00AF1079" w:rsidP="00AF1079">
      <w:r>
        <w:t>// Plot cointegration residuals</w:t>
      </w:r>
    </w:p>
    <w:p w14:paraId="491E342C" w14:textId="77777777" w:rsidR="00AF1079" w:rsidRDefault="00AF1079" w:rsidP="00AF1079">
      <w:r>
        <w:t xml:space="preserve">drop </w:t>
      </w:r>
      <w:proofErr w:type="spellStart"/>
      <w:r>
        <w:t>coint_res</w:t>
      </w:r>
      <w:proofErr w:type="spellEnd"/>
    </w:p>
    <w:p w14:paraId="26C44EDB" w14:textId="77777777" w:rsidR="00AF1079" w:rsidRDefault="00AF1079" w:rsidP="00AF1079">
      <w:r>
        <w:t>// Generate cointegration residuals</w:t>
      </w:r>
    </w:p>
    <w:p w14:paraId="5411FD5A" w14:textId="77777777" w:rsidR="00AF1079" w:rsidRDefault="00AF1079" w:rsidP="00AF1079">
      <w:r>
        <w:t xml:space="preserve">predict </w:t>
      </w:r>
      <w:proofErr w:type="spellStart"/>
      <w:r>
        <w:t>coint_res</w:t>
      </w:r>
      <w:proofErr w:type="spellEnd"/>
      <w:r>
        <w:t>, residuals</w:t>
      </w:r>
    </w:p>
    <w:p w14:paraId="51313EB6" w14:textId="77777777" w:rsidR="00AF1079" w:rsidRDefault="00AF1079" w:rsidP="00AF1079">
      <w:proofErr w:type="spellStart"/>
      <w:r>
        <w:t>tsline</w:t>
      </w:r>
      <w:proofErr w:type="spellEnd"/>
      <w:r>
        <w:t xml:space="preserve"> </w:t>
      </w:r>
      <w:proofErr w:type="spellStart"/>
      <w:r>
        <w:t>coint_res</w:t>
      </w:r>
      <w:proofErr w:type="spellEnd"/>
      <w:r>
        <w:t xml:space="preserve">, </w:t>
      </w:r>
      <w:proofErr w:type="gramStart"/>
      <w:r>
        <w:t>title(</w:t>
      </w:r>
      <w:proofErr w:type="gramEnd"/>
      <w:r>
        <w:t xml:space="preserve">"Cointegration Residuals: HSI and US 3-Month T-Bill Rate") </w:t>
      </w:r>
      <w:proofErr w:type="spellStart"/>
      <w:r>
        <w:t>xtitle</w:t>
      </w:r>
      <w:proofErr w:type="spellEnd"/>
      <w:r>
        <w:t xml:space="preserve">("Date") </w:t>
      </w:r>
      <w:proofErr w:type="spellStart"/>
      <w:r>
        <w:t>ytitle</w:t>
      </w:r>
      <w:proofErr w:type="spellEnd"/>
      <w:r>
        <w:t>("Residuals")</w:t>
      </w:r>
    </w:p>
    <w:p w14:paraId="095DE478" w14:textId="693F9DDD" w:rsidR="00D27CE1" w:rsidRPr="00D27CE1" w:rsidRDefault="00AF1079" w:rsidP="00AF1079">
      <w:r>
        <w:t>graph export "Cointegration_Residuals_HSI_TBill_Rate.png", replace</w:t>
      </w:r>
    </w:p>
    <w:sectPr w:rsidR="00D27CE1" w:rsidRPr="00D27CE1">
      <w:footerReference w:type="default" r:id="rId2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AFC33" w14:textId="77777777" w:rsidR="00697704" w:rsidRDefault="00697704" w:rsidP="0023169D">
      <w:r>
        <w:separator/>
      </w:r>
    </w:p>
  </w:endnote>
  <w:endnote w:type="continuationSeparator" w:id="0">
    <w:p w14:paraId="282E6062" w14:textId="77777777" w:rsidR="00697704" w:rsidRDefault="00697704" w:rsidP="0023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default"/>
    <w:sig w:usb0="E50002FF" w:usb1="500079DB" w:usb2="00000010" w:usb3="00000000" w:csb0="00000000" w:csb1="00000000"/>
  </w:font>
  <w:font w:name="Cambria Math">
    <w:panose1 w:val="02040503050406030204"/>
    <w:charset w:val="00"/>
    <w:family w:val="roman"/>
    <w:pitch w:val="variable"/>
    <w:sig w:usb0="E00006FF" w:usb1="420024FF" w:usb2="02000000" w:usb3="00000000" w:csb0="0000019F" w:csb1="00000000"/>
  </w:font>
  <w:font w:name="KaTeX_Math">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0905229"/>
      <w:docPartObj>
        <w:docPartGallery w:val="Page Numbers (Bottom of Page)"/>
        <w:docPartUnique/>
      </w:docPartObj>
    </w:sdtPr>
    <w:sdtContent>
      <w:p w14:paraId="4864E2F6" w14:textId="440A14AE" w:rsidR="0023169D" w:rsidRDefault="0023169D">
        <w:pPr>
          <w:pStyle w:val="af1"/>
          <w:jc w:val="center"/>
        </w:pPr>
        <w:r>
          <w:fldChar w:fldCharType="begin"/>
        </w:r>
        <w:r>
          <w:instrText>PAGE   \* MERGEFORMAT</w:instrText>
        </w:r>
        <w:r>
          <w:fldChar w:fldCharType="separate"/>
        </w:r>
        <w:r>
          <w:rPr>
            <w:lang w:val="zh-CN"/>
          </w:rPr>
          <w:t>2</w:t>
        </w:r>
        <w:r>
          <w:fldChar w:fldCharType="end"/>
        </w:r>
      </w:p>
    </w:sdtContent>
  </w:sdt>
  <w:p w14:paraId="1E837FFA" w14:textId="77777777" w:rsidR="0023169D" w:rsidRDefault="0023169D">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14088" w14:textId="77777777" w:rsidR="00697704" w:rsidRDefault="00697704" w:rsidP="0023169D">
      <w:r>
        <w:separator/>
      </w:r>
    </w:p>
  </w:footnote>
  <w:footnote w:type="continuationSeparator" w:id="0">
    <w:p w14:paraId="72B92E99" w14:textId="77777777" w:rsidR="00697704" w:rsidRDefault="00697704" w:rsidP="00231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5FDD771"/>
    <w:multiLevelType w:val="singleLevel"/>
    <w:tmpl w:val="A5FDD771"/>
    <w:lvl w:ilvl="0">
      <w:start w:val="1"/>
      <w:numFmt w:val="decimal"/>
      <w:lvlText w:val="%1."/>
      <w:lvlJc w:val="left"/>
      <w:pPr>
        <w:tabs>
          <w:tab w:val="left" w:pos="312"/>
        </w:tabs>
      </w:pPr>
    </w:lvl>
  </w:abstractNum>
  <w:abstractNum w:abstractNumId="1" w15:restartNumberingAfterBreak="0">
    <w:nsid w:val="08F83002"/>
    <w:multiLevelType w:val="hybridMultilevel"/>
    <w:tmpl w:val="823EEA88"/>
    <w:lvl w:ilvl="0" w:tplc="96DAB2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7E6721"/>
    <w:multiLevelType w:val="hybridMultilevel"/>
    <w:tmpl w:val="0FC8B18A"/>
    <w:lvl w:ilvl="0" w:tplc="F1DC18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CF176B"/>
    <w:multiLevelType w:val="multilevel"/>
    <w:tmpl w:val="4CF8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61060"/>
    <w:multiLevelType w:val="multilevel"/>
    <w:tmpl w:val="E1A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56743"/>
    <w:multiLevelType w:val="hybridMultilevel"/>
    <w:tmpl w:val="890E7AD8"/>
    <w:lvl w:ilvl="0" w:tplc="A662815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EDC19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B9158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2CC582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9" w15:restartNumberingAfterBreak="0">
    <w:nsid w:val="798C301F"/>
    <w:multiLevelType w:val="multilevel"/>
    <w:tmpl w:val="9A1A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26029">
    <w:abstractNumId w:val="0"/>
  </w:num>
  <w:num w:numId="2" w16cid:durableId="120653578">
    <w:abstractNumId w:val="9"/>
  </w:num>
  <w:num w:numId="3" w16cid:durableId="1818837801">
    <w:abstractNumId w:val="3"/>
  </w:num>
  <w:num w:numId="4" w16cid:durableId="1856533725">
    <w:abstractNumId w:val="4"/>
  </w:num>
  <w:num w:numId="5" w16cid:durableId="810900090">
    <w:abstractNumId w:val="8"/>
  </w:num>
  <w:num w:numId="6" w16cid:durableId="237055697">
    <w:abstractNumId w:val="6"/>
  </w:num>
  <w:num w:numId="7" w16cid:durableId="1252858856">
    <w:abstractNumId w:val="5"/>
  </w:num>
  <w:num w:numId="8" w16cid:durableId="720399326">
    <w:abstractNumId w:val="7"/>
  </w:num>
  <w:num w:numId="9" w16cid:durableId="895551264">
    <w:abstractNumId w:val="2"/>
  </w:num>
  <w:num w:numId="10" w16cid:durableId="681709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77D7265"/>
    <w:rsid w:val="000009AB"/>
    <w:rsid w:val="0001384D"/>
    <w:rsid w:val="00013FAA"/>
    <w:rsid w:val="000202B5"/>
    <w:rsid w:val="000208C5"/>
    <w:rsid w:val="000404B3"/>
    <w:rsid w:val="00040859"/>
    <w:rsid w:val="0004577F"/>
    <w:rsid w:val="00051EA7"/>
    <w:rsid w:val="00057383"/>
    <w:rsid w:val="0006302C"/>
    <w:rsid w:val="0006466F"/>
    <w:rsid w:val="0007238C"/>
    <w:rsid w:val="00084119"/>
    <w:rsid w:val="00084BF8"/>
    <w:rsid w:val="000A2483"/>
    <w:rsid w:val="000A4660"/>
    <w:rsid w:val="000B0CA5"/>
    <w:rsid w:val="000B2DF6"/>
    <w:rsid w:val="000B77F5"/>
    <w:rsid w:val="000C61D8"/>
    <w:rsid w:val="000C7951"/>
    <w:rsid w:val="000D5E1C"/>
    <w:rsid w:val="000F28C1"/>
    <w:rsid w:val="000F6575"/>
    <w:rsid w:val="001002AE"/>
    <w:rsid w:val="00100469"/>
    <w:rsid w:val="00103C27"/>
    <w:rsid w:val="00105B76"/>
    <w:rsid w:val="001079A9"/>
    <w:rsid w:val="001231A2"/>
    <w:rsid w:val="00127CD0"/>
    <w:rsid w:val="0013268A"/>
    <w:rsid w:val="001344F2"/>
    <w:rsid w:val="001358FD"/>
    <w:rsid w:val="00137C8B"/>
    <w:rsid w:val="00156667"/>
    <w:rsid w:val="00170BE4"/>
    <w:rsid w:val="001725FF"/>
    <w:rsid w:val="001757C3"/>
    <w:rsid w:val="00176610"/>
    <w:rsid w:val="00180419"/>
    <w:rsid w:val="00194AC8"/>
    <w:rsid w:val="001A12FA"/>
    <w:rsid w:val="001C1C1F"/>
    <w:rsid w:val="001D7C51"/>
    <w:rsid w:val="001E20B2"/>
    <w:rsid w:val="001E5E41"/>
    <w:rsid w:val="001E7AF3"/>
    <w:rsid w:val="001F146F"/>
    <w:rsid w:val="001F2E24"/>
    <w:rsid w:val="001F424D"/>
    <w:rsid w:val="001F7F1B"/>
    <w:rsid w:val="00201C0D"/>
    <w:rsid w:val="002131DA"/>
    <w:rsid w:val="002219D1"/>
    <w:rsid w:val="002244F7"/>
    <w:rsid w:val="00224E28"/>
    <w:rsid w:val="00226642"/>
    <w:rsid w:val="0022721E"/>
    <w:rsid w:val="0023169D"/>
    <w:rsid w:val="00237AFB"/>
    <w:rsid w:val="00245EAC"/>
    <w:rsid w:val="00247A00"/>
    <w:rsid w:val="00253F54"/>
    <w:rsid w:val="0026320E"/>
    <w:rsid w:val="0026430A"/>
    <w:rsid w:val="002650DF"/>
    <w:rsid w:val="0027578B"/>
    <w:rsid w:val="002763EA"/>
    <w:rsid w:val="00292949"/>
    <w:rsid w:val="002A343B"/>
    <w:rsid w:val="002B13EE"/>
    <w:rsid w:val="002B1420"/>
    <w:rsid w:val="002C1FF2"/>
    <w:rsid w:val="002F636F"/>
    <w:rsid w:val="003008C5"/>
    <w:rsid w:val="00300CA5"/>
    <w:rsid w:val="00321243"/>
    <w:rsid w:val="003216F9"/>
    <w:rsid w:val="00323C90"/>
    <w:rsid w:val="00327620"/>
    <w:rsid w:val="00333BA9"/>
    <w:rsid w:val="00341771"/>
    <w:rsid w:val="00345FA4"/>
    <w:rsid w:val="00383406"/>
    <w:rsid w:val="00396FA7"/>
    <w:rsid w:val="0039791B"/>
    <w:rsid w:val="003A2048"/>
    <w:rsid w:val="003A3573"/>
    <w:rsid w:val="003A649D"/>
    <w:rsid w:val="003B25BF"/>
    <w:rsid w:val="003B2CAC"/>
    <w:rsid w:val="003B4598"/>
    <w:rsid w:val="003B5DAE"/>
    <w:rsid w:val="003C30DD"/>
    <w:rsid w:val="003C7950"/>
    <w:rsid w:val="003D1491"/>
    <w:rsid w:val="003D2792"/>
    <w:rsid w:val="003D651C"/>
    <w:rsid w:val="003D7ACB"/>
    <w:rsid w:val="003F097B"/>
    <w:rsid w:val="00402FF2"/>
    <w:rsid w:val="004106F0"/>
    <w:rsid w:val="00410842"/>
    <w:rsid w:val="00430044"/>
    <w:rsid w:val="004305AF"/>
    <w:rsid w:val="004333A5"/>
    <w:rsid w:val="004405FF"/>
    <w:rsid w:val="00462460"/>
    <w:rsid w:val="00463BBB"/>
    <w:rsid w:val="00464CED"/>
    <w:rsid w:val="0046591D"/>
    <w:rsid w:val="00475272"/>
    <w:rsid w:val="004801E8"/>
    <w:rsid w:val="00497B33"/>
    <w:rsid w:val="004A02EF"/>
    <w:rsid w:val="004A1E7E"/>
    <w:rsid w:val="004B1FC1"/>
    <w:rsid w:val="004D0381"/>
    <w:rsid w:val="004D2AB5"/>
    <w:rsid w:val="004E304F"/>
    <w:rsid w:val="004E44A9"/>
    <w:rsid w:val="004E5619"/>
    <w:rsid w:val="004F7FAB"/>
    <w:rsid w:val="0052153A"/>
    <w:rsid w:val="005279B2"/>
    <w:rsid w:val="00545FC2"/>
    <w:rsid w:val="005671C3"/>
    <w:rsid w:val="00572D37"/>
    <w:rsid w:val="00584B73"/>
    <w:rsid w:val="00587C68"/>
    <w:rsid w:val="005A133E"/>
    <w:rsid w:val="005A5FC7"/>
    <w:rsid w:val="005B49F2"/>
    <w:rsid w:val="005B6EC3"/>
    <w:rsid w:val="005B7961"/>
    <w:rsid w:val="005C0041"/>
    <w:rsid w:val="005D016F"/>
    <w:rsid w:val="005E211D"/>
    <w:rsid w:val="005F3FC9"/>
    <w:rsid w:val="005F6DB1"/>
    <w:rsid w:val="00601D55"/>
    <w:rsid w:val="00603A62"/>
    <w:rsid w:val="006062F7"/>
    <w:rsid w:val="00606A7A"/>
    <w:rsid w:val="00611239"/>
    <w:rsid w:val="006118C2"/>
    <w:rsid w:val="00620531"/>
    <w:rsid w:val="0062348B"/>
    <w:rsid w:val="00634F7D"/>
    <w:rsid w:val="0063727B"/>
    <w:rsid w:val="00637A96"/>
    <w:rsid w:val="006421E8"/>
    <w:rsid w:val="00652FE9"/>
    <w:rsid w:val="00657E4B"/>
    <w:rsid w:val="006640B7"/>
    <w:rsid w:val="00667090"/>
    <w:rsid w:val="00673CCA"/>
    <w:rsid w:val="00684765"/>
    <w:rsid w:val="00686E4F"/>
    <w:rsid w:val="00686F87"/>
    <w:rsid w:val="006941C0"/>
    <w:rsid w:val="00697704"/>
    <w:rsid w:val="006A1E34"/>
    <w:rsid w:val="006A5A96"/>
    <w:rsid w:val="006A7A23"/>
    <w:rsid w:val="006B4A2E"/>
    <w:rsid w:val="006C389B"/>
    <w:rsid w:val="006C54D4"/>
    <w:rsid w:val="006D4912"/>
    <w:rsid w:val="006D6C25"/>
    <w:rsid w:val="006E37B7"/>
    <w:rsid w:val="006E6235"/>
    <w:rsid w:val="006F04AF"/>
    <w:rsid w:val="006F6AAB"/>
    <w:rsid w:val="00701C54"/>
    <w:rsid w:val="0070526A"/>
    <w:rsid w:val="00711BB8"/>
    <w:rsid w:val="00713E3A"/>
    <w:rsid w:val="00723D6B"/>
    <w:rsid w:val="00726D3D"/>
    <w:rsid w:val="007366F4"/>
    <w:rsid w:val="00740393"/>
    <w:rsid w:val="00740D5B"/>
    <w:rsid w:val="00762D20"/>
    <w:rsid w:val="00766599"/>
    <w:rsid w:val="00772A56"/>
    <w:rsid w:val="00782967"/>
    <w:rsid w:val="007C2720"/>
    <w:rsid w:val="007D0F6A"/>
    <w:rsid w:val="007D6310"/>
    <w:rsid w:val="007E0BF7"/>
    <w:rsid w:val="007E46FE"/>
    <w:rsid w:val="007E5063"/>
    <w:rsid w:val="007E58BC"/>
    <w:rsid w:val="007F20C9"/>
    <w:rsid w:val="007F3447"/>
    <w:rsid w:val="00812180"/>
    <w:rsid w:val="00816FB2"/>
    <w:rsid w:val="00817190"/>
    <w:rsid w:val="008246A3"/>
    <w:rsid w:val="00826D6B"/>
    <w:rsid w:val="0083108F"/>
    <w:rsid w:val="00831A97"/>
    <w:rsid w:val="00833866"/>
    <w:rsid w:val="00846A3F"/>
    <w:rsid w:val="00854E9E"/>
    <w:rsid w:val="008555F6"/>
    <w:rsid w:val="00856AEB"/>
    <w:rsid w:val="008603D8"/>
    <w:rsid w:val="008651DE"/>
    <w:rsid w:val="0086568C"/>
    <w:rsid w:val="00865F88"/>
    <w:rsid w:val="00872B46"/>
    <w:rsid w:val="00886F88"/>
    <w:rsid w:val="008873DF"/>
    <w:rsid w:val="00887BC4"/>
    <w:rsid w:val="00887E4E"/>
    <w:rsid w:val="00892AAC"/>
    <w:rsid w:val="0089383E"/>
    <w:rsid w:val="0089583D"/>
    <w:rsid w:val="008A14A2"/>
    <w:rsid w:val="008B2B30"/>
    <w:rsid w:val="008C090F"/>
    <w:rsid w:val="008E6D0E"/>
    <w:rsid w:val="008F22D2"/>
    <w:rsid w:val="00900718"/>
    <w:rsid w:val="00922DBA"/>
    <w:rsid w:val="00926FB9"/>
    <w:rsid w:val="00927A0F"/>
    <w:rsid w:val="00933CB8"/>
    <w:rsid w:val="009515A7"/>
    <w:rsid w:val="00962CB8"/>
    <w:rsid w:val="00972274"/>
    <w:rsid w:val="0099609C"/>
    <w:rsid w:val="009B4726"/>
    <w:rsid w:val="009D1C1C"/>
    <w:rsid w:val="009D2F85"/>
    <w:rsid w:val="009E4FF5"/>
    <w:rsid w:val="009E5109"/>
    <w:rsid w:val="009F0767"/>
    <w:rsid w:val="009F0F3A"/>
    <w:rsid w:val="009F2BC7"/>
    <w:rsid w:val="00A021C6"/>
    <w:rsid w:val="00A029B0"/>
    <w:rsid w:val="00A05A2B"/>
    <w:rsid w:val="00A225E6"/>
    <w:rsid w:val="00A53BE4"/>
    <w:rsid w:val="00A544B6"/>
    <w:rsid w:val="00A62BFC"/>
    <w:rsid w:val="00A637C0"/>
    <w:rsid w:val="00A66E58"/>
    <w:rsid w:val="00A81173"/>
    <w:rsid w:val="00A87F4E"/>
    <w:rsid w:val="00A91542"/>
    <w:rsid w:val="00AD00F8"/>
    <w:rsid w:val="00AD12A1"/>
    <w:rsid w:val="00AD2F3B"/>
    <w:rsid w:val="00AE4A0F"/>
    <w:rsid w:val="00AF1079"/>
    <w:rsid w:val="00AF74DE"/>
    <w:rsid w:val="00B07801"/>
    <w:rsid w:val="00B07A20"/>
    <w:rsid w:val="00B11FDF"/>
    <w:rsid w:val="00B30B42"/>
    <w:rsid w:val="00B43492"/>
    <w:rsid w:val="00B4367B"/>
    <w:rsid w:val="00B43C0A"/>
    <w:rsid w:val="00B45479"/>
    <w:rsid w:val="00B52E3F"/>
    <w:rsid w:val="00B610B9"/>
    <w:rsid w:val="00B66B43"/>
    <w:rsid w:val="00B75CF2"/>
    <w:rsid w:val="00B84241"/>
    <w:rsid w:val="00B85B64"/>
    <w:rsid w:val="00B96523"/>
    <w:rsid w:val="00B97636"/>
    <w:rsid w:val="00BA1648"/>
    <w:rsid w:val="00BB25DF"/>
    <w:rsid w:val="00BB6994"/>
    <w:rsid w:val="00BB7B63"/>
    <w:rsid w:val="00BC7BDC"/>
    <w:rsid w:val="00BD269E"/>
    <w:rsid w:val="00C05AF3"/>
    <w:rsid w:val="00C24482"/>
    <w:rsid w:val="00C2629D"/>
    <w:rsid w:val="00C26313"/>
    <w:rsid w:val="00C367F3"/>
    <w:rsid w:val="00C429BA"/>
    <w:rsid w:val="00C42C46"/>
    <w:rsid w:val="00C54FEA"/>
    <w:rsid w:val="00C67FEB"/>
    <w:rsid w:val="00C72420"/>
    <w:rsid w:val="00C7565D"/>
    <w:rsid w:val="00C846AC"/>
    <w:rsid w:val="00C85EA6"/>
    <w:rsid w:val="00C953A0"/>
    <w:rsid w:val="00C95C0E"/>
    <w:rsid w:val="00CA1F0E"/>
    <w:rsid w:val="00CA3CD0"/>
    <w:rsid w:val="00CA4329"/>
    <w:rsid w:val="00CC1230"/>
    <w:rsid w:val="00CC34EF"/>
    <w:rsid w:val="00CD535B"/>
    <w:rsid w:val="00CE583F"/>
    <w:rsid w:val="00CF3322"/>
    <w:rsid w:val="00CF5989"/>
    <w:rsid w:val="00D01E41"/>
    <w:rsid w:val="00D022C8"/>
    <w:rsid w:val="00D02F82"/>
    <w:rsid w:val="00D06140"/>
    <w:rsid w:val="00D06B5C"/>
    <w:rsid w:val="00D07E93"/>
    <w:rsid w:val="00D16310"/>
    <w:rsid w:val="00D20E04"/>
    <w:rsid w:val="00D216FC"/>
    <w:rsid w:val="00D22B77"/>
    <w:rsid w:val="00D27CE1"/>
    <w:rsid w:val="00D3094D"/>
    <w:rsid w:val="00D30FEE"/>
    <w:rsid w:val="00D434F2"/>
    <w:rsid w:val="00D47D2D"/>
    <w:rsid w:val="00D5104E"/>
    <w:rsid w:val="00D51987"/>
    <w:rsid w:val="00D52AA5"/>
    <w:rsid w:val="00D619CD"/>
    <w:rsid w:val="00D761A9"/>
    <w:rsid w:val="00D766BC"/>
    <w:rsid w:val="00D77D23"/>
    <w:rsid w:val="00D92BED"/>
    <w:rsid w:val="00DA5539"/>
    <w:rsid w:val="00DB058D"/>
    <w:rsid w:val="00DC4445"/>
    <w:rsid w:val="00DD6613"/>
    <w:rsid w:val="00DE7423"/>
    <w:rsid w:val="00DF15A1"/>
    <w:rsid w:val="00DF46EB"/>
    <w:rsid w:val="00DF7E94"/>
    <w:rsid w:val="00E111B2"/>
    <w:rsid w:val="00E11F21"/>
    <w:rsid w:val="00E12868"/>
    <w:rsid w:val="00E23433"/>
    <w:rsid w:val="00E400D2"/>
    <w:rsid w:val="00E40303"/>
    <w:rsid w:val="00E43053"/>
    <w:rsid w:val="00E459FA"/>
    <w:rsid w:val="00E6048A"/>
    <w:rsid w:val="00E60FBC"/>
    <w:rsid w:val="00E66DAB"/>
    <w:rsid w:val="00E6780E"/>
    <w:rsid w:val="00E745B8"/>
    <w:rsid w:val="00EA04D9"/>
    <w:rsid w:val="00EA08DA"/>
    <w:rsid w:val="00EB2CE9"/>
    <w:rsid w:val="00EC2B69"/>
    <w:rsid w:val="00EC3778"/>
    <w:rsid w:val="00EC4479"/>
    <w:rsid w:val="00ED195E"/>
    <w:rsid w:val="00ED3172"/>
    <w:rsid w:val="00ED3743"/>
    <w:rsid w:val="00ED5FC7"/>
    <w:rsid w:val="00EE5875"/>
    <w:rsid w:val="00EE7D8B"/>
    <w:rsid w:val="00F027EC"/>
    <w:rsid w:val="00F03075"/>
    <w:rsid w:val="00F05F32"/>
    <w:rsid w:val="00F170EE"/>
    <w:rsid w:val="00F274B5"/>
    <w:rsid w:val="00F31D41"/>
    <w:rsid w:val="00F405C3"/>
    <w:rsid w:val="00F408B6"/>
    <w:rsid w:val="00F727F1"/>
    <w:rsid w:val="00F7725A"/>
    <w:rsid w:val="00FA0D26"/>
    <w:rsid w:val="00FB0868"/>
    <w:rsid w:val="00FD17CA"/>
    <w:rsid w:val="00FD2F74"/>
    <w:rsid w:val="00FD651E"/>
    <w:rsid w:val="00FD6C47"/>
    <w:rsid w:val="00FD7D0E"/>
    <w:rsid w:val="00FE0953"/>
    <w:rsid w:val="677D7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E911A"/>
  <w15:docId w15:val="{90B38A05-206E-4350-A747-85EFC8F3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rPr>
  </w:style>
  <w:style w:type="paragraph" w:styleId="1">
    <w:name w:val="heading 1"/>
    <w:basedOn w:val="a"/>
    <w:next w:val="a"/>
    <w:link w:val="10"/>
    <w:qFormat/>
    <w:rsid w:val="003B2CAC"/>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B2C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next w:val="a"/>
    <w:semiHidden/>
    <w:unhideWhenUsed/>
    <w:qFormat/>
    <w:pPr>
      <w:spacing w:beforeAutospacing="1" w:afterAutospacing="1"/>
      <w:outlineLvl w:val="2"/>
    </w:pPr>
    <w:rPr>
      <w:rFonts w:ascii="宋体" w:hAnsi="宋体" w:hint="eastAsia"/>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pPr>
      <w:spacing w:beforeAutospacing="1" w:afterAutospacing="1"/>
    </w:pPr>
    <w:rPr>
      <w:sz w:val="24"/>
      <w:szCs w:val="24"/>
    </w:rPr>
  </w:style>
  <w:style w:type="character" w:styleId="a4">
    <w:name w:val="Strong"/>
    <w:basedOn w:val="a0"/>
    <w:qFormat/>
    <w:rPr>
      <w:b/>
      <w:bCs/>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unhideWhenUsed/>
    <w:rsid w:val="001344F2"/>
    <w:rPr>
      <w:color w:val="666666"/>
    </w:rPr>
  </w:style>
  <w:style w:type="paragraph" w:customStyle="1" w:styleId="DecimalAligned">
    <w:name w:val="Decimal Aligned"/>
    <w:basedOn w:val="a"/>
    <w:uiPriority w:val="40"/>
    <w:qFormat/>
    <w:rsid w:val="00E66DAB"/>
    <w:pPr>
      <w:tabs>
        <w:tab w:val="decimal" w:pos="360"/>
      </w:tabs>
      <w:spacing w:after="200" w:line="276" w:lineRule="auto"/>
    </w:pPr>
    <w:rPr>
      <w:rFonts w:cs="Times New Roman"/>
      <w:sz w:val="22"/>
      <w:szCs w:val="22"/>
    </w:rPr>
  </w:style>
  <w:style w:type="paragraph" w:styleId="a7">
    <w:name w:val="footnote text"/>
    <w:basedOn w:val="a"/>
    <w:link w:val="a8"/>
    <w:uiPriority w:val="99"/>
    <w:unhideWhenUsed/>
    <w:rsid w:val="00E66DAB"/>
    <w:rPr>
      <w:rFonts w:cs="Times New Roman"/>
    </w:rPr>
  </w:style>
  <w:style w:type="character" w:customStyle="1" w:styleId="a8">
    <w:name w:val="脚注文本 字符"/>
    <w:basedOn w:val="a0"/>
    <w:link w:val="a7"/>
    <w:uiPriority w:val="99"/>
    <w:rsid w:val="00E66DAB"/>
    <w:rPr>
      <w:rFonts w:asciiTheme="minorHAnsi" w:eastAsiaTheme="minorEastAsia" w:hAnsiTheme="minorHAnsi"/>
    </w:rPr>
  </w:style>
  <w:style w:type="character" w:styleId="a9">
    <w:name w:val="Subtle Emphasis"/>
    <w:basedOn w:val="a0"/>
    <w:uiPriority w:val="19"/>
    <w:qFormat/>
    <w:rsid w:val="00E66DAB"/>
    <w:rPr>
      <w:i/>
      <w:iCs/>
    </w:rPr>
  </w:style>
  <w:style w:type="table" w:styleId="-1">
    <w:name w:val="Light Shading Accent 1"/>
    <w:basedOn w:val="a1"/>
    <w:uiPriority w:val="60"/>
    <w:rsid w:val="00E66DAB"/>
    <w:rPr>
      <w:rFonts w:asciiTheme="minorHAnsi" w:eastAsiaTheme="minorEastAsia" w:hAnsiTheme="minorHAnsi" w:cstheme="minorBidi"/>
      <w:color w:val="2D53A0" w:themeColor="accent1" w:themeShade="BF"/>
      <w:sz w:val="22"/>
      <w:szCs w:val="22"/>
    </w:rPr>
    <w:tblPr>
      <w:tblStyleRowBandSize w:val="1"/>
      <w:tblStyleColBandSize w:val="1"/>
      <w:tblBorders>
        <w:top w:val="single" w:sz="8" w:space="0" w:color="4874CB" w:themeColor="accent1"/>
        <w:bottom w:val="single" w:sz="8" w:space="0" w:color="4874CB" w:themeColor="accent1"/>
      </w:tblBorders>
    </w:tblPr>
    <w:tblStylePr w:type="firstRow">
      <w:pPr>
        <w:spacing w:before="0" w:after="0" w:line="240" w:lineRule="auto"/>
      </w:pPr>
      <w:rPr>
        <w:b/>
        <w:bCs/>
      </w:rPr>
      <w:tblPr/>
      <w:tcPr>
        <w:tcBorders>
          <w:top w:val="single" w:sz="8" w:space="0" w:color="4874CB" w:themeColor="accent1"/>
          <w:left w:val="nil"/>
          <w:bottom w:val="single" w:sz="8" w:space="0" w:color="4874CB" w:themeColor="accent1"/>
          <w:right w:val="nil"/>
          <w:insideH w:val="nil"/>
          <w:insideV w:val="nil"/>
        </w:tcBorders>
      </w:tcPr>
    </w:tblStylePr>
    <w:tblStylePr w:type="lastRow">
      <w:pPr>
        <w:spacing w:before="0" w:after="0" w:line="240" w:lineRule="auto"/>
      </w:pPr>
      <w:rPr>
        <w:b/>
        <w:bCs/>
      </w:rPr>
      <w:tblPr/>
      <w:tcPr>
        <w:tcBorders>
          <w:top w:val="single" w:sz="8" w:space="0" w:color="4874CB" w:themeColor="accent1"/>
          <w:left w:val="nil"/>
          <w:bottom w:val="single" w:sz="8" w:space="0" w:color="4874C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CF2" w:themeFill="accent1" w:themeFillTint="3F"/>
      </w:tcPr>
    </w:tblStylePr>
    <w:tblStylePr w:type="band1Horz">
      <w:tblPr/>
      <w:tcPr>
        <w:tcBorders>
          <w:left w:val="nil"/>
          <w:right w:val="nil"/>
          <w:insideH w:val="nil"/>
          <w:insideV w:val="nil"/>
        </w:tcBorders>
        <w:shd w:val="clear" w:color="auto" w:fill="D1DCF2" w:themeFill="accent1" w:themeFillTint="3F"/>
      </w:tcPr>
    </w:tblStylePr>
  </w:style>
  <w:style w:type="paragraph" w:styleId="aa">
    <w:name w:val="caption"/>
    <w:basedOn w:val="a"/>
    <w:next w:val="a"/>
    <w:unhideWhenUsed/>
    <w:qFormat/>
    <w:rsid w:val="0062348B"/>
    <w:rPr>
      <w:rFonts w:asciiTheme="majorHAnsi" w:eastAsia="黑体" w:hAnsiTheme="majorHAnsi" w:cstheme="majorBidi"/>
    </w:rPr>
  </w:style>
  <w:style w:type="paragraph" w:styleId="ab">
    <w:name w:val="List Paragraph"/>
    <w:basedOn w:val="a"/>
    <w:uiPriority w:val="99"/>
    <w:unhideWhenUsed/>
    <w:rsid w:val="00C05AF3"/>
    <w:pPr>
      <w:ind w:firstLineChars="200" w:firstLine="420"/>
    </w:pPr>
  </w:style>
  <w:style w:type="character" w:customStyle="1" w:styleId="10">
    <w:name w:val="标题 1 字符"/>
    <w:basedOn w:val="a0"/>
    <w:link w:val="1"/>
    <w:rsid w:val="003B2CAC"/>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3B2CAC"/>
    <w:pPr>
      <w:spacing w:before="240" w:after="0" w:line="259" w:lineRule="auto"/>
      <w:outlineLvl w:val="9"/>
    </w:pPr>
    <w:rPr>
      <w:rFonts w:asciiTheme="majorHAnsi" w:eastAsiaTheme="majorEastAsia" w:hAnsiTheme="majorHAnsi" w:cstheme="majorBidi"/>
      <w:b w:val="0"/>
      <w:bCs w:val="0"/>
      <w:color w:val="2D53A0" w:themeColor="accent1" w:themeShade="BF"/>
      <w:kern w:val="0"/>
      <w:sz w:val="32"/>
      <w:szCs w:val="32"/>
    </w:rPr>
  </w:style>
  <w:style w:type="paragraph" w:styleId="TOC2">
    <w:name w:val="toc 2"/>
    <w:basedOn w:val="a"/>
    <w:next w:val="a"/>
    <w:autoRedefine/>
    <w:uiPriority w:val="39"/>
    <w:unhideWhenUsed/>
    <w:rsid w:val="003B2CAC"/>
    <w:pPr>
      <w:spacing w:after="100" w:line="259" w:lineRule="auto"/>
      <w:ind w:left="220"/>
    </w:pPr>
    <w:rPr>
      <w:rFonts w:cs="Times New Roman"/>
      <w:sz w:val="22"/>
      <w:szCs w:val="22"/>
    </w:rPr>
  </w:style>
  <w:style w:type="paragraph" w:styleId="TOC1">
    <w:name w:val="toc 1"/>
    <w:basedOn w:val="a"/>
    <w:next w:val="a"/>
    <w:autoRedefine/>
    <w:uiPriority w:val="39"/>
    <w:unhideWhenUsed/>
    <w:rsid w:val="003B2CAC"/>
    <w:pPr>
      <w:spacing w:after="100" w:line="259" w:lineRule="auto"/>
    </w:pPr>
    <w:rPr>
      <w:rFonts w:cs="Times New Roman"/>
      <w:sz w:val="22"/>
      <w:szCs w:val="22"/>
    </w:rPr>
  </w:style>
  <w:style w:type="paragraph" w:styleId="TOC3">
    <w:name w:val="toc 3"/>
    <w:basedOn w:val="a"/>
    <w:next w:val="a"/>
    <w:autoRedefine/>
    <w:uiPriority w:val="39"/>
    <w:unhideWhenUsed/>
    <w:rsid w:val="003B2CAC"/>
    <w:pPr>
      <w:spacing w:after="100" w:line="259" w:lineRule="auto"/>
      <w:ind w:left="440"/>
    </w:pPr>
    <w:rPr>
      <w:rFonts w:cs="Times New Roman"/>
      <w:sz w:val="22"/>
      <w:szCs w:val="22"/>
    </w:rPr>
  </w:style>
  <w:style w:type="paragraph" w:styleId="ac">
    <w:name w:val="Title"/>
    <w:basedOn w:val="a"/>
    <w:next w:val="a"/>
    <w:link w:val="ad"/>
    <w:qFormat/>
    <w:rsid w:val="003B2CAC"/>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rsid w:val="003B2CAC"/>
    <w:rPr>
      <w:rFonts w:asciiTheme="majorHAnsi" w:eastAsiaTheme="majorEastAsia" w:hAnsiTheme="majorHAnsi" w:cstheme="majorBidi"/>
      <w:b/>
      <w:bCs/>
      <w:sz w:val="32"/>
      <w:szCs w:val="32"/>
    </w:rPr>
  </w:style>
  <w:style w:type="character" w:styleId="ae">
    <w:name w:val="Hyperlink"/>
    <w:basedOn w:val="a0"/>
    <w:uiPriority w:val="99"/>
    <w:unhideWhenUsed/>
    <w:rsid w:val="003B2CAC"/>
    <w:rPr>
      <w:color w:val="0026E5" w:themeColor="hyperlink"/>
      <w:u w:val="single"/>
    </w:rPr>
  </w:style>
  <w:style w:type="character" w:customStyle="1" w:styleId="20">
    <w:name w:val="标题 2 字符"/>
    <w:basedOn w:val="a0"/>
    <w:link w:val="2"/>
    <w:rsid w:val="003B2CAC"/>
    <w:rPr>
      <w:rFonts w:asciiTheme="majorHAnsi" w:eastAsiaTheme="majorEastAsia" w:hAnsiTheme="majorHAnsi" w:cstheme="majorBidi"/>
      <w:b/>
      <w:bCs/>
      <w:sz w:val="32"/>
      <w:szCs w:val="32"/>
    </w:rPr>
  </w:style>
  <w:style w:type="paragraph" w:styleId="af">
    <w:name w:val="header"/>
    <w:basedOn w:val="a"/>
    <w:link w:val="af0"/>
    <w:rsid w:val="0023169D"/>
    <w:pPr>
      <w:tabs>
        <w:tab w:val="center" w:pos="4153"/>
        <w:tab w:val="right" w:pos="8306"/>
      </w:tabs>
      <w:snapToGrid w:val="0"/>
      <w:jc w:val="center"/>
    </w:pPr>
    <w:rPr>
      <w:sz w:val="18"/>
      <w:szCs w:val="18"/>
    </w:rPr>
  </w:style>
  <w:style w:type="character" w:customStyle="1" w:styleId="af0">
    <w:name w:val="页眉 字符"/>
    <w:basedOn w:val="a0"/>
    <w:link w:val="af"/>
    <w:rsid w:val="0023169D"/>
    <w:rPr>
      <w:rFonts w:asciiTheme="minorHAnsi" w:eastAsiaTheme="minorEastAsia" w:hAnsiTheme="minorHAnsi" w:cstheme="minorBidi"/>
      <w:sz w:val="18"/>
      <w:szCs w:val="18"/>
    </w:rPr>
  </w:style>
  <w:style w:type="paragraph" w:styleId="af1">
    <w:name w:val="footer"/>
    <w:basedOn w:val="a"/>
    <w:link w:val="af2"/>
    <w:uiPriority w:val="99"/>
    <w:rsid w:val="0023169D"/>
    <w:pPr>
      <w:tabs>
        <w:tab w:val="center" w:pos="4153"/>
        <w:tab w:val="right" w:pos="8306"/>
      </w:tabs>
      <w:snapToGrid w:val="0"/>
    </w:pPr>
    <w:rPr>
      <w:sz w:val="18"/>
      <w:szCs w:val="18"/>
    </w:rPr>
  </w:style>
  <w:style w:type="character" w:customStyle="1" w:styleId="af2">
    <w:name w:val="页脚 字符"/>
    <w:basedOn w:val="a0"/>
    <w:link w:val="af1"/>
    <w:uiPriority w:val="99"/>
    <w:rsid w:val="0023169D"/>
    <w:rPr>
      <w:rFonts w:asciiTheme="minorHAnsi" w:eastAsiaTheme="minorEastAsia" w:hAnsiTheme="minorHAnsi" w:cstheme="minorBidi"/>
      <w:sz w:val="18"/>
      <w:szCs w:val="18"/>
    </w:rPr>
  </w:style>
  <w:style w:type="character" w:styleId="af3">
    <w:name w:val="Unresolved Mention"/>
    <w:basedOn w:val="a0"/>
    <w:uiPriority w:val="99"/>
    <w:semiHidden/>
    <w:unhideWhenUsed/>
    <w:rsid w:val="004E4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80105">
      <w:bodyDiv w:val="1"/>
      <w:marLeft w:val="0"/>
      <w:marRight w:val="0"/>
      <w:marTop w:val="0"/>
      <w:marBottom w:val="0"/>
      <w:divBdr>
        <w:top w:val="none" w:sz="0" w:space="0" w:color="auto"/>
        <w:left w:val="none" w:sz="0" w:space="0" w:color="auto"/>
        <w:bottom w:val="none" w:sz="0" w:space="0" w:color="auto"/>
        <w:right w:val="none" w:sz="0" w:space="0" w:color="auto"/>
      </w:divBdr>
    </w:div>
    <w:div w:id="102578965">
      <w:bodyDiv w:val="1"/>
      <w:marLeft w:val="0"/>
      <w:marRight w:val="0"/>
      <w:marTop w:val="0"/>
      <w:marBottom w:val="0"/>
      <w:divBdr>
        <w:top w:val="none" w:sz="0" w:space="0" w:color="auto"/>
        <w:left w:val="none" w:sz="0" w:space="0" w:color="auto"/>
        <w:bottom w:val="none" w:sz="0" w:space="0" w:color="auto"/>
        <w:right w:val="none" w:sz="0" w:space="0" w:color="auto"/>
      </w:divBdr>
    </w:div>
    <w:div w:id="140316260">
      <w:bodyDiv w:val="1"/>
      <w:marLeft w:val="0"/>
      <w:marRight w:val="0"/>
      <w:marTop w:val="0"/>
      <w:marBottom w:val="0"/>
      <w:divBdr>
        <w:top w:val="none" w:sz="0" w:space="0" w:color="auto"/>
        <w:left w:val="none" w:sz="0" w:space="0" w:color="auto"/>
        <w:bottom w:val="none" w:sz="0" w:space="0" w:color="auto"/>
        <w:right w:val="none" w:sz="0" w:space="0" w:color="auto"/>
      </w:divBdr>
    </w:div>
    <w:div w:id="300159724">
      <w:bodyDiv w:val="1"/>
      <w:marLeft w:val="0"/>
      <w:marRight w:val="0"/>
      <w:marTop w:val="0"/>
      <w:marBottom w:val="0"/>
      <w:divBdr>
        <w:top w:val="none" w:sz="0" w:space="0" w:color="auto"/>
        <w:left w:val="none" w:sz="0" w:space="0" w:color="auto"/>
        <w:bottom w:val="none" w:sz="0" w:space="0" w:color="auto"/>
        <w:right w:val="none" w:sz="0" w:space="0" w:color="auto"/>
      </w:divBdr>
    </w:div>
    <w:div w:id="441270581">
      <w:bodyDiv w:val="1"/>
      <w:marLeft w:val="0"/>
      <w:marRight w:val="0"/>
      <w:marTop w:val="0"/>
      <w:marBottom w:val="0"/>
      <w:divBdr>
        <w:top w:val="none" w:sz="0" w:space="0" w:color="auto"/>
        <w:left w:val="none" w:sz="0" w:space="0" w:color="auto"/>
        <w:bottom w:val="none" w:sz="0" w:space="0" w:color="auto"/>
        <w:right w:val="none" w:sz="0" w:space="0" w:color="auto"/>
      </w:divBdr>
    </w:div>
    <w:div w:id="460003214">
      <w:bodyDiv w:val="1"/>
      <w:marLeft w:val="0"/>
      <w:marRight w:val="0"/>
      <w:marTop w:val="0"/>
      <w:marBottom w:val="0"/>
      <w:divBdr>
        <w:top w:val="none" w:sz="0" w:space="0" w:color="auto"/>
        <w:left w:val="none" w:sz="0" w:space="0" w:color="auto"/>
        <w:bottom w:val="none" w:sz="0" w:space="0" w:color="auto"/>
        <w:right w:val="none" w:sz="0" w:space="0" w:color="auto"/>
      </w:divBdr>
    </w:div>
    <w:div w:id="627128157">
      <w:bodyDiv w:val="1"/>
      <w:marLeft w:val="0"/>
      <w:marRight w:val="0"/>
      <w:marTop w:val="0"/>
      <w:marBottom w:val="0"/>
      <w:divBdr>
        <w:top w:val="none" w:sz="0" w:space="0" w:color="auto"/>
        <w:left w:val="none" w:sz="0" w:space="0" w:color="auto"/>
        <w:bottom w:val="none" w:sz="0" w:space="0" w:color="auto"/>
        <w:right w:val="none" w:sz="0" w:space="0" w:color="auto"/>
      </w:divBdr>
    </w:div>
    <w:div w:id="700672346">
      <w:bodyDiv w:val="1"/>
      <w:marLeft w:val="0"/>
      <w:marRight w:val="0"/>
      <w:marTop w:val="0"/>
      <w:marBottom w:val="0"/>
      <w:divBdr>
        <w:top w:val="none" w:sz="0" w:space="0" w:color="auto"/>
        <w:left w:val="none" w:sz="0" w:space="0" w:color="auto"/>
        <w:bottom w:val="none" w:sz="0" w:space="0" w:color="auto"/>
        <w:right w:val="none" w:sz="0" w:space="0" w:color="auto"/>
      </w:divBdr>
    </w:div>
    <w:div w:id="771782620">
      <w:bodyDiv w:val="1"/>
      <w:marLeft w:val="0"/>
      <w:marRight w:val="0"/>
      <w:marTop w:val="0"/>
      <w:marBottom w:val="0"/>
      <w:divBdr>
        <w:top w:val="none" w:sz="0" w:space="0" w:color="auto"/>
        <w:left w:val="none" w:sz="0" w:space="0" w:color="auto"/>
        <w:bottom w:val="none" w:sz="0" w:space="0" w:color="auto"/>
        <w:right w:val="none" w:sz="0" w:space="0" w:color="auto"/>
      </w:divBdr>
    </w:div>
    <w:div w:id="794835232">
      <w:bodyDiv w:val="1"/>
      <w:marLeft w:val="0"/>
      <w:marRight w:val="0"/>
      <w:marTop w:val="0"/>
      <w:marBottom w:val="0"/>
      <w:divBdr>
        <w:top w:val="none" w:sz="0" w:space="0" w:color="auto"/>
        <w:left w:val="none" w:sz="0" w:space="0" w:color="auto"/>
        <w:bottom w:val="none" w:sz="0" w:space="0" w:color="auto"/>
        <w:right w:val="none" w:sz="0" w:space="0" w:color="auto"/>
      </w:divBdr>
    </w:div>
    <w:div w:id="798844251">
      <w:bodyDiv w:val="1"/>
      <w:marLeft w:val="0"/>
      <w:marRight w:val="0"/>
      <w:marTop w:val="0"/>
      <w:marBottom w:val="0"/>
      <w:divBdr>
        <w:top w:val="none" w:sz="0" w:space="0" w:color="auto"/>
        <w:left w:val="none" w:sz="0" w:space="0" w:color="auto"/>
        <w:bottom w:val="none" w:sz="0" w:space="0" w:color="auto"/>
        <w:right w:val="none" w:sz="0" w:space="0" w:color="auto"/>
      </w:divBdr>
    </w:div>
    <w:div w:id="946501268">
      <w:bodyDiv w:val="1"/>
      <w:marLeft w:val="0"/>
      <w:marRight w:val="0"/>
      <w:marTop w:val="0"/>
      <w:marBottom w:val="0"/>
      <w:divBdr>
        <w:top w:val="none" w:sz="0" w:space="0" w:color="auto"/>
        <w:left w:val="none" w:sz="0" w:space="0" w:color="auto"/>
        <w:bottom w:val="none" w:sz="0" w:space="0" w:color="auto"/>
        <w:right w:val="none" w:sz="0" w:space="0" w:color="auto"/>
      </w:divBdr>
    </w:div>
    <w:div w:id="1274826276">
      <w:bodyDiv w:val="1"/>
      <w:marLeft w:val="0"/>
      <w:marRight w:val="0"/>
      <w:marTop w:val="0"/>
      <w:marBottom w:val="0"/>
      <w:divBdr>
        <w:top w:val="none" w:sz="0" w:space="0" w:color="auto"/>
        <w:left w:val="none" w:sz="0" w:space="0" w:color="auto"/>
        <w:bottom w:val="none" w:sz="0" w:space="0" w:color="auto"/>
        <w:right w:val="none" w:sz="0" w:space="0" w:color="auto"/>
      </w:divBdr>
    </w:div>
    <w:div w:id="1493181377">
      <w:bodyDiv w:val="1"/>
      <w:marLeft w:val="0"/>
      <w:marRight w:val="0"/>
      <w:marTop w:val="0"/>
      <w:marBottom w:val="0"/>
      <w:divBdr>
        <w:top w:val="none" w:sz="0" w:space="0" w:color="auto"/>
        <w:left w:val="none" w:sz="0" w:space="0" w:color="auto"/>
        <w:bottom w:val="none" w:sz="0" w:space="0" w:color="auto"/>
        <w:right w:val="none" w:sz="0" w:space="0" w:color="auto"/>
      </w:divBdr>
    </w:div>
    <w:div w:id="1785877513">
      <w:bodyDiv w:val="1"/>
      <w:marLeft w:val="0"/>
      <w:marRight w:val="0"/>
      <w:marTop w:val="0"/>
      <w:marBottom w:val="0"/>
      <w:divBdr>
        <w:top w:val="none" w:sz="0" w:space="0" w:color="auto"/>
        <w:left w:val="none" w:sz="0" w:space="0" w:color="auto"/>
        <w:bottom w:val="none" w:sz="0" w:space="0" w:color="auto"/>
        <w:right w:val="none" w:sz="0" w:space="0" w:color="auto"/>
      </w:divBdr>
    </w:div>
    <w:div w:id="1808164754">
      <w:bodyDiv w:val="1"/>
      <w:marLeft w:val="0"/>
      <w:marRight w:val="0"/>
      <w:marTop w:val="0"/>
      <w:marBottom w:val="0"/>
      <w:divBdr>
        <w:top w:val="none" w:sz="0" w:space="0" w:color="auto"/>
        <w:left w:val="none" w:sz="0" w:space="0" w:color="auto"/>
        <w:bottom w:val="none" w:sz="0" w:space="0" w:color="auto"/>
        <w:right w:val="none" w:sz="0" w:space="0" w:color="auto"/>
      </w:divBdr>
    </w:div>
    <w:div w:id="1960258349">
      <w:bodyDiv w:val="1"/>
      <w:marLeft w:val="0"/>
      <w:marRight w:val="0"/>
      <w:marTop w:val="0"/>
      <w:marBottom w:val="0"/>
      <w:divBdr>
        <w:top w:val="none" w:sz="0" w:space="0" w:color="auto"/>
        <w:left w:val="none" w:sz="0" w:space="0" w:color="auto"/>
        <w:bottom w:val="none" w:sz="0" w:space="0" w:color="auto"/>
        <w:right w:val="none" w:sz="0" w:space="0" w:color="auto"/>
      </w:divBdr>
    </w:div>
    <w:div w:id="2046782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i.org/10.1007/s12197-017-938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B7866-D95D-436C-AF6E-E8F1B4171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24</Pages>
  <Words>4337</Words>
  <Characters>24721</Characters>
  <Application>Microsoft Office Word</Application>
  <DocSecurity>0</DocSecurity>
  <Lines>206</Lines>
  <Paragraphs>57</Paragraphs>
  <ScaleCrop>false</ScaleCrop>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dc:creator>
  <cp:lastModifiedBy>yifan ke</cp:lastModifiedBy>
  <cp:revision>370</cp:revision>
  <cp:lastPrinted>2025-03-16T23:02:00Z</cp:lastPrinted>
  <dcterms:created xsi:type="dcterms:W3CDTF">2025-03-12T13:23:00Z</dcterms:created>
  <dcterms:modified xsi:type="dcterms:W3CDTF">2025-03-16T23:03:00Z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1033-6.11.0.8885</vt:lpwstr>
  </property>
  <property fmtid="{D5CDD505-2E9C-101B-9397-08002B2CF9AE}" pid="3" name="ICV">
    <vt:lpwstr>095F3CCAD0F48A2265C9D06778B9CEDA_41</vt:lpwstr>
  </property>
</Properties>
</file>