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agent_process_isolation_requirements"/>
      <w:r>
        <w:t xml:space="preserve">Agent process isolation requirements</w:t>
      </w:r>
      <w:bookmarkEnd w:id="0"/>
    </w:p>
    <w:p>
      <w:r>
        <w:t xml:space="preserve">The Agent Backend runs in a separate process so crashes and tool execution cannot block the renderer UI.</w:t>
      </w:r>
    </w:p>
    <w:p>
      <w:pPr>
        <w:pStyle w:val="Heading2"/>
      </w:pPr>
      <w:bookmarkStart w:id="1" w:name="unrelated_recipes"/>
      <w:r>
        <w:t xml:space="preserve">Unrelated recipes</w:t>
      </w:r>
      <w:bookmarkEnd w:id="1"/>
    </w:p>
    <w:p>
      <w:r>
        <w:t xml:space="preserve">Apples are delicious.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2026-09-30T07:56:04Z</dcterms:created>
  <dcterms:modified xsi:type="dcterms:W3CDTF">2026-09-30T07:56:04Z</dcterms:modified>
</cp:coreProperties>
</file>