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19" w:before="360" w:after="140"/>
        <w:jc w:val="center"/>
        <w:rPr/>
      </w:pPr>
      <w:r>
        <w:rPr>
          <w:b/>
          <w:color w:val="1F4E79"/>
          <w:sz w:val="36"/>
          <w:szCs w:val="36"/>
        </w:rPr>
        <w:t>Nhiệm vụ</w:t>
      </w:r>
    </w:p>
    <w:p>
      <w:pPr>
        <w:pStyle w:val="Normal"/>
        <w:spacing w:lineRule="auto" w:line="281" w:before="0" w:after="120"/>
        <w:jc w:val="both"/>
        <w:rPr/>
      </w:pPr>
      <w:r>
        <w:rPr>
          <w:i/>
          <w:color w:val="4A5568"/>
          <w:sz w:val="24"/>
          <w:szCs w:val="24"/>
        </w:rPr>
        <w:t xml:space="preserve">data: </w:t>
      </w:r>
      <w:r>
        <w:rPr>
          <w:sz w:val="23"/>
          <w:szCs w:val="23"/>
        </w:rPr>
        <w:t>NF-UNSW-NB15-v3.</w:t>
      </w:r>
    </w:p>
    <w:p>
      <w:pPr>
        <w:pStyle w:val="Normal"/>
        <w:spacing w:lineRule="auto" w:line="281" w:before="0" w:after="120"/>
        <w:jc w:val="both"/>
        <w:rPr>
          <w:sz w:val="23"/>
          <w:szCs w:val="23"/>
        </w:rPr>
      </w:pPr>
      <w:r>
        <w:rPr>
          <w:sz w:val="23"/>
          <w:szCs w:val="23"/>
        </w:rPr>
        <w:t>Làm trên Jupyter Notebook</w:t>
      </w:r>
    </w:p>
    <w:p>
      <w:pPr>
        <w:pStyle w:val="Normal"/>
        <w:spacing w:lineRule="auto" w:line="281" w:before="0" w:after="120"/>
        <w:jc w:val="both"/>
        <w:rPr>
          <w:b/>
          <w:color w:val="1F4E79"/>
          <w:sz w:val="28"/>
          <w:szCs w:val="28"/>
        </w:rPr>
      </w:pPr>
      <w:r>
        <w:rPr>
          <w:b/>
          <w:color w:val="1F4E79"/>
          <w:sz w:val="28"/>
          <w:szCs w:val="28"/>
        </w:rPr>
        <w:t>Nhiệm vụ chung:</w:t>
      </w:r>
    </w:p>
    <w:p>
      <w:pPr>
        <w:pStyle w:val="Normal"/>
        <w:spacing w:lineRule="auto" w:line="262" w:before="40" w:after="80"/>
        <w:ind w:hanging="240" w:left="360"/>
        <w:rPr/>
      </w:pPr>
      <w:r>
        <w:rPr>
          <w:rFonts w:ascii="Symbol" w:hAnsi="Symbol"/>
          <w:sz w:val="20"/>
        </w:rPr>
        <w:t>•</w:t>
      </w:r>
      <w:r>
        <w:rPr>
          <w:sz w:val="23"/>
        </w:rPr>
        <w:t>Thư viện sử dụng:</w:t>
      </w:r>
      <w:r>
        <w:rPr>
          <w:sz w:val="23"/>
        </w:rPr>
        <w:t>scikit-learn, xgboost, numpy, pandas, matplotlib, seaborn.</w:t>
      </w:r>
    </w:p>
    <w:p>
      <w:pPr>
        <w:pStyle w:val="Normal"/>
        <w:spacing w:lineRule="auto" w:line="262" w:before="40" w:after="80"/>
        <w:ind w:hanging="240" w:left="360"/>
        <w:rPr>
          <w:sz w:val="23"/>
        </w:rPr>
      </w:pPr>
      <w:r>
        <w:rPr>
          <w:sz w:val="23"/>
        </w:rPr>
        <w:t xml:space="preserve">Đọc dữ liệu bằng pandas. Thống kê số lượng dòng, số lượng cột. Đếm phân bố của cột nhãn nhị phân 'Label' (0 là bình thường, 1 là tấn công) và cột 'Attack' (chứa 10 loại tấn công cụ thể). </w:t>
      </w:r>
    </w:p>
    <w:p>
      <w:pPr>
        <w:pStyle w:val="Normal"/>
        <w:spacing w:lineRule="auto" w:line="262" w:before="40" w:after="80"/>
        <w:ind w:hanging="240" w:left="360"/>
        <w:rPr/>
      </w:pPr>
      <w:r>
        <w:rPr>
          <w:b/>
          <w:sz w:val="23"/>
        </w:rPr>
        <w:t>Làm sạch và chọn lọc đặc trưng:</w:t>
      </w:r>
      <w:r>
        <w:rPr>
          <w:sz w:val="23"/>
        </w:rPr>
        <w:t>Loại bỏ các cột định danh địa chỉ mạng và thời gian không mang tính tổng quát hóa gồm: IPV4_SRC_ADDR, IPV4_DST_ADDR, FLOW_START_MILLISECONDS, FLOW_END_MILLISECONDS, DNS_QUERY_ID, Label, Attack. Xử lý các giá trị vô cực (np.inf, -np.inf) và giá trị rỗng (np.nan) bằng cách điền giá trị 0 hoặc trung vị, đặc biệt ở hai cột SRC_TO_DST_SECOND_BYTES và DST_TO_SRC_SECOND_BYTES.</w:t>
      </w:r>
    </w:p>
    <w:p>
      <w:pPr>
        <w:pStyle w:val="Normal"/>
        <w:spacing w:lineRule="auto" w:line="262" w:before="40" w:after="80"/>
        <w:ind w:hanging="240" w:left="360"/>
        <w:rPr/>
      </w:pPr>
      <w:r>
        <w:rPr>
          <w:b/>
          <w:sz w:val="23"/>
        </w:rPr>
        <w:t>Phân chia tập huấn luyện và kiểm thử:</w:t>
      </w:r>
      <w:r>
        <w:rPr>
          <w:sz w:val="23"/>
        </w:rPr>
        <w:t>Sử dụng hàm train_test_split từ sklearn với tỷ lệ 80% train và 20% test. Bắt buộc thiết lập tham số stratify=y để bảo toàn tỷ lệ của từng loại tấn công hiếm trong cả hai tập.</w:t>
      </w:r>
    </w:p>
    <w:p>
      <w:pPr>
        <w:pStyle w:val="Normal"/>
        <w:spacing w:lineRule="auto" w:line="262" w:before="40" w:after="80"/>
        <w:ind w:hanging="240" w:left="360"/>
        <w:rPr/>
      </w:pPr>
      <w:r>
        <w:rPr>
          <w:sz w:val="23"/>
        </w:rPr>
        <w:t>Chuẩn hóa đặc trưng:</w:t>
      </w:r>
      <w:r>
        <w:rPr>
          <w:sz w:val="23"/>
        </w:rPr>
        <w:t>Sử dụng StandardScaler để chuẩn hóa dữ liệu đầu vào. Lưu ý: chỉ fit_transform trên tập train và transform trên tập test để tránh rò rỉ dữ liệu (data leakage).</w:t>
      </w:r>
    </w:p>
    <w:p>
      <w:pPr>
        <w:pStyle w:val="Normal"/>
        <w:spacing w:lineRule="auto" w:line="262" w:before="260" w:after="100"/>
        <w:rPr/>
      </w:pPr>
      <w:r>
        <w:rPr>
          <w:b/>
          <w:color w:val="1F4E79"/>
          <w:sz w:val="23"/>
          <w:szCs w:val="23"/>
        </w:rPr>
        <w:t xml:space="preserve">Phần </w:t>
      </w:r>
      <w:r>
        <w:rPr>
          <w:b/>
          <w:color w:val="1F4E79"/>
          <w:sz w:val="23"/>
          <w:szCs w:val="23"/>
        </w:rPr>
        <w:t>1:</w:t>
      </w:r>
    </w:p>
    <w:p>
      <w:pPr>
        <w:pStyle w:val="Normal"/>
        <w:spacing w:lineRule="auto" w:line="262" w:before="40" w:after="80"/>
        <w:ind w:hanging="240" w:left="360"/>
        <w:rPr/>
      </w:pPr>
      <w:r>
        <w:rPr>
          <w:b/>
          <w:sz w:val="23"/>
        </w:rPr>
        <w:t>Xây dựng mô hình cơ sở 1 (Gaussian Naive Bayes):</w:t>
      </w:r>
      <w:r>
        <w:rPr>
          <w:sz w:val="23"/>
        </w:rPr>
        <w:t>Khởi tạo GaussianNB(), huấn luyện trên tập train đã chuẩn hóa. Đo thời gian huấn luyện. Dự đoán nhãn và xác suất trên tập test.</w:t>
      </w:r>
    </w:p>
    <w:p>
      <w:pPr>
        <w:pStyle w:val="Normal"/>
        <w:spacing w:lineRule="auto" w:line="262" w:before="40" w:after="80"/>
        <w:ind w:hanging="240" w:left="360"/>
        <w:rPr/>
      </w:pPr>
      <w:r>
        <w:rPr>
          <w:b/>
          <w:sz w:val="23"/>
        </w:rPr>
        <w:t>Xây dựng mô hình cơ sở 2 (Logistic Regression):</w:t>
      </w:r>
      <w:r>
        <w:rPr>
          <w:sz w:val="23"/>
        </w:rPr>
        <w:t>Khởi tạo LogisticRegression(max_iter=1000, random_state=42), huấn luyện trên tập train đã chuẩn hóa. Đo thời gian huấn luyện. Dự đoán nhãn và xác suất trên tập test.</w:t>
      </w:r>
    </w:p>
    <w:p>
      <w:pPr>
        <w:pStyle w:val="Normal"/>
        <w:spacing w:lineRule="auto" w:line="262" w:before="40" w:after="80"/>
        <w:ind w:hanging="240" w:left="360"/>
        <w:rPr/>
      </w:pPr>
      <w:r>
        <w:rPr>
          <w:b/>
          <w:sz w:val="23"/>
        </w:rPr>
        <w:t>Đánh giá và xuất bảng kết quả:</w:t>
      </w:r>
      <w:r>
        <w:rPr>
          <w:sz w:val="23"/>
        </w:rPr>
        <w:t xml:space="preserve">Tính toán các chỉ số: Accuracy, Balanced Accuracy, Precision, Recall, F1-Score, ROC-AUC. Đặc biệt, đánh giá thêm bài toán phân loại đa lớp (10 nhãn trong cột Attack). Nhận xét rõ: mô hình tuyến tính và giả định độc lập đạt kết quả tốt ở nhị phân nhưng rớt mạnh ở bài toán đa lớp </w:t>
      </w:r>
    </w:p>
    <w:p>
      <w:pPr>
        <w:pStyle w:val="Normal"/>
        <w:spacing w:lineRule="auto" w:line="262" w:before="180" w:after="80"/>
        <w:rPr/>
      </w:pPr>
      <w:r>
        <w:rPr>
          <w:b/>
          <w:color w:val="1F4E79"/>
          <w:sz w:val="23"/>
          <w:szCs w:val="23"/>
        </w:rPr>
        <w:t xml:space="preserve">Phần </w:t>
      </w:r>
      <w:r>
        <w:rPr>
          <w:b/>
          <w:color w:val="1F4E79"/>
          <w:sz w:val="23"/>
          <w:szCs w:val="23"/>
        </w:rPr>
        <w:t xml:space="preserve">2: </w:t>
      </w:r>
    </w:p>
    <w:p>
      <w:pPr>
        <w:pStyle w:val="Normal"/>
        <w:spacing w:lineRule="auto" w:line="262" w:before="40" w:after="80"/>
        <w:ind w:hanging="240" w:left="360"/>
        <w:rPr/>
      </w:pPr>
      <w:r>
        <w:rPr>
          <w:b/>
          <w:sz w:val="23"/>
        </w:rPr>
        <w:t>Xây dựng mô hình cải tiến 1 (Random Forest - Bagging):</w:t>
      </w:r>
      <w:r>
        <w:rPr>
          <w:sz w:val="23"/>
        </w:rPr>
        <w:t>Khởi tạo RandomForestClassifier(n_estimators=100, max_depth=15, min_samples_leaf=5, random_state=42, n_jobs=-1). Huấn luyện tổ hợp 100 cây quyết định độc lập. Dự đoán nhãn nhị phân và đa lớp, xuất xác suất phân lớp predict_proba.</w:t>
      </w:r>
    </w:p>
    <w:p>
      <w:pPr>
        <w:pStyle w:val="Normal"/>
        <w:spacing w:lineRule="auto" w:line="262" w:before="40" w:after="80"/>
        <w:ind w:hanging="240" w:left="360"/>
        <w:rPr/>
      </w:pPr>
      <w:r>
        <w:rPr>
          <w:b/>
          <w:sz w:val="23"/>
        </w:rPr>
        <w:t>Xây dựng mô hình cải tiến 2 (XGBoost - Extreme Gradient Boosting):</w:t>
      </w:r>
      <w:r>
        <w:rPr>
          <w:sz w:val="23"/>
        </w:rPr>
        <w:t>Nhập khẩu thư viện xgboost (import xgboost as xgb). Sử dụng LabelEncoder để mã hóa các nhãn dạng chuỗi thành số nguyên từ 0 đến 9 (yêu cầu kỹ thuật bắt buộc của XGBoost ở bài toán đa lớp). Khởi tạo xgb.XGBClassifier(n_estimators=100, max_depth=6, learning_rate=0.1, random_state=42, n_jobs=-1, eval_metric='logloss'). Với bài toán đa lớp, thiết lập eval_metric='mlogloss'. Huấn luyện mô hình tăng cường độ dốc tuần tự và đo thời gian thực thi.</w:t>
      </w:r>
    </w:p>
    <w:p>
      <w:pPr>
        <w:pStyle w:val="Normal"/>
        <w:spacing w:lineRule="auto" w:line="262" w:before="40" w:after="80"/>
        <w:ind w:hanging="240" w:left="360"/>
        <w:rPr>
          <w:sz w:val="23"/>
        </w:rPr>
      </w:pPr>
      <w:r>
        <w:rPr>
          <w:b/>
          <w:sz w:val="23"/>
        </w:rPr>
        <w:t>Trích xuất độ quan trọng đặc trưng (Feature Importance):</w:t>
      </w:r>
      <w:r>
        <w:rPr>
          <w:sz w:val="23"/>
        </w:rPr>
        <w:t>Trích xuất giá trị feature_importances_ từ cả Random Forest và XGBoost. Sắp xếp và vẽ biểu đồ thanh ngang cho top 15 đặc trưng quan trọng nhất (ví dụ: Throughput, TCP Flags, Duration, Packet Lengths, TTL). Phân tích sự tương đồng và khác biệt về cách đánh giá đặc trưng giữa kỹ thuật Bagging (Gini Impurity) và Boosting (Gain/Weight).</w:t>
      </w:r>
    </w:p>
    <w:p>
      <w:pPr>
        <w:pStyle w:val="Normal"/>
        <w:spacing w:lineRule="auto" w:line="262" w:before="260" w:after="100"/>
        <w:rPr/>
      </w:pPr>
      <w:r>
        <w:rPr>
          <w:b/>
          <w:color w:val="1F4E79"/>
          <w:sz w:val="23"/>
          <w:szCs w:val="23"/>
        </w:rPr>
        <w:t xml:space="preserve">Phần </w:t>
      </w:r>
      <w:r>
        <w:rPr>
          <w:b/>
          <w:color w:val="1F4E79"/>
          <w:sz w:val="23"/>
          <w:szCs w:val="23"/>
        </w:rPr>
        <w:t>3:</w:t>
      </w:r>
    </w:p>
    <w:p>
      <w:pPr>
        <w:pStyle w:val="Normal"/>
        <w:spacing w:lineRule="auto" w:line="262" w:before="260" w:after="100"/>
        <w:rPr>
          <w:b/>
          <w:color w:val="1F4E79"/>
          <w:sz w:val="23"/>
          <w:szCs w:val="23"/>
        </w:rPr>
      </w:pPr>
      <w:r>
        <w:rPr>
          <w:b/>
          <w:color w:val="1F4E79"/>
          <w:sz w:val="23"/>
          <w:szCs w:val="23"/>
        </w:rPr>
        <w:t>Trong thời gian đợi kết quả của 2 phần trên, xây dựng 1 mô hình cơ sở và 1 mô hình cải tiến, thực hiện các yêu cầu bên dưới với kết quả của bản thân để làm quen trước. Khi đã có kết quả từ 2 phần trên, thực hiện chính thức các yêu cầu bên dưới.</w:t>
      </w:r>
    </w:p>
    <w:p>
      <w:pPr>
        <w:pStyle w:val="Normal"/>
        <w:spacing w:lineRule="auto" w:line="262" w:before="40" w:after="80"/>
        <w:ind w:hanging="240" w:left="360"/>
        <w:rPr/>
      </w:pPr>
      <w:r>
        <w:rPr>
          <w:b/>
          <w:sz w:val="23"/>
        </w:rPr>
        <w:t>Vẽ và đối sánh ma trận nhầm lẫn (Confusion Matrix):</w:t>
      </w:r>
      <w:r>
        <w:rPr>
          <w:sz w:val="23"/>
        </w:rPr>
        <w:t>Tổng hợp dự đoán của cả 4 mô hình (GNB, LR, Random Forest, XGBoost). Vẽ lưới 4 ma trận nhầm lẫn bằng seaborn heatmap. Phân tích sự thay đổi của số lượng mẫu False Positives (FP) và False Negatives (FN).</w:t>
      </w:r>
    </w:p>
    <w:p>
      <w:pPr>
        <w:pStyle w:val="Normal"/>
        <w:spacing w:lineRule="auto" w:line="262" w:before="40" w:after="80"/>
        <w:ind w:hanging="240" w:left="360"/>
        <w:rPr/>
      </w:pPr>
      <w:r>
        <w:rPr>
          <w:b/>
          <w:sz w:val="23"/>
        </w:rPr>
        <w:t>Vẽ đường cong ROC và đường cong Precision-Recall:</w:t>
      </w:r>
      <w:r>
        <w:rPr>
          <w:sz w:val="23"/>
        </w:rPr>
        <w:t>Vẽ biểu đồ đường cong ROC lồng ghép cả 4 mô hình kèm giá trị AUC. Vẽ biểu đồ Precision-Recall chứng minh tính hiệu quả vượt trội của Random Forest và XGBoost trên tập dữ liệu mất cân bằng.</w:t>
      </w:r>
    </w:p>
    <w:p>
      <w:pPr>
        <w:pStyle w:val="Normal"/>
        <w:spacing w:lineRule="auto" w:line="262" w:before="40" w:after="80"/>
        <w:ind w:hanging="240" w:left="360"/>
        <w:rPr/>
      </w:pPr>
      <w:r>
        <w:rPr>
          <w:b/>
          <w:sz w:val="23"/>
        </w:rPr>
        <w:t>Phân tích lỗi chi tiết (Error Analysis) trên 10 phân lớp:</w:t>
      </w:r>
      <w:r>
        <w:rPr>
          <w:sz w:val="23"/>
        </w:rPr>
        <w:t>Lập bảng số liệu và vẽ biểu đồ F1-Score trên từng lớp: Benign, Exploits, Fuzzers, Generic, Reconnaissance, DoS, Backdoor, Shellcode, Analysis, Worms. Nhận xét chi tiết: tại sao mô hình này thất bại và mô hình kia thành công.</w:t>
      </w:r>
    </w:p>
    <w:p>
      <w:pPr>
        <w:pStyle w:val="Normal"/>
        <w:spacing w:lineRule="auto" w:line="262" w:before="40" w:after="80"/>
        <w:ind w:hanging="240" w:left="360"/>
        <w:rPr/>
      </w:pPr>
      <w:r>
        <w:rPr>
          <w:b/>
          <w:sz w:val="23"/>
        </w:rPr>
        <w:t>Phân tích nguyên nhân lỗi và nêu hạn chế của giải pháp:</w:t>
      </w:r>
      <w:r>
        <w:rPr>
          <w:sz w:val="23"/>
        </w:rPr>
        <w:t xml:space="preserve">Chỉ ra nguyên nhân báo động giả </w:t>
      </w:r>
      <w:r>
        <w:rPr>
          <w:sz w:val="23"/>
        </w:rPr>
        <w:t>(FP, FN)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Times New Roman"/>
        <w:sz w:val="24"/>
        <w:szCs w:val="24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81" w:before="0" w:after="120"/>
      <w:jc w:val="left"/>
    </w:pPr>
    <w:rPr>
      <w:rFonts w:ascii="Times New Roman" w:hAnsi="Times New Roman" w:eastAsia="Songti SC" w:cs="Times New Roman"/>
      <w:color w:val="auto"/>
      <w:kern w:val="0"/>
      <w:sz w:val="24"/>
      <w:szCs w:val="24"/>
      <w:lang w:val="vi-V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LibreOffice/26.2.5.2$MacOSX_AARCH64 LibreOffice_project/cd7284b4cbbfeb507e630c1aac019f4157393acb</Application>
  <AppVersion>15.0000</AppVersion>
  <Pages>2</Pages>
  <Words>746</Words>
  <Characters>3409</Characters>
  <CharactersWithSpaces>4135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2026-09-22T15:53:04Z</dcterms:modified>
  <cp:revision>1</cp:revision>
  <dc:subject/>
  <dc:title/>
</cp:coreProperties>
</file>