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exact" w:line="22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bookmarkStart w:id="0" w:name="page1"/>
      <w:bookmarkStart w:id="1" w:name="page1"/>
      <w:bookmarkEnd w:id="1"/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99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auto" w:line="307" w:before="0" w:after="0"/>
        <w:ind w:left="700" w:right="72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Учреждение образования “Белорусский государственный университет информатики и радиоэлектроники”</w:t>
      </w:r>
    </w:p>
    <w:p>
      <w:pPr>
        <w:pStyle w:val="Normal"/>
        <w:spacing w:lineRule="exact" w:line="15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13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Факультет информационных технологий и управления</w:t>
      </w:r>
    </w:p>
    <w:p>
      <w:pPr>
        <w:pStyle w:val="Normal"/>
        <w:spacing w:lineRule="exact" w:line="28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10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Кафедра интеллектуальных информационных технологий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05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252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ЛАБОРАТОРНАЯ РАБОТА №3</w:t>
      </w:r>
    </w:p>
    <w:p>
      <w:pPr>
        <w:pStyle w:val="Normal"/>
        <w:spacing w:lineRule="exact" w:line="292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164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по дисциплине «Проектирование баз знаний»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19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tabs>
          <w:tab w:val="clear" w:pos="720"/>
          <w:tab w:val="left" w:pos="7180" w:leader="none"/>
        </w:tabs>
        <w:spacing w:before="0" w:after="0"/>
        <w:ind w:left="7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Выполнил: студент гр. 121702</w:t>
      </w:r>
      <w:r>
        <w:rPr>
          <w:color w:val="auto"/>
          <w:sz w:val="20"/>
          <w:szCs w:val="20"/>
        </w:rPr>
        <w:tab/>
      </w:r>
      <w:r>
        <w:rPr>
          <w:color w:val="auto"/>
          <w:sz w:val="27"/>
          <w:szCs w:val="27"/>
        </w:rPr>
        <w:t>Шершень</w:t>
      </w:r>
      <w:r>
        <w:rPr>
          <w:rFonts w:eastAsia="Times New Roman" w:cs="Times New Roman"/>
          <w:color w:val="auto"/>
          <w:sz w:val="27"/>
          <w:szCs w:val="27"/>
        </w:rPr>
        <w:t xml:space="preserve"> К.А.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71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tabs>
          <w:tab w:val="clear" w:pos="720"/>
          <w:tab w:val="left" w:pos="6960" w:leader="none"/>
        </w:tabs>
        <w:spacing w:before="0" w:after="0"/>
        <w:ind w:left="7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Проверила:</w:t>
      </w:r>
      <w:r>
        <w:rPr>
          <w:color w:val="auto"/>
          <w:sz w:val="20"/>
          <w:szCs w:val="20"/>
        </w:rPr>
        <w:tab/>
      </w:r>
      <w:r>
        <w:rPr>
          <w:rFonts w:eastAsia="Times New Roman" w:cs="Times New Roman"/>
          <w:color w:val="auto"/>
          <w:sz w:val="27"/>
          <w:szCs w:val="27"/>
        </w:rPr>
        <w:t>Липницкая Н.Г.</w:t>
      </w:r>
    </w:p>
    <w:p>
      <w:pPr>
        <w:sectPr>
          <w:type w:val="nextPage"/>
          <w:pgSz w:w="11920" w:h="16838"/>
          <w:pgMar w:left="1440" w:right="1440" w:gutter="0" w:header="0" w:top="1440" w:footer="0" w:bottom="1133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4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Минск 2023</w:t>
      </w:r>
      <w:bookmarkStart w:id="2" w:name="page2"/>
    </w:p>
    <w:p>
      <w:pPr>
        <w:sectPr>
          <w:type w:val="continuous"/>
          <w:pgSz w:w="11920" w:h="16838"/>
          <w:pgMar w:left="1440" w:right="1440" w:gutter="0" w:header="0" w:top="1440" w:footer="0" w:bottom="1133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bookmarkEnd w:id="2"/>
      <w:r>
        <w:rPr>
          <w:rFonts w:eastAsia="Times New Roman" w:cs="Times New Roman"/>
          <w:b/>
          <w:bCs/>
          <w:color w:val="auto"/>
          <w:sz w:val="36"/>
          <w:szCs w:val="36"/>
        </w:rPr>
        <w:t>ОГЛАВЛЕНИЕ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159"/>
        <w:gridCol w:w="2880"/>
      </w:tblGrid>
      <w:tr>
        <w:trPr>
          <w:trHeight w:val="369" w:hRule="atLeast"/>
        </w:trPr>
        <w:tc>
          <w:tcPr>
            <w:tcW w:w="615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3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Постановка задачи</w:t>
              </w:r>
            </w:hyperlink>
          </w:p>
        </w:tc>
        <w:tc>
          <w:tcPr>
            <w:tcW w:w="288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3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3</w:t>
              </w:r>
            </w:hyperlink>
          </w:p>
        </w:tc>
      </w:tr>
      <w:tr>
        <w:trPr>
          <w:trHeight w:val="382" w:hRule="atLeast"/>
        </w:trPr>
        <w:tc>
          <w:tcPr>
            <w:tcW w:w="615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4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Работа с базой данных</w:t>
              </w:r>
            </w:hyperlink>
          </w:p>
        </w:tc>
        <w:tc>
          <w:tcPr>
            <w:tcW w:w="288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4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4</w:t>
              </w:r>
            </w:hyperlink>
          </w:p>
        </w:tc>
      </w:tr>
      <w:tr>
        <w:trPr>
          <w:trHeight w:val="382" w:hRule="atLeast"/>
        </w:trPr>
        <w:tc>
          <w:tcPr>
            <w:tcW w:w="615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7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Вывод результатов запросов</w:t>
              </w:r>
            </w:hyperlink>
          </w:p>
        </w:tc>
        <w:tc>
          <w:tcPr>
            <w:tcW w:w="288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7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7</w:t>
              </w:r>
            </w:hyperlink>
          </w:p>
        </w:tc>
      </w:tr>
      <w:tr>
        <w:trPr>
          <w:trHeight w:val="382" w:hRule="atLeast"/>
        </w:trPr>
        <w:tc>
          <w:tcPr>
            <w:tcW w:w="615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9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Инструментарий</w:t>
              </w:r>
            </w:hyperlink>
          </w:p>
        </w:tc>
        <w:tc>
          <w:tcPr>
            <w:tcW w:w="288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9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9</w:t>
              </w:r>
            </w:hyperlink>
          </w:p>
        </w:tc>
      </w:tr>
      <w:tr>
        <w:trPr>
          <w:trHeight w:val="382" w:hRule="atLeast"/>
        </w:trPr>
        <w:tc>
          <w:tcPr>
            <w:tcW w:w="615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10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Вывод</w:t>
              </w:r>
            </w:hyperlink>
          </w:p>
        </w:tc>
        <w:tc>
          <w:tcPr>
            <w:tcW w:w="288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8"/>
                <w:szCs w:val="28"/>
              </w:rPr>
            </w:pPr>
            <w:hyperlink w:anchor="page10">
              <w:r>
                <w:rPr>
                  <w:rFonts w:eastAsia="Times New Roman" w:cs="Times New Roman"/>
                  <w:b/>
                  <w:bCs/>
                  <w:color w:val="auto"/>
                  <w:sz w:val="28"/>
                  <w:szCs w:val="28"/>
                </w:rPr>
                <w:t>10</w:t>
              </w:r>
            </w:hyperlink>
          </w:p>
        </w:tc>
      </w:tr>
    </w:tbl>
    <w:p>
      <w:pPr>
        <w:sectPr>
          <w:type w:val="nextPage"/>
          <w:pgSz w:w="11920" w:h="16838"/>
          <w:pgMar w:left="1440" w:right="1440" w:gutter="0" w:header="0" w:top="1407" w:footer="0" w:bottom="14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332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Постановка задачи</w:t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Вариант:</w:t>
      </w:r>
      <w:r>
        <w:rPr>
          <w:rFonts w:eastAsia="Times New Roman" w:cs="Times New Roman"/>
          <w:color w:val="auto"/>
          <w:sz w:val="28"/>
          <w:szCs w:val="28"/>
        </w:rPr>
        <w:t xml:space="preserve"> предметная область “Петрология”</w:t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54" w:before="0" w:after="0"/>
        <w:ind w:left="20" w:right="20" w:firstLine="72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7"/>
          <w:szCs w:val="27"/>
        </w:rPr>
        <w:t>Словесное описание предметной области:</w:t>
      </w:r>
      <w:r>
        <w:rPr>
          <w:rFonts w:eastAsia="Times New Roman" w:cs="Times New Roman"/>
          <w:color w:val="auto"/>
          <w:sz w:val="27"/>
          <w:szCs w:val="27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</w:rPr>
        <w:t>Петрология</w:t>
      </w:r>
      <w:r>
        <w:rPr>
          <w:rFonts w:eastAsia="Times New Roman" w:cs="Times New Roman"/>
          <w:color w:val="auto"/>
          <w:sz w:val="27"/>
          <w:szCs w:val="27"/>
        </w:rPr>
        <w:t xml:space="preserve"> – комплекс геологических наук o горных породах, процессах их формирования и преобразования. Эта область знаний исследует разнообразные аспекты нашей планеты, включая виды и характеристики </w:t>
      </w:r>
      <w:r>
        <w:rPr>
          <w:rFonts w:eastAsia="Times New Roman" w:cs="Times New Roman"/>
          <w:color w:val="auto"/>
          <w:sz w:val="28"/>
          <w:szCs w:val="28"/>
        </w:rPr>
        <w:t>горных пород.</w:t>
      </w:r>
    </w:p>
    <w:p>
      <w:pPr>
        <w:pStyle w:val="Normal"/>
        <w:spacing w:lineRule="exact" w:line="30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28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Необходимо:</w:t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74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Сформировать базу данных предметной области</w:t>
      </w:r>
    </w:p>
    <w:p>
      <w:pPr>
        <w:pStyle w:val="Normal"/>
        <w:spacing w:lineRule="exact" w:line="21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74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Составить список из 10 запросов к базе данных</w:t>
      </w:r>
    </w:p>
    <w:p>
      <w:pPr>
        <w:pStyle w:val="Normal"/>
        <w:spacing w:lineRule="exact" w:line="21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74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С помощью некоторых шаблонов запросов получить результаты</w:t>
      </w:r>
    </w:p>
    <w:p>
      <w:pPr>
        <w:pStyle w:val="Normal"/>
        <w:spacing w:lineRule="exact" w:line="20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</w:r>
    </w:p>
    <w:p>
      <w:pPr>
        <w:sectPr>
          <w:type w:val="nextPage"/>
          <w:pgSz w:w="11920" w:h="16838"/>
          <w:pgMar w:left="1420" w:right="1440" w:gutter="0" w:header="0" w:top="1415" w:footer="0" w:bottom="1440"/>
          <w:pgNumType w:fmt="decimal"/>
          <w:formProt w:val="false"/>
          <w:textDirection w:val="lrTb"/>
          <w:docGrid w:type="default" w:linePitch="100" w:charSpace="4096"/>
        </w:sectPr>
        <w:pStyle w:val="Normal"/>
        <w:numPr>
          <w:ilvl w:val="0"/>
          <w:numId w:val="1"/>
        </w:numPr>
        <w:tabs>
          <w:tab w:val="clear" w:pos="720"/>
          <w:tab w:val="left" w:pos="740" w:leader="none"/>
        </w:tabs>
        <w:spacing w:lineRule="auto" w:line="252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В отчете в графической или текстовой форме отразить содержимое базы данных, шаблоны запросов и полученные результаты</w:t>
      </w:r>
      <w:bookmarkStart w:id="3" w:name="page4"/>
    </w:p>
    <w:p>
      <w:pPr>
        <w:pStyle w:val="Normal"/>
        <w:spacing w:before="0" w:after="0"/>
        <w:ind w:left="3440" w:hanging="0"/>
        <w:rPr>
          <w:color w:val="auto"/>
          <w:sz w:val="20"/>
          <w:szCs w:val="20"/>
        </w:rPr>
      </w:pPr>
      <w:bookmarkEnd w:id="3"/>
      <w:r>
        <w:rPr>
          <w:rFonts w:eastAsia="Times New Roman" w:cs="Times New Roman"/>
          <w:b/>
          <w:bCs/>
          <w:color w:val="auto"/>
          <w:sz w:val="28"/>
          <w:szCs w:val="28"/>
        </w:rPr>
        <w:t>Работа с базой данных</w:t>
      </w:r>
    </w:p>
    <w:p>
      <w:pPr>
        <w:pStyle w:val="Normal"/>
        <w:spacing w:lineRule="exact" w:line="3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Подключение к базе данных: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0400" cy="1826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7"/>
          <w:szCs w:val="27"/>
        </w:rPr>
        <w:t>База активна, что видно на скриншоте, значит, мы можем работать с ней.</w:t>
      </w:r>
    </w:p>
    <w:p>
      <w:pPr>
        <w:pStyle w:val="Normal"/>
        <w:spacing w:lineRule="exact" w:line="19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Для работы использовался встроенный Neo4j Browser и docker контейнер с volume,использующимся для постоянного хранения базы данных.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Скриншот, отражающий работу с базой данных:</w:t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-457200</wp:posOffset>
            </wp:positionH>
            <wp:positionV relativeFrom="paragraph">
              <wp:posOffset>241935</wp:posOffset>
            </wp:positionV>
            <wp:extent cx="6654800" cy="2317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20" w:h="16838"/>
          <w:pgMar w:left="1440" w:right="1440" w:gutter="0" w:header="0" w:top="1415" w:footer="0" w:bottom="14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90" w:before="0" w:after="0"/>
        <w:ind w:right="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Браузер подключен к порту 7687, на котором происходит взаимодействие с базой данныx</w:t>
      </w:r>
      <w:bookmarkStart w:id="4" w:name="page5"/>
    </w:p>
    <w:p>
      <w:pPr>
        <w:sectPr>
          <w:type w:val="continuous"/>
          <w:pgSz w:w="11920" w:h="16838"/>
          <w:pgMar w:left="1440" w:right="1440" w:gutter="0" w:header="0" w:top="1415" w:footer="0" w:bottom="144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bookmarkEnd w:id="4"/>
      <w:r>
        <w:rPr>
          <w:rFonts w:eastAsia="Times New Roman" w:cs="Times New Roman"/>
          <w:color w:val="auto"/>
          <w:sz w:val="28"/>
          <w:szCs w:val="28"/>
        </w:rPr>
        <w:t>Запросы: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1. Вывести все узлы и связи :</w:t>
      </w:r>
    </w:p>
    <w:p>
      <w:pPr>
        <w:pStyle w:val="Normal"/>
        <w:spacing w:lineRule="exact" w:line="338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``` match (n) return n;  ```</w:t>
      </w:r>
    </w:p>
    <w:p>
      <w:pPr>
        <w:pStyle w:val="Normal"/>
        <w:spacing w:lineRule="exact" w:line="338" w:before="0" w:after="0"/>
        <w:rPr>
          <w:rFonts w:ascii="Times New Roman" w:hAnsi="Times New Roman" w:eastAsia="Times New Roman" w:cs="Times New Roman"/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page6"/>
      <w:bookmarkStart w:id="6" w:name="page6"/>
      <w:bookmarkEnd w:id="6"/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2.  Найти все горные породы,являющиеся рудами 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(rock:Class{name:"Горная порода"})&lt;-[:тип]-(ore:Class{name:"Руда"})&lt;-[:это]-(o)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o; ```</w:t>
      </w:r>
    </w:p>
    <w:p>
      <w:pPr>
        <w:pStyle w:val="Normal"/>
        <w:spacing w:lineRule="exact" w:line="338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3.  Найти все горные породы,являющиеся рудами и имеющие твердость 3 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(rock:Class{name:"Горная порода"})&lt;-[:тип]-(ore:Class{name:"Руда"})&lt;-[:это]-(o)-[:твердость]-&gt;(three:number{value:3})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o; 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auto"/>
          <w:sz w:val="28"/>
          <w:szCs w:val="28"/>
        </w:rPr>
        <w:t xml:space="preserve"> </w:t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4.  Вывести все электропроводящие породы: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(rock:Class{name:"Горная порода"})&lt;-[:тип]-(x)&lt;-[:это]-(o)-[:электропроводность]-&gt;(yes:Node{name:"Да"})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x,o;```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5.  Вывести все неэлектропроводящие породы: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(x)&lt;-[:это]-(o)-[:электропроводность]-&gt;(yes:Node{name:"Нет"})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x,o;```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6.  Вывести руды,температура плавления которых больше 1000 градусов: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(x)&lt;-[:это]-(o)-[:электропроводность]-&gt;(yes:Node{name:"Нет"})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x,o; 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7.  Вывести все вершины с типом Node: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(x:Node)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x; 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8.   Получить все горные породы с твердостью от 4 включительно  до 10 не включительно: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(x:Node)-[:твердость]-&gt;(o)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WHERE o.value &gt;= 4 AND o.value &lt; 10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x,o; 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9.  Получить все металлы,относящиеся к группе цветных металлов: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(n:Node)-[:включение]-&gt;(col_ore:Class{name:"Цветные металлы"}) RETURN n;```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24384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</w:p>
    <w:p>
      <w:pPr>
        <w:pStyle w:val="Normal"/>
        <w:spacing w:lineRule="exact" w:line="338" w:before="0" w:after="0"/>
        <w:rPr>
          <w:b/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10.  Получить самую высокую температуру плавления :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``` MATCH (x:Node)-[:температура_плавления]-&gt;(o)</w:t>
      </w:r>
    </w:p>
    <w:p>
      <w:p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RETURN MAX(o.value); ```</w:t>
      </w:r>
    </w:p>
    <w:p>
      <w:pPr>
        <w:sectPr>
          <w:type w:val="nextPage"/>
          <w:pgSz w:w="11920" w:h="16838"/>
          <w:pgMar w:left="1320" w:right="1000" w:gutter="0" w:header="0" w:top="1419" w:footer="0" w:bottom="144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38" w:before="0" w:after="0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15627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right="20" w:hanging="0"/>
        <w:jc w:val="center"/>
        <w:rPr>
          <w:color w:val="auto"/>
          <w:sz w:val="20"/>
          <w:szCs w:val="20"/>
        </w:rPr>
      </w:pPr>
      <w:bookmarkStart w:id="7" w:name="page9"/>
      <w:bookmarkStart w:id="8" w:name="page8"/>
      <w:bookmarkEnd w:id="7"/>
      <w:bookmarkEnd w:id="8"/>
      <w:r>
        <w:rPr>
          <w:rFonts w:eastAsia="Times New Roman" w:cs="Times New Roman"/>
          <w:b/>
          <w:bCs/>
          <w:color w:val="auto"/>
          <w:sz w:val="27"/>
          <w:szCs w:val="27"/>
        </w:rPr>
        <w:t>Инструментарий</w:t>
      </w:r>
    </w:p>
    <w:p>
      <w:pPr>
        <w:pStyle w:val="Normal"/>
        <w:spacing w:lineRule="exact" w:line="25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Язык: Cypher</w:t>
      </w:r>
    </w:p>
    <w:p>
      <w:pPr>
        <w:pStyle w:val="Normal"/>
        <w:spacing w:lineRule="exact" w:line="24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20" w:h="16838"/>
          <w:pgMar w:left="1420" w:right="1440" w:gutter="0" w:header="0" w:top="1415" w:footer="0" w:bottom="144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База данных: Neo4j</w:t>
      </w:r>
      <w:bookmarkStart w:id="9" w:name="page10"/>
    </w:p>
    <w:p>
      <w:pPr>
        <w:pStyle w:val="Normal"/>
        <w:spacing w:before="0" w:after="0"/>
        <w:ind w:right="25" w:hanging="0"/>
        <w:jc w:val="center"/>
        <w:rPr>
          <w:color w:val="auto"/>
          <w:sz w:val="20"/>
          <w:szCs w:val="20"/>
        </w:rPr>
      </w:pPr>
      <w:bookmarkEnd w:id="9"/>
      <w:r>
        <w:rPr>
          <w:rFonts w:eastAsia="Times New Roman" w:cs="Times New Roman"/>
          <w:b/>
          <w:bCs/>
          <w:color w:val="auto"/>
          <w:sz w:val="28"/>
          <w:szCs w:val="28"/>
        </w:rPr>
        <w:t>Вывод</w:t>
      </w:r>
    </w:p>
    <w:p>
      <w:pPr>
        <w:pStyle w:val="Normal"/>
        <w:spacing w:lineRule="exact" w:line="29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257" w:leader="none"/>
        </w:tabs>
        <w:spacing w:lineRule="auto" w:line="458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данной лабораторной работе были отработаны основы работы с графовыми базами данных при помощи создания и редактирования базы данных,</w:t>
      </w:r>
    </w:p>
    <w:p>
      <w:pPr>
        <w:pStyle w:val="Normal"/>
        <w:spacing w:lineRule="exact" w:line="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468" w:before="0" w:after="0"/>
        <w:ind w:left="15" w:right="4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описывающей предметную область “Петрология” в базе данных Neo4j при помощи специализированного языка Cypher. По итогу лабораторной работы были освоены навыки работы с графовой базой данных Neo4j и специализированным языком запросов Cypher.</w:t>
      </w:r>
    </w:p>
    <w:sectPr>
      <w:type w:val="nextPage"/>
      <w:pgSz w:w="11920" w:h="16838"/>
      <w:pgMar w:left="1425" w:right="1440" w:gutter="0" w:header="0" w:top="1415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В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Lohit Devanagari" w:eastAsiaTheme="minorEastAsia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" w:cs="Lohit Devanagari" w:eastAsiaTheme="minorEastAsia"/>
      <w:color w:val="auto"/>
      <w:kern w:val="0"/>
      <w:sz w:val="22"/>
      <w:szCs w:val="22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11</Pages>
  <Words>394</Words>
  <Characters>2905</Characters>
  <CharactersWithSpaces>3238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2023-12-11T12:11:54Z</dcterms:created>
  <dc:creator>Windows User</dc:creator>
  <dc:description/>
  <dc:language>en-US</dc:language>
  <cp:lastModifiedBy/>
  <dcterms:modified xsi:type="dcterms:W3CDTF">2023-12-11T16:08:49Z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