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61426"/>
          <w:sz w:val="56"/>
        </w:rPr>
        <w:t>JETSMUNT</w:t>
      </w:r>
    </w:p>
    <w:p>
      <w:pPr>
        <w:jc w:val="center"/>
      </w:pPr>
      <w:r>
        <w:rPr>
          <w:rFonts w:ascii="Arial" w:hAnsi="Arial"/>
          <w:b/>
          <w:color w:val="66717D"/>
          <w:sz w:val="18"/>
        </w:rPr>
        <w:t>DEFENSE PROPULSION SYSTEMS</w:t>
      </w:r>
    </w:p>
    <w:p>
      <w:pPr>
        <w:spacing w:before="680"/>
        <w:jc w:val="center"/>
      </w:pPr>
      <w:r>
        <w:rPr>
          <w:rFonts w:ascii="Arial" w:hAnsi="Arial"/>
          <w:b/>
          <w:color w:val="061426"/>
          <w:sz w:val="48"/>
        </w:rPr>
        <w:t>Analisis SEO competidores</w:t>
      </w:r>
    </w:p>
    <w:p>
      <w:pPr>
        <w:jc w:val="center"/>
      </w:pPr>
      <w:r>
        <w:rPr>
          <w:rFonts w:ascii="Arial" w:hAnsi="Arial"/>
          <w:color w:val="F05A00"/>
          <w:sz w:val="26"/>
        </w:rPr>
        <w:t>JetCat ? KingTech ? PBS Aerospace</w:t>
      </w:r>
    </w:p>
    <w:p>
      <w:pPr>
        <w:spacing w:before="360"/>
        <w:jc w:val="center"/>
      </w:pPr>
      <w:r>
        <w:rPr>
          <w:rFonts w:ascii="Arial" w:hAnsi="Arial"/>
          <w:color w:val="66717D"/>
          <w:sz w:val="22"/>
        </w:rPr>
        <w:t>Benchmark tecnico SEO y recomendaciones de negocio para JetsMunt</w:t>
      </w:r>
    </w:p>
    <w:p>
      <w:r>
        <w:br w:type="page"/>
      </w:r>
    </w:p>
    <w:p>
      <w:pPr>
        <w:pStyle w:val="Heading1"/>
      </w:pPr>
      <w:r>
        <w:t>Analisis SEO competidores JetsMunt</w:t>
      </w:r>
    </w:p>
    <w:p>
      <w:pPr>
        <w:pStyle w:val="Heading2"/>
      </w:pPr>
      <w:r>
        <w:t>Nota metodologica</w:t>
      </w:r>
    </w:p>
    <w:p>
      <w:r>
        <w:t xml:space="preserve">Los CSV exportados desde Ubersuggest no incluyen una columna de pais, region ni base de datos. Por eso los Excels separan cada export en una pestana propia con </w:t>
      </w:r>
      <w:r>
        <w:rPr>
          <w:rFonts w:ascii="Consolas" w:hAnsi="Consolas"/>
          <w:color w:val="F05A00"/>
          <w:sz w:val="19"/>
        </w:rPr>
        <w:t>Market inferred</w:t>
      </w:r>
      <w:r>
        <w:t xml:space="preserve">, </w:t>
      </w:r>
      <w:r>
        <w:rPr>
          <w:rFonts w:ascii="Consolas" w:hAnsi="Consolas"/>
          <w:color w:val="F05A00"/>
          <w:sz w:val="19"/>
        </w:rPr>
        <w:t>Language</w:t>
      </w:r>
      <w:r>
        <w:t xml:space="preserve"> y </w:t>
      </w:r>
      <w:r>
        <w:rPr>
          <w:rFonts w:ascii="Consolas" w:hAnsi="Consolas"/>
          <w:color w:val="F05A00"/>
          <w:sz w:val="19"/>
        </w:rPr>
        <w:t>Confidence</w:t>
      </w:r>
      <w:r>
        <w:t xml:space="preserve">. La pestana </w:t>
      </w:r>
      <w:r>
        <w:rPr>
          <w:rFonts w:ascii="Consolas" w:hAnsi="Consolas"/>
          <w:color w:val="F05A00"/>
          <w:sz w:val="19"/>
        </w:rPr>
        <w:t>00_Mapping</w:t>
      </w:r>
      <w:r>
        <w:t xml:space="preserve"> conserva el nombre de archivo original para auditar o corregir mercados si despues se confirma el orden exacto de descarga.</w:t>
      </w:r>
    </w:p>
    <w:p>
      <w:r>
        <w:t>El analisis de oportunidad si usa datos directos del CSV: keyword, volumen, posicion, visitas estimadas, dificultad SEO y URL ranking.</w:t>
      </w:r>
    </w:p>
    <w:p>
      <w:pPr>
        <w:pStyle w:val="Heading2"/>
      </w:pPr>
      <w:r>
        <w:t>Archivos generados</w:t>
      </w:r>
    </w:p>
    <w:p>
      <w:pPr>
        <w:pStyle w:val="ListBullet"/>
      </w:pPr>
      <w:r>
        <w:rPr>
          <w:rFonts w:ascii="Consolas" w:hAnsi="Consolas"/>
          <w:color w:val="F05A00"/>
          <w:sz w:val="19"/>
        </w:rPr>
        <w:t>Jetcat_keywords_por_pais_idioma.xlsx</w:t>
      </w:r>
    </w:p>
    <w:p>
      <w:pPr>
        <w:pStyle w:val="ListBullet"/>
      </w:pPr>
      <w:r>
        <w:rPr>
          <w:rFonts w:ascii="Consolas" w:hAnsi="Consolas"/>
          <w:color w:val="F05A00"/>
          <w:sz w:val="19"/>
        </w:rPr>
        <w:t>KingTech_keywords_por_pais_idioma.xlsx</w:t>
      </w:r>
    </w:p>
    <w:p>
      <w:pPr>
        <w:pStyle w:val="ListBullet"/>
      </w:pPr>
      <w:r>
        <w:rPr>
          <w:rFonts w:ascii="Consolas" w:hAnsi="Consolas"/>
          <w:color w:val="F05A00"/>
          <w:sz w:val="19"/>
        </w:rPr>
        <w:t>PBSAerospace_keywords_por_pais_idioma.xlsx</w:t>
      </w:r>
    </w:p>
    <w:p>
      <w:pPr>
        <w:pStyle w:val="ListBullet"/>
      </w:pPr>
      <w:r>
        <w:rPr>
          <w:rFonts w:ascii="Consolas" w:hAnsi="Consolas"/>
          <w:color w:val="F05A00"/>
          <w:sz w:val="19"/>
        </w:rPr>
        <w:t>Benchmark_competidores_keywords.xlsx</w:t>
      </w:r>
    </w:p>
    <w:p>
      <w:pPr>
        <w:pStyle w:val="Heading2"/>
      </w:pPr>
      <w:r>
        <w:t>Resumen cuantitativo</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vAlign w:val="center"/>
            <w:tcMar>
              <w:top w:w="90" w:type="dxa"/>
              <w:start w:w="90" w:type="dxa"/>
              <w:bottom w:w="90" w:type="dxa"/>
              <w:end w:w="90" w:type="dxa"/>
            </w:tcMar>
            <w:shd w:fill="061426"/>
          </w:tcPr>
          <w:p>
            <w:r>
              <w:rPr>
                <w:b/>
                <w:color w:val="FFFFFF"/>
              </w:rPr>
              <w:t>Competidor</w:t>
            </w:r>
          </w:p>
        </w:tc>
        <w:tc>
          <w:tcPr>
            <w:tcW w:type="dxa" w:w="1242"/>
            <w:vAlign w:val="center"/>
            <w:tcMar>
              <w:top w:w="90" w:type="dxa"/>
              <w:start w:w="90" w:type="dxa"/>
              <w:bottom w:w="90" w:type="dxa"/>
              <w:end w:w="90" w:type="dxa"/>
            </w:tcMar>
            <w:shd w:fill="061426"/>
          </w:tcPr>
          <w:p>
            <w:r>
              <w:rPr>
                <w:b/>
                <w:color w:val="FFFFFF"/>
              </w:rPr>
              <w:t>Keywords unicas aprox.</w:t>
            </w:r>
          </w:p>
        </w:tc>
        <w:tc>
          <w:tcPr>
            <w:tcW w:type="dxa" w:w="1242"/>
            <w:vAlign w:val="center"/>
            <w:tcMar>
              <w:top w:w="90" w:type="dxa"/>
              <w:start w:w="90" w:type="dxa"/>
              <w:bottom w:w="90" w:type="dxa"/>
              <w:end w:w="90" w:type="dxa"/>
            </w:tcMar>
            <w:shd w:fill="061426"/>
          </w:tcPr>
          <w:p>
            <w:r>
              <w:rPr>
                <w:b/>
                <w:color w:val="FFFFFF"/>
              </w:rPr>
              <w:t>Volumen agregado</w:t>
            </w:r>
          </w:p>
        </w:tc>
        <w:tc>
          <w:tcPr>
            <w:tcW w:type="dxa" w:w="1242"/>
            <w:vAlign w:val="center"/>
            <w:tcMar>
              <w:top w:w="90" w:type="dxa"/>
              <w:start w:w="90" w:type="dxa"/>
              <w:bottom w:w="90" w:type="dxa"/>
              <w:end w:w="90" w:type="dxa"/>
            </w:tcMar>
            <w:shd w:fill="061426"/>
          </w:tcPr>
          <w:p>
            <w:r>
              <w:rPr>
                <w:b/>
                <w:color w:val="FFFFFF"/>
              </w:rPr>
              <w:t>Visitas estimadas</w:t>
            </w:r>
          </w:p>
        </w:tc>
        <w:tc>
          <w:tcPr>
            <w:tcW w:type="dxa" w:w="1242"/>
            <w:vAlign w:val="center"/>
            <w:tcMar>
              <w:top w:w="90" w:type="dxa"/>
              <w:start w:w="90" w:type="dxa"/>
              <w:bottom w:w="90" w:type="dxa"/>
              <w:end w:w="90" w:type="dxa"/>
            </w:tcMar>
            <w:shd w:fill="061426"/>
          </w:tcPr>
          <w:p>
            <w:r>
              <w:rPr>
                <w:b/>
                <w:color w:val="FFFFFF"/>
              </w:rPr>
              <w:t>Posicion media</w:t>
            </w:r>
          </w:p>
        </w:tc>
        <w:tc>
          <w:tcPr>
            <w:tcW w:type="dxa" w:w="1242"/>
            <w:vAlign w:val="center"/>
            <w:tcMar>
              <w:top w:w="90" w:type="dxa"/>
              <w:start w:w="90" w:type="dxa"/>
              <w:bottom w:w="90" w:type="dxa"/>
              <w:end w:w="90" w:type="dxa"/>
            </w:tcMar>
            <w:shd w:fill="061426"/>
          </w:tcPr>
          <w:p>
            <w:r>
              <w:rPr>
                <w:b/>
                <w:color w:val="FFFFFF"/>
              </w:rPr>
              <w:t>Dificultad media</w:t>
            </w:r>
          </w:p>
        </w:tc>
        <w:tc>
          <w:tcPr>
            <w:tcW w:type="dxa" w:w="1242"/>
            <w:vAlign w:val="center"/>
            <w:tcMar>
              <w:top w:w="90" w:type="dxa"/>
              <w:start w:w="90" w:type="dxa"/>
              <w:bottom w:w="90" w:type="dxa"/>
              <w:end w:w="90" w:type="dxa"/>
            </w:tcMar>
            <w:shd w:fill="061426"/>
          </w:tcPr>
          <w:p>
            <w:r>
              <w:rPr>
                <w:b/>
                <w:color w:val="FFFFFF"/>
              </w:rPr>
              <w:t>Top 10</w:t>
            </w:r>
          </w:p>
        </w:tc>
        <w:tc>
          <w:tcPr>
            <w:tcW w:type="dxa" w:w="1242"/>
            <w:vAlign w:val="center"/>
            <w:tcMar>
              <w:top w:w="90" w:type="dxa"/>
              <w:start w:w="90" w:type="dxa"/>
              <w:bottom w:w="90" w:type="dxa"/>
              <w:end w:w="90" w:type="dxa"/>
            </w:tcMar>
            <w:shd w:fill="061426"/>
          </w:tcPr>
          <w:p>
            <w:r>
              <w:rPr>
                <w:b/>
                <w:color w:val="FFFFFF"/>
              </w:rPr>
              <w:t>Quick-win gaps</w:t>
            </w:r>
          </w:p>
        </w:tc>
      </w:tr>
      <w:tr>
        <w:tc>
          <w:tcPr>
            <w:tcW w:type="dxa" w:w="1242"/>
            <w:vAlign w:val="center"/>
            <w:tcMar>
              <w:top w:w="90" w:type="dxa"/>
              <w:start w:w="90" w:type="dxa"/>
              <w:bottom w:w="90" w:type="dxa"/>
              <w:end w:w="90" w:type="dxa"/>
            </w:tcMar>
          </w:tcPr>
          <w:p>
            <w:r>
              <w:t>JetCat</w:t>
            </w:r>
          </w:p>
        </w:tc>
        <w:tc>
          <w:tcPr>
            <w:tcW w:type="dxa" w:w="1242"/>
            <w:vAlign w:val="center"/>
            <w:tcMar>
              <w:top w:w="90" w:type="dxa"/>
              <w:start w:w="90" w:type="dxa"/>
              <w:bottom w:w="90" w:type="dxa"/>
              <w:end w:w="90" w:type="dxa"/>
            </w:tcMar>
          </w:tcPr>
          <w:p>
            <w:r>
              <w:t>206</w:t>
            </w:r>
          </w:p>
        </w:tc>
        <w:tc>
          <w:tcPr>
            <w:tcW w:type="dxa" w:w="1242"/>
            <w:vAlign w:val="center"/>
            <w:tcMar>
              <w:top w:w="90" w:type="dxa"/>
              <w:start w:w="90" w:type="dxa"/>
              <w:bottom w:w="90" w:type="dxa"/>
              <w:end w:w="90" w:type="dxa"/>
            </w:tcMar>
          </w:tcPr>
          <w:p>
            <w:r>
              <w:t>56,410</w:t>
            </w:r>
          </w:p>
        </w:tc>
        <w:tc>
          <w:tcPr>
            <w:tcW w:type="dxa" w:w="1242"/>
            <w:vAlign w:val="center"/>
            <w:tcMar>
              <w:top w:w="90" w:type="dxa"/>
              <w:start w:w="90" w:type="dxa"/>
              <w:bottom w:w="90" w:type="dxa"/>
              <w:end w:w="90" w:type="dxa"/>
            </w:tcMar>
          </w:tcPr>
          <w:p>
            <w:r>
              <w:t>2,685</w:t>
            </w:r>
          </w:p>
        </w:tc>
        <w:tc>
          <w:tcPr>
            <w:tcW w:type="dxa" w:w="1242"/>
            <w:vAlign w:val="center"/>
            <w:tcMar>
              <w:top w:w="90" w:type="dxa"/>
              <w:start w:w="90" w:type="dxa"/>
              <w:bottom w:w="90" w:type="dxa"/>
              <w:end w:w="90" w:type="dxa"/>
            </w:tcMar>
          </w:tcPr>
          <w:p>
            <w:r>
              <w:t>20.6</w:t>
            </w:r>
          </w:p>
        </w:tc>
        <w:tc>
          <w:tcPr>
            <w:tcW w:type="dxa" w:w="1242"/>
            <w:vAlign w:val="center"/>
            <w:tcMar>
              <w:top w:w="90" w:type="dxa"/>
              <w:start w:w="90" w:type="dxa"/>
              <w:bottom w:w="90" w:type="dxa"/>
              <w:end w:w="90" w:type="dxa"/>
            </w:tcMar>
          </w:tcPr>
          <w:p>
            <w:r>
              <w:t>20.9</w:t>
            </w:r>
          </w:p>
        </w:tc>
        <w:tc>
          <w:tcPr>
            <w:tcW w:type="dxa" w:w="1242"/>
            <w:vAlign w:val="center"/>
            <w:tcMar>
              <w:top w:w="90" w:type="dxa"/>
              <w:start w:w="90" w:type="dxa"/>
              <w:bottom w:w="90" w:type="dxa"/>
              <w:end w:w="90" w:type="dxa"/>
            </w:tcMar>
          </w:tcPr>
          <w:p>
            <w:r>
              <w:t>105</w:t>
            </w:r>
          </w:p>
        </w:tc>
        <w:tc>
          <w:tcPr>
            <w:tcW w:type="dxa" w:w="1242"/>
            <w:vAlign w:val="center"/>
            <w:tcMar>
              <w:top w:w="90" w:type="dxa"/>
              <w:start w:w="90" w:type="dxa"/>
              <w:bottom w:w="90" w:type="dxa"/>
              <w:end w:w="90" w:type="dxa"/>
            </w:tcMar>
          </w:tcPr>
          <w:p>
            <w:r>
              <w:t>90</w:t>
            </w:r>
          </w:p>
        </w:tc>
      </w:tr>
      <w:tr>
        <w:tc>
          <w:tcPr>
            <w:tcW w:type="dxa" w:w="1242"/>
            <w:vAlign w:val="center"/>
            <w:tcMar>
              <w:top w:w="90" w:type="dxa"/>
              <w:start w:w="90" w:type="dxa"/>
              <w:bottom w:w="90" w:type="dxa"/>
              <w:end w:w="90" w:type="dxa"/>
            </w:tcMar>
            <w:shd w:fill="F4F6F7"/>
          </w:tcPr>
          <w:p>
            <w:r>
              <w:t>KingTech</w:t>
            </w:r>
          </w:p>
        </w:tc>
        <w:tc>
          <w:tcPr>
            <w:tcW w:type="dxa" w:w="1242"/>
            <w:vAlign w:val="center"/>
            <w:tcMar>
              <w:top w:w="90" w:type="dxa"/>
              <w:start w:w="90" w:type="dxa"/>
              <w:bottom w:w="90" w:type="dxa"/>
              <w:end w:w="90" w:type="dxa"/>
            </w:tcMar>
            <w:shd w:fill="F4F6F7"/>
          </w:tcPr>
          <w:p>
            <w:r>
              <w:t>56</w:t>
            </w:r>
          </w:p>
        </w:tc>
        <w:tc>
          <w:tcPr>
            <w:tcW w:type="dxa" w:w="1242"/>
            <w:vAlign w:val="center"/>
            <w:tcMar>
              <w:top w:w="90" w:type="dxa"/>
              <w:start w:w="90" w:type="dxa"/>
              <w:bottom w:w="90" w:type="dxa"/>
              <w:end w:w="90" w:type="dxa"/>
            </w:tcMar>
            <w:shd w:fill="F4F6F7"/>
          </w:tcPr>
          <w:p>
            <w:r>
              <w:t>10,920</w:t>
            </w:r>
          </w:p>
        </w:tc>
        <w:tc>
          <w:tcPr>
            <w:tcW w:type="dxa" w:w="1242"/>
            <w:vAlign w:val="center"/>
            <w:tcMar>
              <w:top w:w="90" w:type="dxa"/>
              <w:start w:w="90" w:type="dxa"/>
              <w:bottom w:w="90" w:type="dxa"/>
              <w:end w:w="90" w:type="dxa"/>
            </w:tcMar>
            <w:shd w:fill="F4F6F7"/>
          </w:tcPr>
          <w:p>
            <w:r>
              <w:t>1,633</w:t>
            </w:r>
          </w:p>
        </w:tc>
        <w:tc>
          <w:tcPr>
            <w:tcW w:type="dxa" w:w="1242"/>
            <w:vAlign w:val="center"/>
            <w:tcMar>
              <w:top w:w="90" w:type="dxa"/>
              <w:start w:w="90" w:type="dxa"/>
              <w:bottom w:w="90" w:type="dxa"/>
              <w:end w:w="90" w:type="dxa"/>
            </w:tcMar>
            <w:shd w:fill="F4F6F7"/>
          </w:tcPr>
          <w:p>
            <w:r>
              <w:t>20.9</w:t>
            </w:r>
          </w:p>
        </w:tc>
        <w:tc>
          <w:tcPr>
            <w:tcW w:type="dxa" w:w="1242"/>
            <w:vAlign w:val="center"/>
            <w:tcMar>
              <w:top w:w="90" w:type="dxa"/>
              <w:start w:w="90" w:type="dxa"/>
              <w:bottom w:w="90" w:type="dxa"/>
              <w:end w:w="90" w:type="dxa"/>
            </w:tcMar>
            <w:shd w:fill="F4F6F7"/>
          </w:tcPr>
          <w:p>
            <w:r>
              <w:t>21.0</w:t>
            </w:r>
          </w:p>
        </w:tc>
        <w:tc>
          <w:tcPr>
            <w:tcW w:type="dxa" w:w="1242"/>
            <w:vAlign w:val="center"/>
            <w:tcMar>
              <w:top w:w="90" w:type="dxa"/>
              <w:start w:w="90" w:type="dxa"/>
              <w:bottom w:w="90" w:type="dxa"/>
              <w:end w:w="90" w:type="dxa"/>
            </w:tcMar>
            <w:shd w:fill="F4F6F7"/>
          </w:tcPr>
          <w:p>
            <w:r>
              <w:t>33</w:t>
            </w:r>
          </w:p>
        </w:tc>
        <w:tc>
          <w:tcPr>
            <w:tcW w:type="dxa" w:w="1242"/>
            <w:vAlign w:val="center"/>
            <w:tcMar>
              <w:top w:w="90" w:type="dxa"/>
              <w:start w:w="90" w:type="dxa"/>
              <w:bottom w:w="90" w:type="dxa"/>
              <w:end w:w="90" w:type="dxa"/>
            </w:tcMar>
            <w:shd w:fill="F4F6F7"/>
          </w:tcPr>
          <w:p>
            <w:r>
              <w:t>12</w:t>
            </w:r>
          </w:p>
        </w:tc>
      </w:tr>
      <w:tr>
        <w:tc>
          <w:tcPr>
            <w:tcW w:type="dxa" w:w="1242"/>
            <w:vAlign w:val="center"/>
            <w:tcMar>
              <w:top w:w="90" w:type="dxa"/>
              <w:start w:w="90" w:type="dxa"/>
              <w:bottom w:w="90" w:type="dxa"/>
              <w:end w:w="90" w:type="dxa"/>
            </w:tcMar>
          </w:tcPr>
          <w:p>
            <w:r>
              <w:t>PBS Aerospace</w:t>
            </w:r>
          </w:p>
        </w:tc>
        <w:tc>
          <w:tcPr>
            <w:tcW w:type="dxa" w:w="1242"/>
            <w:vAlign w:val="center"/>
            <w:tcMar>
              <w:top w:w="90" w:type="dxa"/>
              <w:start w:w="90" w:type="dxa"/>
              <w:bottom w:w="90" w:type="dxa"/>
              <w:end w:w="90" w:type="dxa"/>
            </w:tcMar>
          </w:tcPr>
          <w:p>
            <w:r>
              <w:t>77</w:t>
            </w:r>
          </w:p>
        </w:tc>
        <w:tc>
          <w:tcPr>
            <w:tcW w:type="dxa" w:w="1242"/>
            <w:vAlign w:val="center"/>
            <w:tcMar>
              <w:top w:w="90" w:type="dxa"/>
              <w:start w:w="90" w:type="dxa"/>
              <w:bottom w:w="90" w:type="dxa"/>
              <w:end w:w="90" w:type="dxa"/>
            </w:tcMar>
          </w:tcPr>
          <w:p>
            <w:r>
              <w:t>41,490</w:t>
            </w:r>
          </w:p>
        </w:tc>
        <w:tc>
          <w:tcPr>
            <w:tcW w:type="dxa" w:w="1242"/>
            <w:vAlign w:val="center"/>
            <w:tcMar>
              <w:top w:w="90" w:type="dxa"/>
              <w:start w:w="90" w:type="dxa"/>
              <w:bottom w:w="90" w:type="dxa"/>
              <w:end w:w="90" w:type="dxa"/>
            </w:tcMar>
          </w:tcPr>
          <w:p>
            <w:r>
              <w:t>192</w:t>
            </w:r>
          </w:p>
        </w:tc>
        <w:tc>
          <w:tcPr>
            <w:tcW w:type="dxa" w:w="1242"/>
            <w:vAlign w:val="center"/>
            <w:tcMar>
              <w:top w:w="90" w:type="dxa"/>
              <w:start w:w="90" w:type="dxa"/>
              <w:bottom w:w="90" w:type="dxa"/>
              <w:end w:w="90" w:type="dxa"/>
            </w:tcMar>
          </w:tcPr>
          <w:p>
            <w:r>
              <w:t>23.9</w:t>
            </w:r>
          </w:p>
        </w:tc>
        <w:tc>
          <w:tcPr>
            <w:tcW w:type="dxa" w:w="1242"/>
            <w:vAlign w:val="center"/>
            <w:tcMar>
              <w:top w:w="90" w:type="dxa"/>
              <w:start w:w="90" w:type="dxa"/>
              <w:bottom w:w="90" w:type="dxa"/>
              <w:end w:w="90" w:type="dxa"/>
            </w:tcMar>
          </w:tcPr>
          <w:p>
            <w:r>
              <w:t>38.4</w:t>
            </w:r>
          </w:p>
        </w:tc>
        <w:tc>
          <w:tcPr>
            <w:tcW w:type="dxa" w:w="1242"/>
            <w:vAlign w:val="center"/>
            <w:tcMar>
              <w:top w:w="90" w:type="dxa"/>
              <w:start w:w="90" w:type="dxa"/>
              <w:bottom w:w="90" w:type="dxa"/>
              <w:end w:w="90" w:type="dxa"/>
            </w:tcMar>
          </w:tcPr>
          <w:p>
            <w:r>
              <w:t>24</w:t>
            </w:r>
          </w:p>
        </w:tc>
        <w:tc>
          <w:tcPr>
            <w:tcW w:type="dxa" w:w="1242"/>
            <w:vAlign w:val="center"/>
            <w:tcMar>
              <w:top w:w="90" w:type="dxa"/>
              <w:start w:w="90" w:type="dxa"/>
              <w:bottom w:w="90" w:type="dxa"/>
              <w:end w:w="90" w:type="dxa"/>
            </w:tcMar>
          </w:tcPr>
          <w:p>
            <w:r>
              <w:t>6</w:t>
            </w:r>
          </w:p>
        </w:tc>
      </w:tr>
    </w:tbl>
    <w:p/>
    <w:p>
      <w:pPr>
        <w:pStyle w:val="Heading2"/>
      </w:pPr>
      <w:r>
        <w:t>Lectura por competidor</w:t>
      </w:r>
    </w:p>
    <w:p>
      <w:pPr>
        <w:pStyle w:val="Heading3"/>
      </w:pPr>
      <w:r>
        <w:t>JetCat</w:t>
      </w:r>
    </w:p>
    <w:p>
      <w:r>
        <w:t>JetCat domina una mezcla muy valiosa de brand, producto, accesorios, servicio y terminos genericos. Su SEO funciona porque tiene arquitectura profunda: categorias de hobby, PRO, accesorios, fuel station, descargas, formularios, FAQ, distribuidores y fichas por modelo.</w:t>
      </w:r>
    </w:p>
    <w:p>
      <w:r>
        <w:rPr>
          <w:b/>
          <w:color w:val="061426"/>
        </w:rPr>
        <w:t>Fortalezas:</w:t>
      </w:r>
    </w:p>
    <w:p>
      <w:pPr>
        <w:pStyle w:val="ListBullet"/>
      </w:pPr>
      <w:r>
        <w:t>Mucha cobertura long-tail en motores RC, turbinas, accesorios y modelos concretos.</w:t>
      </w:r>
    </w:p>
    <w:p>
      <w:pPr>
        <w:pStyle w:val="ListBullet"/>
      </w:pPr>
      <w:r>
        <w:t>Muchas keywords Top 10 con dificultad baja/media.</w:t>
      </w:r>
    </w:p>
    <w:p>
      <w:pPr>
        <w:pStyle w:val="ListBullet"/>
      </w:pPr>
      <w:r>
        <w:t>Arquitectura muy granular para capturar busquedas de soporte y compra.</w:t>
      </w:r>
    </w:p>
    <w:p>
      <w:pPr>
        <w:pStyle w:val="ListBullet"/>
      </w:pPr>
      <w:r>
        <w:t xml:space="preserve">Fuerte efecto marca: </w:t>
      </w:r>
      <w:r>
        <w:rPr>
          <w:rFonts w:ascii="Consolas" w:hAnsi="Consolas"/>
          <w:color w:val="F05A00"/>
          <w:sz w:val="19"/>
        </w:rPr>
        <w:t>jetcat</w:t>
      </w:r>
      <w:r>
        <w:t xml:space="preserve">, </w:t>
      </w:r>
      <w:r>
        <w:rPr>
          <w:rFonts w:ascii="Consolas" w:hAnsi="Consolas"/>
          <w:color w:val="F05A00"/>
          <w:sz w:val="19"/>
        </w:rPr>
        <w:t>jetcat turbine</w:t>
      </w:r>
      <w:r>
        <w:t xml:space="preserve">, </w:t>
      </w:r>
      <w:r>
        <w:rPr>
          <w:rFonts w:ascii="Consolas" w:hAnsi="Consolas"/>
          <w:color w:val="F05A00"/>
          <w:sz w:val="19"/>
        </w:rPr>
        <w:t>jetcat turbines</w:t>
      </w:r>
      <w:r>
        <w:t>, variantes alemanas.</w:t>
      </w:r>
    </w:p>
    <w:p>
      <w:r>
        <w:rPr>
          <w:b/>
          <w:color w:val="061426"/>
        </w:rPr>
        <w:t>Debilidades explotables:</w:t>
      </w:r>
    </w:p>
    <w:p>
      <w:pPr>
        <w:pStyle w:val="ListBullet"/>
      </w:pPr>
      <w:r>
        <w:t>Muchas URLs antiguas o mixtas aleman/ingles.</w:t>
      </w:r>
    </w:p>
    <w:p>
      <w:pPr>
        <w:pStyle w:val="ListBullet"/>
      </w:pPr>
      <w:r>
        <w:t>Parte del trafico es hobby/RC, no defensa/UAV.</w:t>
      </w:r>
    </w:p>
    <w:p>
      <w:pPr>
        <w:pStyle w:val="ListBullet"/>
      </w:pPr>
      <w:r>
        <w:t xml:space="preserve">Oportunidades con posicion baja pero dificultad asumible: </w:t>
      </w:r>
      <w:r>
        <w:rPr>
          <w:rFonts w:ascii="Consolas" w:hAnsi="Consolas"/>
          <w:color w:val="F05A00"/>
          <w:sz w:val="19"/>
        </w:rPr>
        <w:t>turboprops</w:t>
      </w:r>
      <w:r>
        <w:t xml:space="preserve">, </w:t>
      </w:r>
      <w:r>
        <w:rPr>
          <w:rFonts w:ascii="Consolas" w:hAnsi="Consolas"/>
          <w:color w:val="F05A00"/>
          <w:sz w:val="19"/>
        </w:rPr>
        <w:t>turbinen flugzeug</w:t>
      </w:r>
      <w:r>
        <w:t xml:space="preserve">, </w:t>
      </w:r>
      <w:r>
        <w:rPr>
          <w:rFonts w:ascii="Consolas" w:hAnsi="Consolas"/>
          <w:color w:val="F05A00"/>
          <w:sz w:val="19"/>
        </w:rPr>
        <w:t>rc jet</w:t>
      </w:r>
      <w:r>
        <w:t xml:space="preserve">, </w:t>
      </w:r>
      <w:r>
        <w:rPr>
          <w:rFonts w:ascii="Consolas" w:hAnsi="Consolas"/>
          <w:color w:val="F05A00"/>
          <w:sz w:val="19"/>
        </w:rPr>
        <w:t>turboprop flugzeug</w:t>
      </w:r>
      <w:r>
        <w:t xml:space="preserve">, </w:t>
      </w:r>
      <w:r>
        <w:rPr>
          <w:rFonts w:ascii="Consolas" w:hAnsi="Consolas"/>
          <w:color w:val="F05A00"/>
          <w:sz w:val="19"/>
        </w:rPr>
        <w:t>jet engine rc</w:t>
      </w:r>
      <w:r>
        <w:t xml:space="preserve">, </w:t>
      </w:r>
      <w:r>
        <w:rPr>
          <w:rFonts w:ascii="Consolas" w:hAnsi="Consolas"/>
          <w:color w:val="F05A00"/>
          <w:sz w:val="19"/>
        </w:rPr>
        <w:t>rc airplane jet engines</w:t>
      </w:r>
      <w:r>
        <w:t>.</w:t>
      </w:r>
    </w:p>
    <w:p>
      <w:r>
        <w:rPr>
          <w:b/>
          <w:color w:val="061426"/>
        </w:rPr>
        <w:t>Para JetsMunt:</w:t>
      </w:r>
    </w:p>
    <w:p>
      <w:pPr>
        <w:pStyle w:val="ListBullet"/>
      </w:pPr>
      <w:r>
        <w:t xml:space="preserve">No conviene competir frontalmente por </w:t>
      </w:r>
      <w:r>
        <w:rPr>
          <w:rFonts w:ascii="Consolas" w:hAnsi="Consolas"/>
          <w:color w:val="F05A00"/>
          <w:sz w:val="19"/>
        </w:rPr>
        <w:t>jetcat</w:t>
      </w:r>
      <w:r>
        <w:t xml:space="preserve"> ni modelos JetCat.</w:t>
      </w:r>
    </w:p>
    <w:p>
      <w:pPr>
        <w:pStyle w:val="ListBullet"/>
      </w:pPr>
      <w:r>
        <w:t xml:space="preserve">Si conviene crear una estructura mejor que JetCat para UAV/profesional: </w:t>
      </w:r>
      <w:r>
        <w:rPr>
          <w:rFonts w:ascii="Consolas" w:hAnsi="Consolas"/>
          <w:color w:val="F05A00"/>
          <w:sz w:val="19"/>
        </w:rPr>
        <w:t>UAV turbojet engines</w:t>
      </w:r>
      <w:r>
        <w:t xml:space="preserve">, </w:t>
      </w:r>
      <w:r>
        <w:rPr>
          <w:rFonts w:ascii="Consolas" w:hAnsi="Consolas"/>
          <w:color w:val="F05A00"/>
          <w:sz w:val="19"/>
        </w:rPr>
        <w:t>target drone propulsion</w:t>
      </w:r>
      <w:r>
        <w:t xml:space="preserve">, </w:t>
      </w:r>
      <w:r>
        <w:rPr>
          <w:rFonts w:ascii="Consolas" w:hAnsi="Consolas"/>
          <w:color w:val="F05A00"/>
          <w:sz w:val="19"/>
        </w:rPr>
        <w:t>loitering munition propulsion</w:t>
      </w:r>
      <w:r>
        <w:t xml:space="preserve">, </w:t>
      </w:r>
      <w:r>
        <w:rPr>
          <w:rFonts w:ascii="Consolas" w:hAnsi="Consolas"/>
          <w:color w:val="F05A00"/>
          <w:sz w:val="19"/>
        </w:rPr>
        <w:t>compact turbojet engines</w:t>
      </w:r>
      <w:r>
        <w:t>.</w:t>
      </w:r>
    </w:p>
    <w:p>
      <w:pPr>
        <w:pStyle w:val="Heading3"/>
      </w:pPr>
      <w:r>
        <w:t>KingTech</w:t>
      </w:r>
    </w:p>
    <w:p>
      <w:r>
        <w:t>KingTech es mucho mas pequeno en cobertura organica. Su trafico depende de marca, accesorios y producto. Tiene buena intencion comercial, pero menos profundidad SEO.</w:t>
      </w:r>
    </w:p>
    <w:p>
      <w:r>
        <w:rPr>
          <w:b/>
          <w:color w:val="061426"/>
        </w:rPr>
        <w:t>Fortalezas:</w:t>
      </w:r>
    </w:p>
    <w:p>
      <w:pPr>
        <w:pStyle w:val="ListBullet"/>
      </w:pPr>
      <w:r>
        <w:t>Marca clara y muy buscada en su nicho.</w:t>
      </w:r>
    </w:p>
    <w:p>
      <w:pPr>
        <w:pStyle w:val="ListBullet"/>
      </w:pPr>
      <w:r>
        <w:t xml:space="preserve">Keywords de producto/accesorio con dificultad baja: </w:t>
      </w:r>
      <w:r>
        <w:rPr>
          <w:rFonts w:ascii="Consolas" w:hAnsi="Consolas"/>
          <w:color w:val="F05A00"/>
          <w:sz w:val="19"/>
        </w:rPr>
        <w:t>fuel tubing</w:t>
      </w:r>
      <w:r>
        <w:t xml:space="preserve">, </w:t>
      </w:r>
      <w:r>
        <w:rPr>
          <w:rFonts w:ascii="Consolas" w:hAnsi="Consolas"/>
          <w:color w:val="F05A00"/>
          <w:sz w:val="19"/>
        </w:rPr>
        <w:t>kingtech turbine oil</w:t>
      </w:r>
      <w:r>
        <w:t xml:space="preserve">, </w:t>
      </w:r>
      <w:r>
        <w:rPr>
          <w:rFonts w:ascii="Consolas" w:hAnsi="Consolas"/>
          <w:color w:val="F05A00"/>
          <w:sz w:val="19"/>
        </w:rPr>
        <w:t>starter clutch</w:t>
      </w:r>
      <w:r>
        <w:t xml:space="preserve">, </w:t>
      </w:r>
      <w:r>
        <w:rPr>
          <w:rFonts w:ascii="Consolas" w:hAnsi="Consolas"/>
          <w:color w:val="F05A00"/>
          <w:sz w:val="19"/>
        </w:rPr>
        <w:t>kingtech k45</w:t>
      </w:r>
      <w:r>
        <w:t>.</w:t>
      </w:r>
    </w:p>
    <w:p>
      <w:pPr>
        <w:pStyle w:val="ListBullet"/>
      </w:pPr>
      <w:r>
        <w:t>Foco ecommerce y piezas.</w:t>
      </w:r>
    </w:p>
    <w:p>
      <w:r>
        <w:rPr>
          <w:b/>
          <w:color w:val="061426"/>
        </w:rPr>
        <w:t>Debilidades explotables:</w:t>
      </w:r>
    </w:p>
    <w:p>
      <w:pPr>
        <w:pStyle w:val="ListBullet"/>
      </w:pPr>
      <w:r>
        <w:t>Poca cobertura no-brand.</w:t>
      </w:r>
    </w:p>
    <w:p>
      <w:pPr>
        <w:pStyle w:val="ListBullet"/>
      </w:pPr>
      <w:r>
        <w:t>Mucho trafico concentrado en marca.</w:t>
      </w:r>
    </w:p>
    <w:p>
      <w:pPr>
        <w:pStyle w:val="ListBullet"/>
      </w:pPr>
      <w:r>
        <w:t>Menos autoridad en terminos aeroespaciales o B2B.</w:t>
      </w:r>
    </w:p>
    <w:p>
      <w:pPr>
        <w:pStyle w:val="ListBullet"/>
      </w:pPr>
      <w:r>
        <w:t>Web mas orientada a tienda que a autoridad tecnica.</w:t>
      </w:r>
    </w:p>
    <w:p>
      <w:r>
        <w:rPr>
          <w:b/>
          <w:color w:val="061426"/>
        </w:rPr>
        <w:t>Para JetsMunt:</w:t>
      </w:r>
    </w:p>
    <w:p>
      <w:pPr>
        <w:pStyle w:val="ListBullet"/>
      </w:pPr>
      <w:r>
        <w:t>Atacar el long-tail de accesorios/soporte si se crean paginas tecnicas: fuel pump, tubing, starter, ECU, telemetry, data logging.</w:t>
      </w:r>
    </w:p>
    <w:p>
      <w:pPr>
        <w:pStyle w:val="ListBullet"/>
      </w:pPr>
      <w:r>
        <w:t>Evitar parecer tienda hobby. KingTech gana en compra rapida; JetsMunt debe ganar en integracion UAV y confianza industrial.</w:t>
      </w:r>
    </w:p>
    <w:p>
      <w:pPr>
        <w:pStyle w:val="Heading3"/>
      </w:pPr>
      <w:r>
        <w:t>PBS Aerospace</w:t>
      </w:r>
    </w:p>
    <w:p>
      <w:r>
        <w:t>PBS tiene mucha autoridad en terminos aeroespaciales genericos, pero posiciona con dificultad mas alta. Su trafico estimado en estos exports es bajo respecto al volumen disponible, porque rankea en posiciones medias para keywords grandes.</w:t>
      </w:r>
    </w:p>
    <w:p>
      <w:r>
        <w:rPr>
          <w:b/>
          <w:color w:val="061426"/>
        </w:rPr>
        <w:t>Fortalezas:</w:t>
      </w:r>
    </w:p>
    <w:p>
      <w:pPr>
        <w:pStyle w:val="ListBullet"/>
      </w:pPr>
      <w:r>
        <w:t>Posicionamiento B2B industrial/aeroespacial.</w:t>
      </w:r>
    </w:p>
    <w:p>
      <w:pPr>
        <w:pStyle w:val="ListBullet"/>
      </w:pPr>
      <w:r>
        <w:t>Clusters fuertes: aircraft engines, turboshaft, turbojet, environmental control system, APU.</w:t>
      </w:r>
    </w:p>
    <w:p>
      <w:pPr>
        <w:pStyle w:val="ListBullet"/>
      </w:pPr>
      <w:r>
        <w:t>Arquitectura de autoridad: Aerospace, Aircraft Engines, APU, ECS, components, support, downloads.</w:t>
      </w:r>
    </w:p>
    <w:p>
      <w:r>
        <w:rPr>
          <w:b/>
          <w:color w:val="061426"/>
        </w:rPr>
        <w:t>Debilidades explotables:</w:t>
      </w:r>
    </w:p>
    <w:p>
      <w:pPr>
        <w:pStyle w:val="ListBullet"/>
      </w:pPr>
      <w:r>
        <w:t>Terminos genericos muy competidos y con posiciones medias.</w:t>
      </w:r>
    </w:p>
    <w:p>
      <w:pPr>
        <w:pStyle w:val="ListBullet"/>
      </w:pPr>
      <w:r>
        <w:t>Menos foco en microturbinas 98-255 N.</w:t>
      </w:r>
    </w:p>
    <w:p>
      <w:pPr>
        <w:pStyle w:val="ListBullet"/>
      </w:pPr>
      <w:r>
        <w:t>Oportunidad para JetsMunt en una subcategoria mas especifica: compact UAV turbojets.</w:t>
      </w:r>
    </w:p>
    <w:p>
      <w:r>
        <w:rPr>
          <w:b/>
          <w:color w:val="061426"/>
        </w:rPr>
        <w:t>Para JetsMunt:</w:t>
      </w:r>
    </w:p>
    <w:p>
      <w:pPr>
        <w:pStyle w:val="ListBullet"/>
      </w:pPr>
      <w:r>
        <w:t xml:space="preserve">No competir contra PBS por </w:t>
      </w:r>
      <w:r>
        <w:rPr>
          <w:rFonts w:ascii="Consolas" w:hAnsi="Consolas"/>
          <w:color w:val="F05A00"/>
          <w:sz w:val="19"/>
        </w:rPr>
        <w:t>aircraft engine</w:t>
      </w:r>
      <w:r>
        <w:t xml:space="preserve"> general al principio.</w:t>
      </w:r>
    </w:p>
    <w:p>
      <w:pPr>
        <w:pStyle w:val="ListBullet"/>
      </w:pPr>
      <w:r>
        <w:t xml:space="preserve">Crear clusters mas especificos donde PBS es demasiado amplio: </w:t>
      </w:r>
      <w:r>
        <w:rPr>
          <w:rFonts w:ascii="Consolas" w:hAnsi="Consolas"/>
          <w:color w:val="F05A00"/>
          <w:sz w:val="19"/>
        </w:rPr>
        <w:t>small turbojet engine for UAV</w:t>
      </w:r>
      <w:r>
        <w:t xml:space="preserve">, </w:t>
      </w:r>
      <w:r>
        <w:rPr>
          <w:rFonts w:ascii="Consolas" w:hAnsi="Consolas"/>
          <w:color w:val="F05A00"/>
          <w:sz w:val="19"/>
        </w:rPr>
        <w:t>compact turbojet propulsion system</w:t>
      </w:r>
      <w:r>
        <w:t xml:space="preserve">, </w:t>
      </w:r>
      <w:r>
        <w:rPr>
          <w:rFonts w:ascii="Consolas" w:hAnsi="Consolas"/>
          <w:color w:val="F05A00"/>
          <w:sz w:val="19"/>
        </w:rPr>
        <w:t>target drone turbojet engine</w:t>
      </w:r>
      <w:r>
        <w:t xml:space="preserve">, </w:t>
      </w:r>
      <w:r>
        <w:rPr>
          <w:rFonts w:ascii="Consolas" w:hAnsi="Consolas"/>
          <w:color w:val="F05A00"/>
          <w:sz w:val="19"/>
        </w:rPr>
        <w:t>UAV engine telemetry</w:t>
      </w:r>
      <w:r>
        <w:t>.</w:t>
      </w:r>
    </w:p>
    <w:p>
      <w:pPr>
        <w:pStyle w:val="Heading2"/>
      </w:pPr>
      <w:r>
        <w:t>Benchmark: que atacar antes</w:t>
      </w:r>
    </w:p>
    <w:p>
      <w:pPr>
        <w:pStyle w:val="Heading3"/>
      </w:pPr>
      <w:r>
        <w:t>Facil / alta prioridad</w:t>
      </w:r>
    </w:p>
    <w:p>
      <w:r>
        <w:t>Estas oportunidades tienen dificultad baja/media y encajan con JetsMunt:</w:t>
      </w:r>
    </w:p>
    <w:p>
      <w:pPr>
        <w:pStyle w:val="ListBullet"/>
      </w:pPr>
      <w:r>
        <w:rPr>
          <w:rFonts w:ascii="Consolas" w:hAnsi="Consolas"/>
          <w:color w:val="F05A00"/>
          <w:sz w:val="19"/>
        </w:rPr>
        <w:t>jet engine rc</w:t>
      </w:r>
      <w:r>
        <w:t xml:space="preserve">, </w:t>
      </w:r>
      <w:r>
        <w:rPr>
          <w:rFonts w:ascii="Consolas" w:hAnsi="Consolas"/>
          <w:color w:val="F05A00"/>
          <w:sz w:val="19"/>
        </w:rPr>
        <w:t>rc airplane jet engines</w:t>
      </w:r>
      <w:r>
        <w:t xml:space="preserve">, </w:t>
      </w:r>
      <w:r>
        <w:rPr>
          <w:rFonts w:ascii="Consolas" w:hAnsi="Consolas"/>
          <w:color w:val="F05A00"/>
          <w:sz w:val="19"/>
        </w:rPr>
        <w:t>turbojet engine rc</w:t>
      </w:r>
      <w:r>
        <w:t>: utiles si se quiere mantener una puerta RC, pero con cuidado para no diluir defensa.</w:t>
      </w:r>
    </w:p>
    <w:p>
      <w:pPr>
        <w:pStyle w:val="ListBullet"/>
      </w:pPr>
      <w:r>
        <w:rPr>
          <w:rFonts w:ascii="Consolas" w:hAnsi="Consolas"/>
          <w:color w:val="F05A00"/>
          <w:sz w:val="19"/>
        </w:rPr>
        <w:t>jet engine for sale</w:t>
      </w:r>
      <w:r>
        <w:t>: comercial, pero puede atraer leads poco cualificados; usar solo si hay pagina de producto clara.</w:t>
      </w:r>
    </w:p>
    <w:p>
      <w:pPr>
        <w:pStyle w:val="ListBullet"/>
      </w:pPr>
      <w:r>
        <w:rPr>
          <w:rFonts w:ascii="Consolas" w:hAnsi="Consolas"/>
          <w:color w:val="F05A00"/>
          <w:sz w:val="19"/>
        </w:rPr>
        <w:t>turboshaft engines</w:t>
      </w:r>
      <w:r>
        <w:t xml:space="preserve">, </w:t>
      </w:r>
      <w:r>
        <w:rPr>
          <w:rFonts w:ascii="Consolas" w:hAnsi="Consolas"/>
          <w:color w:val="F05A00"/>
          <w:sz w:val="19"/>
        </w:rPr>
        <w:t>turbojet engine</w:t>
      </w:r>
      <w:r>
        <w:t xml:space="preserve">, </w:t>
      </w:r>
      <w:r>
        <w:rPr>
          <w:rFonts w:ascii="Consolas" w:hAnsi="Consolas"/>
          <w:color w:val="F05A00"/>
          <w:sz w:val="19"/>
        </w:rPr>
        <w:t>aircraft turbojet engine</w:t>
      </w:r>
      <w:r>
        <w:t>: mas B2B, mejor para autoridad si se aterrizan en contenido especifico.</w:t>
      </w:r>
    </w:p>
    <w:p>
      <w:pPr>
        <w:pStyle w:val="ListBullet"/>
      </w:pPr>
      <w:r>
        <w:rPr>
          <w:rFonts w:ascii="Consolas" w:hAnsi="Consolas"/>
          <w:color w:val="F05A00"/>
          <w:sz w:val="19"/>
        </w:rPr>
        <w:t>small jet engines</w:t>
      </w:r>
      <w:r>
        <w:t xml:space="preserve">, </w:t>
      </w:r>
      <w:r>
        <w:rPr>
          <w:rFonts w:ascii="Consolas" w:hAnsi="Consolas"/>
          <w:color w:val="F05A00"/>
          <w:sz w:val="19"/>
        </w:rPr>
        <w:t>smallest jet engine</w:t>
      </w:r>
      <w:r>
        <w:t xml:space="preserve">, </w:t>
      </w:r>
      <w:r>
        <w:rPr>
          <w:rFonts w:ascii="Consolas" w:hAnsi="Consolas"/>
          <w:color w:val="F05A00"/>
          <w:sz w:val="19"/>
        </w:rPr>
        <w:t>mini jet motor</w:t>
      </w:r>
      <w:r>
        <w:t>: buen puente entre busqueda generica y motores compactos.</w:t>
      </w:r>
    </w:p>
    <w:p>
      <w:pPr>
        <w:pStyle w:val="ListBullet"/>
      </w:pPr>
      <w:r>
        <w:rPr>
          <w:rFonts w:ascii="Consolas" w:hAnsi="Consolas"/>
          <w:color w:val="F05A00"/>
          <w:sz w:val="19"/>
        </w:rPr>
        <w:t>environmental control system</w:t>
      </w:r>
      <w:r>
        <w:t>: solo si JetsMunt realmente quiere ampliar contenido a sistemas auxiliares; si no, no prioritario.</w:t>
      </w:r>
    </w:p>
    <w:p>
      <w:pPr>
        <w:pStyle w:val="ListBullet"/>
      </w:pPr>
      <w:r>
        <w:t xml:space="preserve">accesorios: </w:t>
      </w:r>
      <w:r>
        <w:rPr>
          <w:rFonts w:ascii="Consolas" w:hAnsi="Consolas"/>
          <w:color w:val="F05A00"/>
          <w:sz w:val="19"/>
        </w:rPr>
        <w:t>fuel tubing</w:t>
      </w:r>
      <w:r>
        <w:t xml:space="preserve">, </w:t>
      </w:r>
      <w:r>
        <w:rPr>
          <w:rFonts w:ascii="Consolas" w:hAnsi="Consolas"/>
          <w:color w:val="F05A00"/>
          <w:sz w:val="19"/>
        </w:rPr>
        <w:t>starter clutch</w:t>
      </w:r>
      <w:r>
        <w:t xml:space="preserve">, </w:t>
      </w:r>
      <w:r>
        <w:rPr>
          <w:rFonts w:ascii="Consolas" w:hAnsi="Consolas"/>
          <w:color w:val="F05A00"/>
          <w:sz w:val="19"/>
        </w:rPr>
        <w:t>fuel pump</w:t>
      </w:r>
      <w:r>
        <w:t xml:space="preserve">, </w:t>
      </w:r>
      <w:r>
        <w:rPr>
          <w:rFonts w:ascii="Consolas" w:hAnsi="Consolas"/>
          <w:color w:val="F05A00"/>
          <w:sz w:val="19"/>
        </w:rPr>
        <w:t>turbine oil</w:t>
      </w:r>
      <w:r>
        <w:t xml:space="preserve">, </w:t>
      </w:r>
      <w:r>
        <w:rPr>
          <w:rFonts w:ascii="Consolas" w:hAnsi="Consolas"/>
          <w:color w:val="F05A00"/>
          <w:sz w:val="19"/>
        </w:rPr>
        <w:t>jet tank</w:t>
      </w:r>
      <w:r>
        <w:t xml:space="preserve">, </w:t>
      </w:r>
      <w:r>
        <w:rPr>
          <w:rFonts w:ascii="Consolas" w:hAnsi="Consolas"/>
          <w:color w:val="F05A00"/>
          <w:sz w:val="19"/>
        </w:rPr>
        <w:t>tankstation</w:t>
      </w:r>
      <w:r>
        <w:t>.</w:t>
      </w:r>
    </w:p>
    <w:p>
      <w:pPr>
        <w:pStyle w:val="Heading3"/>
      </w:pPr>
      <w:r>
        <w:t>Media prioridad</w:t>
      </w:r>
    </w:p>
    <w:p>
      <w:pPr>
        <w:pStyle w:val="ListBullet"/>
      </w:pPr>
      <w:r>
        <w:rPr>
          <w:rFonts w:ascii="Consolas" w:hAnsi="Consolas"/>
          <w:color w:val="F05A00"/>
          <w:sz w:val="19"/>
        </w:rPr>
        <w:t>turboprop</w:t>
      </w:r>
      <w:r>
        <w:t xml:space="preserve">, </w:t>
      </w:r>
      <w:r>
        <w:rPr>
          <w:rFonts w:ascii="Consolas" w:hAnsi="Consolas"/>
          <w:color w:val="F05A00"/>
          <w:sz w:val="19"/>
        </w:rPr>
        <w:t>turboshaft</w:t>
      </w:r>
      <w:r>
        <w:t xml:space="preserve">, </w:t>
      </w:r>
      <w:r>
        <w:rPr>
          <w:rFonts w:ascii="Consolas" w:hAnsi="Consolas"/>
          <w:color w:val="F05A00"/>
          <w:sz w:val="19"/>
        </w:rPr>
        <w:t>aircraft turbine</w:t>
      </w:r>
      <w:r>
        <w:t>: volumen alto, pero puede quedar fuera del producto real de JetsMunt si no hay gama turboprop/turboshaft.</w:t>
      </w:r>
    </w:p>
    <w:p>
      <w:pPr>
        <w:pStyle w:val="ListBullet"/>
      </w:pPr>
      <w:r>
        <w:rPr>
          <w:rFonts w:ascii="Consolas" w:hAnsi="Consolas"/>
          <w:color w:val="F05A00"/>
          <w:sz w:val="19"/>
        </w:rPr>
        <w:t>rc jet engine</w:t>
      </w:r>
      <w:r>
        <w:t xml:space="preserve">, </w:t>
      </w:r>
      <w:r>
        <w:rPr>
          <w:rFonts w:ascii="Consolas" w:hAnsi="Consolas"/>
          <w:color w:val="F05A00"/>
          <w:sz w:val="19"/>
        </w:rPr>
        <w:t>rc jet engines</w:t>
      </w:r>
      <w:r>
        <w:t>: buena captacion, pero posiciona JetsMunt cerca del hobby.</w:t>
      </w:r>
    </w:p>
    <w:p>
      <w:pPr>
        <w:pStyle w:val="ListBullet"/>
      </w:pPr>
      <w:r>
        <w:rPr>
          <w:rFonts w:ascii="Consolas" w:hAnsi="Consolas"/>
          <w:color w:val="F05A00"/>
          <w:sz w:val="19"/>
        </w:rPr>
        <w:t>p220</w:t>
      </w:r>
      <w:r>
        <w:t xml:space="preserve">, </w:t>
      </w:r>
      <w:r>
        <w:rPr>
          <w:rFonts w:ascii="Consolas" w:hAnsi="Consolas"/>
          <w:color w:val="F05A00"/>
          <w:sz w:val="19"/>
        </w:rPr>
        <w:t>p250</w:t>
      </w:r>
      <w:r>
        <w:t xml:space="preserve">, </w:t>
      </w:r>
      <w:r>
        <w:rPr>
          <w:rFonts w:ascii="Consolas" w:hAnsi="Consolas"/>
          <w:color w:val="F05A00"/>
          <w:sz w:val="19"/>
        </w:rPr>
        <w:t>k210</w:t>
      </w:r>
      <w:r>
        <w:t xml:space="preserve">, </w:t>
      </w:r>
      <w:r>
        <w:rPr>
          <w:rFonts w:ascii="Consolas" w:hAnsi="Consolas"/>
          <w:color w:val="F05A00"/>
          <w:sz w:val="19"/>
        </w:rPr>
        <w:t>k45</w:t>
      </w:r>
      <w:r>
        <w:t>: no atacar con paginas directas salvo comparativas o glosario, porque son modelos de competidor.</w:t>
      </w:r>
    </w:p>
    <w:p>
      <w:pPr>
        <w:pStyle w:val="Heading3"/>
      </w:pPr>
      <w:r>
        <w:t>Dificil / no atacar de inicio</w:t>
      </w:r>
    </w:p>
    <w:p>
      <w:pPr>
        <w:pStyle w:val="ListBullet"/>
      </w:pPr>
      <w:r>
        <w:t xml:space="preserve">Brand de competidores: </w:t>
      </w:r>
      <w:r>
        <w:rPr>
          <w:rFonts w:ascii="Consolas" w:hAnsi="Consolas"/>
          <w:color w:val="F05A00"/>
          <w:sz w:val="19"/>
        </w:rPr>
        <w:t>jetcat</w:t>
      </w:r>
      <w:r>
        <w:t xml:space="preserve">, </w:t>
      </w:r>
      <w:r>
        <w:rPr>
          <w:rFonts w:ascii="Consolas" w:hAnsi="Consolas"/>
          <w:color w:val="F05A00"/>
          <w:sz w:val="19"/>
        </w:rPr>
        <w:t>kingtech</w:t>
      </w:r>
      <w:r>
        <w:t xml:space="preserve">, </w:t>
      </w:r>
      <w:r>
        <w:rPr>
          <w:rFonts w:ascii="Consolas" w:hAnsi="Consolas"/>
          <w:color w:val="F05A00"/>
          <w:sz w:val="19"/>
        </w:rPr>
        <w:t>pbs</w:t>
      </w:r>
      <w:r>
        <w:t>.</w:t>
      </w:r>
    </w:p>
    <w:p>
      <w:pPr>
        <w:pStyle w:val="ListBullet"/>
      </w:pPr>
      <w:r>
        <w:t xml:space="preserve">Genericos muy amplios: </w:t>
      </w:r>
      <w:r>
        <w:rPr>
          <w:rFonts w:ascii="Consolas" w:hAnsi="Consolas"/>
          <w:color w:val="F05A00"/>
          <w:sz w:val="19"/>
        </w:rPr>
        <w:t>jet engine</w:t>
      </w:r>
      <w:r>
        <w:t xml:space="preserve">, </w:t>
      </w:r>
      <w:r>
        <w:rPr>
          <w:rFonts w:ascii="Consolas" w:hAnsi="Consolas"/>
          <w:color w:val="F05A00"/>
          <w:sz w:val="19"/>
        </w:rPr>
        <w:t>aircraft engine</w:t>
      </w:r>
      <w:r>
        <w:t xml:space="preserve">, </w:t>
      </w:r>
      <w:r>
        <w:rPr>
          <w:rFonts w:ascii="Consolas" w:hAnsi="Consolas"/>
          <w:color w:val="F05A00"/>
          <w:sz w:val="19"/>
        </w:rPr>
        <w:t>aircraft engines</w:t>
      </w:r>
      <w:r>
        <w:t xml:space="preserve">, </w:t>
      </w:r>
      <w:r>
        <w:rPr>
          <w:rFonts w:ascii="Consolas" w:hAnsi="Consolas"/>
          <w:color w:val="F05A00"/>
          <w:sz w:val="19"/>
        </w:rPr>
        <w:t>turbine engine</w:t>
      </w:r>
      <w:r>
        <w:t>.</w:t>
      </w:r>
    </w:p>
    <w:p>
      <w:pPr>
        <w:pStyle w:val="ListBullet"/>
      </w:pPr>
      <w:r>
        <w:t xml:space="preserve">Terminos de alto volumen pero baja intencion real: </w:t>
      </w:r>
      <w:r>
        <w:rPr>
          <w:rFonts w:ascii="Consolas" w:hAnsi="Consolas"/>
          <w:color w:val="F05A00"/>
          <w:sz w:val="19"/>
        </w:rPr>
        <w:t>cat jet</w:t>
      </w:r>
      <w:r>
        <w:t xml:space="preserve">, </w:t>
      </w:r>
      <w:r>
        <w:rPr>
          <w:rFonts w:ascii="Consolas" w:hAnsi="Consolas"/>
          <w:color w:val="F05A00"/>
          <w:sz w:val="19"/>
        </w:rPr>
        <w:t>king</w:t>
      </w:r>
      <w:r>
        <w:t xml:space="preserve">, </w:t>
      </w:r>
      <w:r>
        <w:rPr>
          <w:rFonts w:ascii="Consolas" w:hAnsi="Consolas"/>
          <w:color w:val="F05A00"/>
          <w:sz w:val="19"/>
        </w:rPr>
        <w:t>p 220</w:t>
      </w:r>
      <w:r>
        <w:t xml:space="preserve"> ambiguo.</w:t>
      </w:r>
    </w:p>
    <w:p>
      <w:pPr>
        <w:pStyle w:val="Heading2"/>
      </w:pPr>
      <w:r>
        <w:t>Arquitectura SEO recomendada para JetsMunt</w:t>
      </w:r>
    </w:p>
    <w:p>
      <w:pPr>
        <w:pStyle w:val="Heading3"/>
      </w:pPr>
      <w:r>
        <w:t>Paginas core</w:t>
      </w:r>
    </w:p>
    <w:p>
      <w:pPr>
        <w:pStyle w:val="ListBullet"/>
      </w:pPr>
      <w:r>
        <w:rPr>
          <w:rFonts w:ascii="Consolas" w:hAnsi="Consolas"/>
          <w:color w:val="F05A00"/>
          <w:sz w:val="19"/>
        </w:rPr>
        <w:t>/products</w:t>
      </w:r>
    </w:p>
    <w:p>
      <w:pPr>
        <w:pStyle w:val="ListBullet"/>
      </w:pPr>
      <w:r>
        <w:rPr>
          <w:rFonts w:ascii="Consolas" w:hAnsi="Consolas"/>
          <w:color w:val="F05A00"/>
          <w:sz w:val="19"/>
        </w:rPr>
        <w:t>/products/xm98ng</w:t>
      </w:r>
    </w:p>
    <w:p>
      <w:pPr>
        <w:pStyle w:val="ListBullet"/>
      </w:pPr>
      <w:r>
        <w:rPr>
          <w:rFonts w:ascii="Consolas" w:hAnsi="Consolas"/>
          <w:color w:val="F05A00"/>
          <w:sz w:val="19"/>
        </w:rPr>
        <w:t>/products/xm122ng</w:t>
      </w:r>
    </w:p>
    <w:p>
      <w:pPr>
        <w:pStyle w:val="ListBullet"/>
      </w:pPr>
      <w:r>
        <w:rPr>
          <w:rFonts w:ascii="Consolas" w:hAnsi="Consolas"/>
          <w:color w:val="F05A00"/>
          <w:sz w:val="19"/>
        </w:rPr>
        <w:t>/products/xm166ng</w:t>
      </w:r>
    </w:p>
    <w:p>
      <w:pPr>
        <w:pStyle w:val="ListBullet"/>
      </w:pPr>
      <w:r>
        <w:rPr>
          <w:rFonts w:ascii="Consolas" w:hAnsi="Consolas"/>
          <w:color w:val="F05A00"/>
          <w:sz w:val="19"/>
        </w:rPr>
        <w:t>/products/xm182ng</w:t>
      </w:r>
    </w:p>
    <w:p>
      <w:pPr>
        <w:pStyle w:val="ListBullet"/>
      </w:pPr>
      <w:r>
        <w:rPr>
          <w:rFonts w:ascii="Consolas" w:hAnsi="Consolas"/>
          <w:color w:val="F05A00"/>
          <w:sz w:val="19"/>
        </w:rPr>
        <w:t>/products/xm210ng</w:t>
      </w:r>
    </w:p>
    <w:p>
      <w:pPr>
        <w:pStyle w:val="ListBullet"/>
      </w:pPr>
      <w:r>
        <w:rPr>
          <w:rFonts w:ascii="Consolas" w:hAnsi="Consolas"/>
          <w:color w:val="F05A00"/>
          <w:sz w:val="19"/>
        </w:rPr>
        <w:t>/products/xm222ng</w:t>
      </w:r>
    </w:p>
    <w:p>
      <w:pPr>
        <w:pStyle w:val="ListBullet"/>
      </w:pPr>
      <w:r>
        <w:rPr>
          <w:rFonts w:ascii="Consolas" w:hAnsi="Consolas"/>
          <w:color w:val="F05A00"/>
          <w:sz w:val="19"/>
        </w:rPr>
        <w:t>/products/xm250ng</w:t>
      </w:r>
    </w:p>
    <w:p>
      <w:pPr>
        <w:pStyle w:val="ListBullet"/>
      </w:pPr>
      <w:r>
        <w:rPr>
          <w:rFonts w:ascii="Consolas" w:hAnsi="Consolas"/>
          <w:color w:val="F05A00"/>
          <w:sz w:val="19"/>
        </w:rPr>
        <w:t>/products/xm255ng</w:t>
      </w:r>
    </w:p>
    <w:p>
      <w:pPr>
        <w:pStyle w:val="ListBullet"/>
      </w:pPr>
      <w:r>
        <w:rPr>
          <w:rFonts w:ascii="Consolas" w:hAnsi="Consolas"/>
          <w:color w:val="F05A00"/>
          <w:sz w:val="19"/>
        </w:rPr>
        <w:t>/pro-series/xm215-pro</w:t>
      </w:r>
    </w:p>
    <w:p>
      <w:pPr>
        <w:pStyle w:val="ListBullet"/>
      </w:pPr>
      <w:r>
        <w:rPr>
          <w:rFonts w:ascii="Consolas" w:hAnsi="Consolas"/>
          <w:color w:val="F05A00"/>
          <w:sz w:val="19"/>
        </w:rPr>
        <w:t>/pro-series/xm255-pro</w:t>
      </w:r>
    </w:p>
    <w:p>
      <w:pPr>
        <w:pStyle w:val="Heading3"/>
      </w:pPr>
      <w:r>
        <w:t>Clusters B2B de autoridad</w:t>
      </w:r>
    </w:p>
    <w:p>
      <w:pPr>
        <w:pStyle w:val="ListBullet"/>
      </w:pPr>
      <w:r>
        <w:rPr>
          <w:rFonts w:ascii="Consolas" w:hAnsi="Consolas"/>
          <w:color w:val="F05A00"/>
          <w:sz w:val="19"/>
        </w:rPr>
        <w:t>/uav-propulsion</w:t>
      </w:r>
    </w:p>
    <w:p>
      <w:pPr>
        <w:pStyle w:val="ListBullet"/>
      </w:pPr>
      <w:r>
        <w:rPr>
          <w:rFonts w:ascii="Consolas" w:hAnsi="Consolas"/>
          <w:color w:val="F05A00"/>
          <w:sz w:val="19"/>
        </w:rPr>
        <w:t>/uav-integration</w:t>
      </w:r>
    </w:p>
    <w:p>
      <w:pPr>
        <w:pStyle w:val="ListBullet"/>
      </w:pPr>
      <w:r>
        <w:rPr>
          <w:rFonts w:ascii="Consolas" w:hAnsi="Consolas"/>
          <w:color w:val="F05A00"/>
          <w:sz w:val="19"/>
        </w:rPr>
        <w:t>/target-drone-propulsion</w:t>
      </w:r>
    </w:p>
    <w:p>
      <w:pPr>
        <w:pStyle w:val="ListBullet"/>
      </w:pPr>
      <w:r>
        <w:rPr>
          <w:rFonts w:ascii="Consolas" w:hAnsi="Consolas"/>
          <w:color w:val="F05A00"/>
          <w:sz w:val="19"/>
        </w:rPr>
        <w:t>/loitering-munition-propulsion</w:t>
      </w:r>
    </w:p>
    <w:p>
      <w:pPr>
        <w:pStyle w:val="ListBullet"/>
      </w:pPr>
      <w:r>
        <w:rPr>
          <w:rFonts w:ascii="Consolas" w:hAnsi="Consolas"/>
          <w:color w:val="F05A00"/>
          <w:sz w:val="19"/>
        </w:rPr>
        <w:t>/compact-turbojet-engines</w:t>
      </w:r>
    </w:p>
    <w:p>
      <w:pPr>
        <w:pStyle w:val="ListBullet"/>
      </w:pPr>
      <w:r>
        <w:rPr>
          <w:rFonts w:ascii="Consolas" w:hAnsi="Consolas"/>
          <w:color w:val="F05A00"/>
          <w:sz w:val="19"/>
        </w:rPr>
        <w:t>/electronics-telemetry</w:t>
      </w:r>
    </w:p>
    <w:p>
      <w:pPr>
        <w:pStyle w:val="ListBullet"/>
      </w:pPr>
      <w:r>
        <w:rPr>
          <w:rFonts w:ascii="Consolas" w:hAnsi="Consolas"/>
          <w:color w:val="F05A00"/>
          <w:sz w:val="19"/>
        </w:rPr>
        <w:t>/ecu-control-systems</w:t>
      </w:r>
    </w:p>
    <w:p>
      <w:pPr>
        <w:pStyle w:val="ListBullet"/>
      </w:pPr>
      <w:r>
        <w:rPr>
          <w:rFonts w:ascii="Consolas" w:hAnsi="Consolas"/>
          <w:color w:val="F05A00"/>
          <w:sz w:val="19"/>
        </w:rPr>
        <w:t>/engineering-custom-development</w:t>
      </w:r>
    </w:p>
    <w:p>
      <w:pPr>
        <w:pStyle w:val="ListBullet"/>
      </w:pPr>
      <w:r>
        <w:rPr>
          <w:rFonts w:ascii="Consolas" w:hAnsi="Consolas"/>
          <w:color w:val="F05A00"/>
          <w:sz w:val="19"/>
        </w:rPr>
        <w:t>/testing-validation</w:t>
      </w:r>
    </w:p>
    <w:p>
      <w:pPr>
        <w:pStyle w:val="ListBullet"/>
      </w:pPr>
      <w:r>
        <w:rPr>
          <w:rFonts w:ascii="Consolas" w:hAnsi="Consolas"/>
          <w:color w:val="F05A00"/>
          <w:sz w:val="19"/>
        </w:rPr>
        <w:t>/manufacturing-in-spain</w:t>
      </w:r>
    </w:p>
    <w:p>
      <w:pPr>
        <w:pStyle w:val="Heading3"/>
      </w:pPr>
      <w:r>
        <w:t>Soporte y postventa</w:t>
      </w:r>
    </w:p>
    <w:p>
      <w:pPr>
        <w:pStyle w:val="ListBullet"/>
      </w:pPr>
      <w:r>
        <w:rPr>
          <w:rFonts w:ascii="Consolas" w:hAnsi="Consolas"/>
          <w:color w:val="F05A00"/>
          <w:sz w:val="19"/>
        </w:rPr>
        <w:t>/support</w:t>
      </w:r>
    </w:p>
    <w:p>
      <w:pPr>
        <w:pStyle w:val="ListBullet"/>
      </w:pPr>
      <w:r>
        <w:rPr>
          <w:rFonts w:ascii="Consolas" w:hAnsi="Consolas"/>
          <w:color w:val="F05A00"/>
          <w:sz w:val="19"/>
        </w:rPr>
        <w:t>/support/downloads</w:t>
      </w:r>
    </w:p>
    <w:p>
      <w:pPr>
        <w:pStyle w:val="ListBullet"/>
      </w:pPr>
      <w:r>
        <w:rPr>
          <w:rFonts w:ascii="Consolas" w:hAnsi="Consolas"/>
          <w:color w:val="F05A00"/>
          <w:sz w:val="19"/>
        </w:rPr>
        <w:t>/support/manuals</w:t>
      </w:r>
    </w:p>
    <w:p>
      <w:pPr>
        <w:pStyle w:val="ListBullet"/>
      </w:pPr>
      <w:r>
        <w:rPr>
          <w:rFonts w:ascii="Consolas" w:hAnsi="Consolas"/>
          <w:color w:val="F05A00"/>
          <w:sz w:val="19"/>
        </w:rPr>
        <w:t>/support/service-request</w:t>
      </w:r>
    </w:p>
    <w:p>
      <w:pPr>
        <w:pStyle w:val="ListBullet"/>
      </w:pPr>
      <w:r>
        <w:rPr>
          <w:rFonts w:ascii="Consolas" w:hAnsi="Consolas"/>
          <w:color w:val="F05A00"/>
          <w:sz w:val="19"/>
        </w:rPr>
        <w:t>/support/faq</w:t>
      </w:r>
    </w:p>
    <w:p>
      <w:pPr>
        <w:pStyle w:val="ListBullet"/>
      </w:pPr>
      <w:r>
        <w:rPr>
          <w:rFonts w:ascii="Consolas" w:hAnsi="Consolas"/>
          <w:color w:val="F05A00"/>
          <w:sz w:val="19"/>
        </w:rPr>
        <w:t>/support/maintenance</w:t>
      </w:r>
    </w:p>
    <w:p>
      <w:pPr>
        <w:pStyle w:val="Heading3"/>
      </w:pPr>
      <w:r>
        <w:t>Comparativas utiles</w:t>
      </w:r>
    </w:p>
    <w:p>
      <w:r>
        <w:t>Evitar comparativas agresivas por marca al inicio. Mejor:</w:t>
      </w:r>
    </w:p>
    <w:p>
      <w:pPr>
        <w:pStyle w:val="ListBullet"/>
      </w:pPr>
      <w:r>
        <w:rPr>
          <w:rFonts w:ascii="Consolas" w:hAnsi="Consolas"/>
          <w:color w:val="F05A00"/>
          <w:sz w:val="19"/>
        </w:rPr>
        <w:t>How to choose a compact turbojet engine for UAV platforms</w:t>
      </w:r>
    </w:p>
    <w:p>
      <w:pPr>
        <w:pStyle w:val="ListBullet"/>
      </w:pPr>
      <w:r>
        <w:rPr>
          <w:rFonts w:ascii="Consolas" w:hAnsi="Consolas"/>
          <w:color w:val="F05A00"/>
          <w:sz w:val="19"/>
        </w:rPr>
        <w:t>Turbojet vs turboprop for UAV applications</w:t>
      </w:r>
    </w:p>
    <w:p>
      <w:pPr>
        <w:pStyle w:val="ListBullet"/>
      </w:pPr>
      <w:r>
        <w:rPr>
          <w:rFonts w:ascii="Consolas" w:hAnsi="Consolas"/>
          <w:color w:val="F05A00"/>
          <w:sz w:val="19"/>
        </w:rPr>
        <w:t>Integrated ECU and telemetry for UAV turbojet engines</w:t>
      </w:r>
    </w:p>
    <w:p>
      <w:pPr>
        <w:pStyle w:val="ListBullet"/>
      </w:pPr>
      <w:r>
        <w:rPr>
          <w:rFonts w:ascii="Consolas" w:hAnsi="Consolas"/>
          <w:color w:val="F05A00"/>
          <w:sz w:val="19"/>
        </w:rPr>
        <w:t>Fuel consumption and thrust classes for compact turbojets</w:t>
      </w:r>
    </w:p>
    <w:p>
      <w:pPr>
        <w:pStyle w:val="Heading2"/>
      </w:pPr>
      <w:r>
        <w:t>Recomendacion de negocio</w:t>
      </w:r>
    </w:p>
    <w:p>
      <w:r>
        <w:t>JetsMunt debe posicionarse como proveedor europeo especializado, no como tienda de turbinas:</w:t>
      </w:r>
    </w:p>
    <w:p>
      <w:pPr>
        <w:pStyle w:val="ListBullet"/>
      </w:pPr>
      <w:r>
        <w:t>Mensaje principal: European compact turbojet propulsion systems for advanced UAV platforms.</w:t>
      </w:r>
    </w:p>
    <w:p>
      <w:pPr>
        <w:pStyle w:val="ListBullet"/>
      </w:pPr>
      <w:r>
        <w:t>Diferencial: 98-255 N, fabricacion en Espana, electronica integrada, telemetria, desarrollo a medida, soporte de integracion.</w:t>
      </w:r>
    </w:p>
    <w:p>
      <w:pPr>
        <w:pStyle w:val="ListBullet"/>
      </w:pPr>
      <w:r>
        <w:t>Buyer principal: OEMs, integradores UAV, defensa, target drones, investigacion, programas aeroespaciales.</w:t>
      </w:r>
    </w:p>
    <w:p>
      <w:pPr>
        <w:pStyle w:val="ListBullet"/>
      </w:pPr>
      <w:r>
        <w:t>Buyer secundario: RC avanzado solo como mercado heredado, no como narrativa principal.</w:t>
      </w:r>
    </w:p>
    <w:p>
      <w:pPr>
        <w:pStyle w:val="Heading2"/>
      </w:pPr>
      <w:r>
        <w:t>Roadmap SEO sugerido</w:t>
      </w:r>
    </w:p>
    <w:p>
      <w:pPr>
        <w:pStyle w:val="ListNumber"/>
      </w:pPr>
      <w:r>
        <w:t>Crear paginas individuales de motor con specs completas y Schema Product.</w:t>
      </w:r>
    </w:p>
    <w:p>
      <w:pPr>
        <w:pStyle w:val="ListNumber"/>
      </w:pPr>
      <w:r>
        <w:t xml:space="preserve">Crear </w:t>
      </w:r>
      <w:r>
        <w:rPr>
          <w:rFonts w:ascii="Consolas" w:hAnsi="Consolas"/>
          <w:color w:val="F05A00"/>
          <w:sz w:val="19"/>
        </w:rPr>
        <w:t>/uav-integration</w:t>
      </w:r>
      <w:r>
        <w:t xml:space="preserve"> y </w:t>
      </w:r>
      <w:r>
        <w:rPr>
          <w:rFonts w:ascii="Consolas" w:hAnsi="Consolas"/>
          <w:color w:val="F05A00"/>
          <w:sz w:val="19"/>
        </w:rPr>
        <w:t>/electronics-telemetry</w:t>
      </w:r>
      <w:r>
        <w:t xml:space="preserve"> con contenido tecnico profundo.</w:t>
      </w:r>
    </w:p>
    <w:p>
      <w:pPr>
        <w:pStyle w:val="ListNumber"/>
      </w:pPr>
      <w:r>
        <w:t xml:space="preserve">Crear </w:t>
      </w:r>
      <w:r>
        <w:rPr>
          <w:rFonts w:ascii="Consolas" w:hAnsi="Consolas"/>
          <w:color w:val="F05A00"/>
          <w:sz w:val="19"/>
        </w:rPr>
        <w:t>/support/downloads</w:t>
      </w:r>
      <w:r>
        <w:t xml:space="preserve"> aunque al principio solo tenga catalogo PDF y formularios.</w:t>
      </w:r>
    </w:p>
    <w:p>
      <w:pPr>
        <w:pStyle w:val="ListNumber"/>
      </w:pPr>
      <w:r>
        <w:t>Crear glosario/articulos para small turbojet, turbojet UAV, target drone propulsion.</w:t>
      </w:r>
    </w:p>
    <w:p>
      <w:pPr>
        <w:pStyle w:val="ListNumber"/>
      </w:pPr>
      <w:r>
        <w:t>Internacionalizar EN primero; ES/CA pueden existir, pero el mercado SEO fuerte parece EN.</w:t>
      </w:r>
    </w:p>
    <w:p>
      <w:pPr>
        <w:pStyle w:val="ListNumber"/>
      </w:pPr>
      <w:r>
        <w:t>Construir CTAs B2B: technical enquiry, integration request, custom development request.</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17D"/>
        <w:sz w:val="16"/>
      </w:rPr>
      <w:t>JetsMunt ? SEO Competitor Benchmark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614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6142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6142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614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6142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