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center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Information System Engineering Principles Policy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Security Integration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 should be an integral part of the overall system design.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 measures should be fully integrated into the system life-cycle.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 policies, requirements, and evaluations should be considered during system engineering, design, implementation, and disposal.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Secure Software Development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Developers should receive adequate training in secure software development.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coding practices and standards should be followed during system development.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Configuration control, integration, and testing of secure software should be emphasized.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External System Insecurity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External systems should be assumed to be insecure until proven otherwise.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System security features should be designed considering the differences in security measures between internal and external systems.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Information Protection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should be protected while being processed, in transit, and in storage.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 measures should preserve data integrity, confidentiality, and availability during various stages of information handling.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Open Standards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 measures should be based on open standards for portability and interoperability.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Hardware and software solutions should incorporate interoperability and portability to enhance security capabilities.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Layered Security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Multiple layers of security should be implemented to address specific threats.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Layered security reduces the risk of a single point of vulnerability and enhances overall system protection.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Isolation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Public access systems should be physically or logically isolated from critical resources.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Network architecture designs, such as demilitarized zones and screened subnets, should be used to establish security layers.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Least Privilege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Access privileges should be limited to the minimum necessary for required functions.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Role-based access controls should be implemented to assign permissions based on user roles.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Separation of duties should be maintained to ensure proper security controls.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Principle of Secure System Disposal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Proper procedures should be followed for the secure disposal of system assets.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Information should be purged from system hard drives, memory, and other media to prevent unauthorized retrieval.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Adherence to these principles ensures that information systems are designed, developed, and operated with security as a fundamental consideration. All personnel involved in system engineering and development should comply with this policy to maintain a secure information environment.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6D6719613293EE4DA9F2F1E8203A39F4" ma:contentTypeVersion="11" ma:contentTypeDescription="Kurkite naują dokumentą." ma:contentTypeScope="" ma:versionID="ed8e87dd038ffa8e29a90e1c9923ede4">
  <xsd:schema xmlns:xsd="http://www.w3.org/2001/XMLSchema" xmlns:xs="http://www.w3.org/2001/XMLSchema" xmlns:p="http://schemas.microsoft.com/office/2006/metadata/properties" xmlns:ns2="2ccbd535-c728-4b3d-afc1-4abff793e80d" xmlns:ns3="5020cc98-a2d1-4e52-b751-16ba83907b95" targetNamespace="http://schemas.microsoft.com/office/2006/metadata/properties" ma:root="true" ma:fieldsID="6fa5f4a2b9752a104e32db148194091f" ns2:_="" ns3:_="">
    <xsd:import namespace="2ccbd535-c728-4b3d-afc1-4abff793e80d"/>
    <xsd:import namespace="5020cc98-a2d1-4e52-b751-16ba83907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bd535-c728-4b3d-afc1-4abff793e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Vaizdų žymės" ma:readOnly="false" ma:fieldId="{5cf76f15-5ced-4ddc-b409-7134ff3c332f}" ma:taxonomyMulti="true" ma:sspId="170f77d6-0e01-4d43-ba48-7d2f3bc0a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0cc98-a2d1-4e52-b751-16ba83907b9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8d9032a-20e3-42a8-bcd0-72ab493ad61d}" ma:internalName="TaxCatchAll" ma:showField="CatchAllData" ma:web="5020cc98-a2d1-4e52-b751-16ba83907b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cbd535-c728-4b3d-afc1-4abff793e80d">
      <Terms xmlns="http://schemas.microsoft.com/office/infopath/2007/PartnerControls"/>
    </lcf76f155ced4ddcb4097134ff3c332f>
    <TaxCatchAll xmlns="5020cc98-a2d1-4e52-b751-16ba83907b95" xsi:nil="true"/>
  </documentManagement>
</p:properties>
</file>

<file path=customXml/itemProps1.xml><?xml version="1.0" encoding="utf-8"?>
<ds:datastoreItem xmlns:ds="http://schemas.openxmlformats.org/officeDocument/2006/customXml" ds:itemID="{907BCB81-F4A5-4E38-854A-E28216574765}"/>
</file>

<file path=customXml/itemProps2.xml><?xml version="1.0" encoding="utf-8"?>
<ds:datastoreItem xmlns:ds="http://schemas.openxmlformats.org/officeDocument/2006/customXml" ds:itemID="{8BFC838E-4604-42AF-9B85-3B02406AC7D8}"/>
</file>

<file path=customXml/itemProps3.xml><?xml version="1.0" encoding="utf-8"?>
<ds:datastoreItem xmlns:ds="http://schemas.openxmlformats.org/officeDocument/2006/customXml" ds:itemID="{E303F373-A4B3-4655-AE5A-B1B5B52E09C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0x0101006D6719613293EE4DA9F2F1E8203A39F4</vt:lpwstr>
  </property>
</Properties>
</file>