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F64" w:rsidRDefault="0045771A">
      <w:r>
        <w:t xml:space="preserve">CA </w:t>
      </w:r>
      <w:r w:rsidR="002177CA">
        <w:t xml:space="preserve">Breeding Pop Survey – </w:t>
      </w:r>
      <w:r>
        <w:t xml:space="preserve">VCF discussion: </w:t>
      </w:r>
      <w:r w:rsidR="002177CA">
        <w:t>T. Sanders, G</w:t>
      </w:r>
      <w:r w:rsidR="002C09F2">
        <w:t>. Zimmerman</w:t>
      </w:r>
      <w:r w:rsidR="002177CA">
        <w:t>, D.</w:t>
      </w:r>
      <w:r w:rsidR="00F6568F">
        <w:t xml:space="preserve"> </w:t>
      </w:r>
      <w:proofErr w:type="spellStart"/>
      <w:r w:rsidR="002177CA">
        <w:t>Skalos</w:t>
      </w:r>
      <w:proofErr w:type="spellEnd"/>
      <w:r w:rsidR="002177CA">
        <w:t xml:space="preserve"> and M. Weaver</w:t>
      </w:r>
    </w:p>
    <w:p w:rsidR="002177CA" w:rsidRDefault="002177CA">
      <w:r>
        <w:t xml:space="preserve">Current (2016) VCF was about 1.1 probably due to new observer (O. Rocha). Agreed that we should </w:t>
      </w:r>
      <w:r w:rsidR="00F45AF3">
        <w:t>not use current year VCF and to not include in the LTA.</w:t>
      </w:r>
    </w:p>
    <w:p w:rsidR="00770F54" w:rsidRDefault="00F700FC">
      <w:r>
        <w:t xml:space="preserve">VCF criteria should be included as an appendix in CA report.  </w:t>
      </w:r>
    </w:p>
    <w:p w:rsidR="00F700FC" w:rsidRDefault="002177CA">
      <w:r>
        <w:t>Sample size and CV rule</w:t>
      </w:r>
      <w:r w:rsidR="00F700FC">
        <w:t xml:space="preserve"> in general</w:t>
      </w:r>
      <w:r>
        <w:t xml:space="preserve">: </w:t>
      </w:r>
      <w:proofErr w:type="gramStart"/>
      <w:r>
        <w:t>at least 40 birds</w:t>
      </w:r>
      <w:r w:rsidR="00F700FC">
        <w:t>/</w:t>
      </w:r>
      <w:r>
        <w:t>helicopter</w:t>
      </w:r>
      <w:proofErr w:type="gramEnd"/>
      <w:r>
        <w:t xml:space="preserve"> and 40</w:t>
      </w:r>
      <w:r w:rsidR="00F700FC">
        <w:t>/</w:t>
      </w:r>
      <w:r>
        <w:t xml:space="preserve">fixed wing with a CV of </w:t>
      </w:r>
      <w:r w:rsidR="00F700FC">
        <w:t>.</w:t>
      </w:r>
      <w:r>
        <w:t>20</w:t>
      </w:r>
      <w:r w:rsidR="00F700FC">
        <w:t xml:space="preserve"> or less</w:t>
      </w:r>
      <w:r>
        <w:t xml:space="preserve">. </w:t>
      </w:r>
      <w:r w:rsidR="00501ED4">
        <w:t>The preference is for current year VCF to reflect habitat or general conditions</w:t>
      </w:r>
      <w:r w:rsidR="00E95420">
        <w:t>, especially for mallards</w:t>
      </w:r>
      <w:r w:rsidR="00501ED4">
        <w:t xml:space="preserve">.  </w:t>
      </w:r>
      <w:r w:rsidR="00F700FC">
        <w:t>If current year does not meet criteria, then go to previous year until criteria are met</w:t>
      </w:r>
      <w:r w:rsidR="00E95420">
        <w:t>; pulling can be used if criteria can be met and single year estimates not reasonable</w:t>
      </w:r>
      <w:r w:rsidR="00770F54">
        <w:t xml:space="preserve"> (1.5 or less generally)</w:t>
      </w:r>
      <w:r w:rsidR="00F700FC">
        <w:t xml:space="preserve">. CA VCFs are to be used for most species.  In the case of </w:t>
      </w:r>
      <w:proofErr w:type="spellStart"/>
      <w:r w:rsidR="00E95420">
        <w:t>scaup</w:t>
      </w:r>
      <w:proofErr w:type="spellEnd"/>
      <w:r w:rsidR="00E95420">
        <w:t>, ring-neck duck, mergansers, and goldeneye</w:t>
      </w:r>
      <w:r w:rsidR="00E95420">
        <w:t xml:space="preserve"> (species with </w:t>
      </w:r>
      <w:proofErr w:type="gramStart"/>
      <w:r w:rsidR="00F700FC">
        <w:t>few</w:t>
      </w:r>
      <w:proofErr w:type="gramEnd"/>
      <w:r w:rsidR="00F700FC">
        <w:t xml:space="preserve"> detections</w:t>
      </w:r>
      <w:r w:rsidR="00E95420">
        <w:t>/low abundance in CA) use Service VCF</w:t>
      </w:r>
      <w:r w:rsidR="00F700FC">
        <w:t>.</w:t>
      </w:r>
      <w:r w:rsidR="00501ED4">
        <w:t xml:space="preserve">  In addition, if VCF 1 or less don’t use.</w:t>
      </w:r>
    </w:p>
    <w:p w:rsidR="00F700FC" w:rsidRDefault="00F700FC"/>
    <w:p w:rsidR="002177CA" w:rsidRDefault="002177CA"/>
    <w:sectPr w:rsidR="0021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7CA"/>
    <w:rsid w:val="002177CA"/>
    <w:rsid w:val="002C09F2"/>
    <w:rsid w:val="0041117F"/>
    <w:rsid w:val="0045771A"/>
    <w:rsid w:val="00501ED4"/>
    <w:rsid w:val="006515BF"/>
    <w:rsid w:val="00770F54"/>
    <w:rsid w:val="00A03F64"/>
    <w:rsid w:val="00D00812"/>
    <w:rsid w:val="00E95420"/>
    <w:rsid w:val="00EB0289"/>
    <w:rsid w:val="00F45AF3"/>
    <w:rsid w:val="00F6568F"/>
    <w:rsid w:val="00F7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6FBFFF-40C1-4225-A0E0-44C58F9577F4}"/>
</file>

<file path=customXml/itemProps2.xml><?xml version="1.0" encoding="utf-8"?>
<ds:datastoreItem xmlns:ds="http://schemas.openxmlformats.org/officeDocument/2006/customXml" ds:itemID="{5EF43C47-4E38-4568-92FB-8CA2422B3204}"/>
</file>

<file path=customXml/itemProps3.xml><?xml version="1.0" encoding="utf-8"?>
<ds:datastoreItem xmlns:ds="http://schemas.openxmlformats.org/officeDocument/2006/customXml" ds:itemID="{BF2CE253-6A93-4A6B-9651-B275361095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Department of Fish and Wildlife</Company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</cp:revision>
  <dcterms:created xsi:type="dcterms:W3CDTF">2016-06-20T17:04:00Z</dcterms:created>
  <dcterms:modified xsi:type="dcterms:W3CDTF">2016-06-20T18:11:00Z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