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k4ngv1va3sg" w:id="0"/>
      <w:bookmarkEnd w:id="0"/>
      <w:r w:rsidDel="00000000" w:rsidR="00000000" w:rsidRPr="00000000">
        <w:rPr>
          <w:rtl w:val="0"/>
        </w:rPr>
        <w:t xml:space="preserve">Relatório de Análise de Dados - Insights e Conclusões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Estatísticas Gerais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relatório apresenta uma análise detalhada de 23.002 vídeos publicados por canais especializados em Data Science no YouTube. Através dos dados coletados, foi possível observar tendências, padrões de engajamento e desempenho dos vídeos ao longo dos anos.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de vídeos analisados</w:t>
      </w:r>
      <w:r w:rsidDel="00000000" w:rsidR="00000000" w:rsidRPr="00000000">
        <w:rPr>
          <w:rFonts w:ascii="Arial" w:cs="Arial" w:eastAsia="Arial" w:hAnsi="Arial"/>
          <w:rtl w:val="0"/>
        </w:rPr>
        <w:t xml:space="preserve">: 23.002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Visualizações totais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2.612.061.100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Likes totáis</w:t>
      </w:r>
      <w:r w:rsidDel="00000000" w:rsidR="00000000" w:rsidRPr="00000000">
        <w:rPr>
          <w:rFonts w:ascii="Arial" w:cs="Arial" w:eastAsia="Arial" w:hAnsi="Arial"/>
          <w:rtl w:val="0"/>
        </w:rPr>
        <w:t xml:space="preserve">: 55.557.392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 totais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2.356.089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Canal com mais visualizações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freeCodeCamp.org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Tendências ao Longo do Tempo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analisar os dados de visualizações ao longo do tempo, observamos que os vídeos começaram a ganhar popularidade a partir de 2010. Entre 2015 e 2020, houve um aumento significativo no número de visualizações, indicando um pico de interesse por conteúdo relacionado à Data Science nesse período.</w:t>
        <w:br w:type="textWrapping"/>
        <w:br w:type="textWrapping"/>
        <w:t xml:space="preserve">Esse padrão pode ser atribuído ao crescimento do campo de ciência de dados, ao aumento da demanda por profissionais na área e à disponibilidade de conteúdos educativos.</w:t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Insights Adicionais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 canal freeCodeCamp.org lidera em número de visualizações, destacando-se como uma fonte popular de aprendizado.</w:t>
        <w:br w:type="textWrapping"/>
        <w:t xml:space="preserve">- O aumento no número de visualizações sugere que a criação de conteúdos mais recentes e de qualidade pode atrair mais público.</w:t>
        <w:br w:type="textWrapping"/>
        <w:t xml:space="preserve">- A interação com os vídeos, medida pelo número de likes e comentários, mostra um engajamento positivo e uma comunidade ativa em torno dos canais analisados.</w:t>
        <w:br w:type="textWrapping"/>
        <w:br w:type="textWrapping"/>
        <w:t xml:space="preserve">Esses insights podem ser úteis para criadores de conteúdo interessados em entender as tendências e otimizar suas estratégias de engajamento no YouTube.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urfkilih921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Observações Específicas do Canal freeCodeCamp.org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Analisando o desempenho do canal freeCodeCamp.org, foi percebido que o aumento de visualizações começou em 2018. A partir desse ano, o canal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apresentou altos e baixos em termos de visualizações, mas manteve um volume expressivo de audiência ao longo do tempo.</w:t>
        <w:br w:type="textWrapping"/>
        <w:br w:type="textWrapping"/>
        <w:t xml:space="preserve"> Essa variabilidade pode refletir estratégias de conteúdo específicas ou alterações no algoritmo de recomendação do YouTube. Mesmo com as oscilações, o canal continua sendo uma referência importante para aprendizado na área de Data Science.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