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E23C74" w:rsidRDefault="00C32BC0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Klarence OuYang</w:t>
        </w:r>
      </w:hyperlink>
    </w:p>
    <w:p w14:paraId="34A809B6" w14:textId="2526FADA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DA584E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096A68B4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DA584E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4178D866" w14:textId="447661C0" w:rsidR="00F1551A" w:rsidRPr="00777ABD" w:rsidRDefault="00F1551A" w:rsidP="00F1551A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 xml:space="preserve">Trilogy </w:t>
      </w:r>
      <w:r w:rsidR="00931FD6">
        <w:rPr>
          <w:rFonts w:asciiTheme="minorHAnsi" w:hAnsiTheme="minorHAnsi" w:cstheme="minorHAnsi"/>
          <w:b/>
          <w:color w:val="5C5C5C"/>
          <w:sz w:val="16"/>
        </w:rPr>
        <w:t>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                   </w:t>
      </w:r>
      <w:r w:rsidR="00B8275C"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20 </w:t>
      </w:r>
      <w:r w:rsidR="00B8275C" w:rsidRPr="009F69BE">
        <w:rPr>
          <w:rFonts w:asciiTheme="minorHAnsi" w:hAnsiTheme="minorHAnsi" w:cstheme="minorHAnsi"/>
          <w:b/>
          <w:color w:val="5C5C5C"/>
          <w:sz w:val="16"/>
        </w:rPr>
        <w:t>–</w:t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14:paraId="54128A8F" w14:textId="5ADC2C9C" w:rsidR="00F1551A" w:rsidRPr="00777ABD" w:rsidRDefault="00F1551A" w:rsidP="00F1551A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UX/UI </w:t>
      </w:r>
      <w:r w:rsidR="0060712D">
        <w:rPr>
          <w:rFonts w:asciiTheme="minorHAnsi" w:hAnsiTheme="minorHAnsi" w:cstheme="minorHAnsi"/>
          <w:color w:val="00B100"/>
        </w:rPr>
        <w:t xml:space="preserve">Design </w:t>
      </w:r>
      <w:r>
        <w:rPr>
          <w:rFonts w:asciiTheme="minorHAnsi" w:hAnsiTheme="minorHAnsi" w:cstheme="minorHAnsi"/>
          <w:color w:val="00B100"/>
        </w:rPr>
        <w:t>Teaching Assistant @ Berkeley Bootcamp</w:t>
      </w:r>
    </w:p>
    <w:p w14:paraId="665A710E" w14:textId="5CB49C2A" w:rsidR="00F1551A" w:rsidRPr="00C351C3" w:rsidRDefault="00DA584E" w:rsidP="00F1551A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60712D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D751ED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60712D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26D433E6" w14:textId="2ED3649C" w:rsidR="0060712D" w:rsidRPr="0060712D" w:rsidRDefault="0060712D" w:rsidP="0060712D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1FEF7C1B" w14:textId="77777777" w:rsidR="00F1551A" w:rsidRDefault="00F1551A" w:rsidP="00C24683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14:paraId="325AFE26" w14:textId="75C971D8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1C494404" w:rsidR="00C24683" w:rsidRPr="00777ABD" w:rsidRDefault="00C24683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4E7635E2"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TS (Angular and Ionic)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77267958" w14:textId="77777777" w:rsidR="005E58C8" w:rsidRPr="00363F73" w:rsidRDefault="005E58C8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Helped expand our Design System to cover mobile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DA584E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B.S. Busin</w:t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e</w:t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704662E8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Pr="00681FC6">
        <w:rPr>
          <w:rFonts w:asciiTheme="minorHAnsi" w:hAnsiTheme="minorHAnsi" w:cstheme="minorHAnsi"/>
          <w:sz w:val="16"/>
        </w:rPr>
        <w:t>/</w:t>
      </w:r>
      <w:r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7A8DD8E7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(stylelint, htmllint, tslint, eslint)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77777777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Figma (</w:t>
      </w:r>
      <w:r w:rsidRPr="007619B4">
        <w:rPr>
          <w:rFonts w:asciiTheme="minorHAnsi" w:hAnsiTheme="minorHAnsi" w:cstheme="minorHAnsi"/>
          <w:color w:val="5C5C5C"/>
        </w:rPr>
        <w:t>Sketch + InVision</w:t>
      </w:r>
      <w:r>
        <w:rPr>
          <w:rFonts w:asciiTheme="minorHAnsi" w:hAnsiTheme="minorHAnsi" w:cstheme="minorHAnsi"/>
          <w:color w:val="5C5C5C"/>
        </w:rPr>
        <w:t>)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835AD30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3785"/>
    <w:rsid w:val="00410228"/>
    <w:rsid w:val="00411193"/>
    <w:rsid w:val="00453D16"/>
    <w:rsid w:val="004860FF"/>
    <w:rsid w:val="00493ADD"/>
    <w:rsid w:val="004A702E"/>
    <w:rsid w:val="004E6044"/>
    <w:rsid w:val="004F58E3"/>
    <w:rsid w:val="00532F5F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7891"/>
    <w:rsid w:val="00747504"/>
    <w:rsid w:val="007547C3"/>
    <w:rsid w:val="007619B4"/>
    <w:rsid w:val="00777ABD"/>
    <w:rsid w:val="007C00C4"/>
    <w:rsid w:val="007E72D9"/>
    <w:rsid w:val="007F04D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558F7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A378D"/>
    <w:rsid w:val="00CB73DD"/>
    <w:rsid w:val="00CD088B"/>
    <w:rsid w:val="00CD1063"/>
    <w:rsid w:val="00CD10CB"/>
    <w:rsid w:val="00D317D5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18</cp:revision>
  <cp:lastPrinted>2019-02-11T21:35:00Z</cp:lastPrinted>
  <dcterms:created xsi:type="dcterms:W3CDTF">2020-01-18T19:30:00Z</dcterms:created>
  <dcterms:modified xsi:type="dcterms:W3CDTF">2020-10-02T20:37:00Z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