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D4F" w:rsidRPr="00DA63AB" w:rsidRDefault="00DA63AB" w:rsidP="00DA63AB">
      <w:pPr>
        <w:pStyle w:val="1"/>
        <w:numPr>
          <w:ilvl w:val="0"/>
          <w:numId w:val="3"/>
        </w:numPr>
      </w:pPr>
      <w:r w:rsidRPr="00DA63AB">
        <w:t>Черты средневековой философии.</w:t>
      </w:r>
    </w:p>
    <w:p w:rsidR="00DA63AB" w:rsidRDefault="00DA63AB" w:rsidP="00DA63AB">
      <w:r>
        <w:t xml:space="preserve">Особенностью европейской средневековой философии (V-XIV вв.) является тесная связь с </w:t>
      </w:r>
      <w:r w:rsidRPr="00DA63AB">
        <w:rPr>
          <w:b/>
        </w:rPr>
        <w:t>теологией</w:t>
      </w:r>
      <w:r w:rsidRPr="00DA63AB">
        <w:rPr>
          <w:i/>
        </w:rPr>
        <w:t xml:space="preserve"> </w:t>
      </w:r>
      <w:r>
        <w:t xml:space="preserve">(систематическим изложением и истолкованием какого-либо религиозного учения и его догматов), ярко выраженный религиозный характер </w:t>
      </w:r>
      <w:proofErr w:type="spellStart"/>
      <w:r>
        <w:t>еѐ</w:t>
      </w:r>
      <w:proofErr w:type="spellEnd"/>
      <w:r>
        <w:t xml:space="preserve"> проблем и способов их решения. Определяющими чертами средневековой философии, как и разделяемого ею христианского миропонимания, являются </w:t>
      </w:r>
      <w:r w:rsidRPr="00DA63AB">
        <w:rPr>
          <w:b/>
        </w:rPr>
        <w:t xml:space="preserve">монотеизм, </w:t>
      </w:r>
      <w:proofErr w:type="spellStart"/>
      <w:r w:rsidRPr="00DA63AB">
        <w:rPr>
          <w:b/>
        </w:rPr>
        <w:t>теоцентризм</w:t>
      </w:r>
      <w:proofErr w:type="spellEnd"/>
      <w:r w:rsidRPr="00DA63AB">
        <w:rPr>
          <w:b/>
        </w:rPr>
        <w:t>, креационизм</w:t>
      </w:r>
      <w:r w:rsidR="004858D4">
        <w:rPr>
          <w:b/>
        </w:rPr>
        <w:t xml:space="preserve">, </w:t>
      </w:r>
      <w:r w:rsidRPr="00DA63AB">
        <w:rPr>
          <w:b/>
        </w:rPr>
        <w:t xml:space="preserve">телеология, провиденциализм и </w:t>
      </w:r>
      <w:proofErr w:type="spellStart"/>
      <w:r w:rsidRPr="00DA63AB">
        <w:rPr>
          <w:b/>
        </w:rPr>
        <w:t>эсхатологизм</w:t>
      </w:r>
      <w:proofErr w:type="spellEnd"/>
      <w:r>
        <w:t xml:space="preserve">. </w:t>
      </w:r>
    </w:p>
    <w:p w:rsidR="00DA63AB" w:rsidRDefault="00DA63AB" w:rsidP="00DA63AB">
      <w:pPr>
        <w:ind w:left="11" w:right="170"/>
      </w:pPr>
      <w:r>
        <w:t xml:space="preserve">В развитии средневековой философии обычно выделяют два основных этапа – </w:t>
      </w:r>
      <w:r w:rsidRPr="00DA63AB">
        <w:t>патристику и схоластику. Патристика (от лат</w:t>
      </w:r>
      <w:proofErr w:type="gramStart"/>
      <w:r w:rsidRPr="00DA63AB">
        <w:t xml:space="preserve">. </w:t>
      </w:r>
      <w:proofErr w:type="spellStart"/>
      <w:r w:rsidRPr="00DA63AB">
        <w:t>patris</w:t>
      </w:r>
      <w:proofErr w:type="spellEnd"/>
      <w:proofErr w:type="gramEnd"/>
      <w:r w:rsidRPr="00DA63AB">
        <w:t xml:space="preserve"> – отец) – это период деятельности  «отцов  Церкви»  (II-VIII вв.), заложивших основы христианского богословия и догматики. Схоластика (от лат</w:t>
      </w:r>
      <w:proofErr w:type="gramStart"/>
      <w:r w:rsidRPr="00DA63AB">
        <w:t xml:space="preserve">. </w:t>
      </w:r>
      <w:proofErr w:type="spellStart"/>
      <w:r w:rsidRPr="00DA63AB">
        <w:t>scholastica</w:t>
      </w:r>
      <w:proofErr w:type="spellEnd"/>
      <w:proofErr w:type="gramEnd"/>
      <w:r w:rsidRPr="00DA63AB">
        <w:t xml:space="preserve"> – ученая  беседа, школа) –  период</w:t>
      </w:r>
      <w:r>
        <w:t xml:space="preserve"> поисков рациональных путей в  </w:t>
      </w:r>
      <w:proofErr w:type="spellStart"/>
      <w:r>
        <w:t>богопознании</w:t>
      </w:r>
      <w:proofErr w:type="spellEnd"/>
      <w:r>
        <w:t xml:space="preserve"> и разработки актуальных философских проблем в рамках номинализма</w:t>
      </w:r>
      <w:r>
        <w:rPr>
          <w:i/>
        </w:rPr>
        <w:t xml:space="preserve"> </w:t>
      </w:r>
      <w:r>
        <w:t>и реализма</w:t>
      </w:r>
      <w:r>
        <w:rPr>
          <w:i/>
        </w:rPr>
        <w:t xml:space="preserve"> </w:t>
      </w:r>
      <w:r>
        <w:t xml:space="preserve">(IX-XIV вв.). </w:t>
      </w:r>
    </w:p>
    <w:p w:rsidR="00DA63AB" w:rsidRDefault="00DA63AB" w:rsidP="00DA63AB">
      <w:pPr>
        <w:pStyle w:val="1"/>
      </w:pPr>
      <w:r>
        <w:t>3) Гуманизм, пантеизм, натурфилософия, антропоцентризм</w:t>
      </w:r>
    </w:p>
    <w:p w:rsidR="00DA63AB" w:rsidRDefault="00DA63AB" w:rsidP="00DA63AB">
      <w:r>
        <w:t>Гуманизм</w:t>
      </w:r>
      <w:r w:rsidR="000403AB">
        <w:t xml:space="preserve"> – имеет центральную идею высшей ценност</w:t>
      </w:r>
      <w:r w:rsidR="00EE3B88">
        <w:t>и человека и человеческой жизни.</w:t>
      </w:r>
    </w:p>
    <w:p w:rsidR="000403AB" w:rsidRDefault="000403AB" w:rsidP="00DA63AB">
      <w:r>
        <w:t xml:space="preserve">Пантеизм – природа является проявлением высшей божественной силы, божественного разума. </w:t>
      </w:r>
      <w:r>
        <w:t>Бог утрачивает при этом личностный характер, он как бы сливается с природой, растворяясь в ней, тогда как последняя обожествляется</w:t>
      </w:r>
      <w:r>
        <w:t>.</w:t>
      </w:r>
    </w:p>
    <w:p w:rsidR="00EE3B88" w:rsidRDefault="0060674F" w:rsidP="00DA63AB">
      <w:r>
        <w:t xml:space="preserve">Основная идея натурфилософии: </w:t>
      </w:r>
      <w:r>
        <w:t>философия не что иное, как познанная, незримая природа, тогда как природа – видимая ф</w:t>
      </w:r>
      <w:bookmarkStart w:id="0" w:name="_GoBack"/>
      <w:bookmarkEnd w:id="0"/>
      <w:r>
        <w:t>илософия</w:t>
      </w:r>
      <w:r>
        <w:t xml:space="preserve">. </w:t>
      </w:r>
      <w:r>
        <w:t xml:space="preserve">Большое значение для науки приобретает математика. Математические основы естествознания далеко </w:t>
      </w:r>
      <w:proofErr w:type="spellStart"/>
      <w:r>
        <w:t>вперѐд</w:t>
      </w:r>
      <w:proofErr w:type="spellEnd"/>
      <w:r>
        <w:t xml:space="preserve"> продвинули человека на пути познания тайн природы.</w:t>
      </w:r>
    </w:p>
    <w:p w:rsidR="00E06AF7" w:rsidRDefault="00E06AF7" w:rsidP="00DA63AB">
      <w:r w:rsidRPr="00E06AF7">
        <w:lastRenderedPageBreak/>
        <w:t>Антропоцентризм</w:t>
      </w:r>
      <w:r>
        <w:t xml:space="preserve"> – принцип, который помещает человека в центр мироздания, вверяя ему высокую миссию глубочайшего интеллект</w:t>
      </w:r>
      <w:r>
        <w:t>уального постижения природы и её</w:t>
      </w:r>
      <w:r>
        <w:t xml:space="preserve"> одухотворения.</w:t>
      </w:r>
    </w:p>
    <w:p w:rsidR="00EE3B88" w:rsidRDefault="00643F94" w:rsidP="00643F94">
      <w:pPr>
        <w:pStyle w:val="1"/>
      </w:pPr>
      <w:r>
        <w:t>5) Субстанция, деизм, дуализм</w:t>
      </w:r>
    </w:p>
    <w:p w:rsidR="0038103C" w:rsidRPr="0038103C" w:rsidRDefault="0038103C" w:rsidP="0038103C">
      <w:r>
        <w:t xml:space="preserve">Субстанция - </w:t>
      </w:r>
      <w:r w:rsidRPr="0038103C">
        <w:t>это то, что существует самостоятельно, само по себе. Она неизменна в отличие от перманентно меняющихся свойств и состояний</w:t>
      </w:r>
      <w:r>
        <w:t>.</w:t>
      </w:r>
    </w:p>
    <w:p w:rsidR="0038103C" w:rsidRDefault="0038103C" w:rsidP="0038103C">
      <w:r w:rsidRPr="0038103C">
        <w:t>Деизм</w:t>
      </w:r>
      <w:r>
        <w:rPr>
          <w:i/>
        </w:rPr>
        <w:t xml:space="preserve"> </w:t>
      </w:r>
      <w:r>
        <w:t>(от лат</w:t>
      </w:r>
      <w:proofErr w:type="gramStart"/>
      <w:r>
        <w:t>.</w:t>
      </w:r>
      <w:r>
        <w:rPr>
          <w:i/>
        </w:rPr>
        <w:t xml:space="preserve"> </w:t>
      </w:r>
      <w:proofErr w:type="spellStart"/>
      <w:r>
        <w:rPr>
          <w:i/>
        </w:rPr>
        <w:t>deus</w:t>
      </w:r>
      <w:proofErr w:type="spellEnd"/>
      <w:proofErr w:type="gramEnd"/>
      <w:r>
        <w:rPr>
          <w:i/>
        </w:rPr>
        <w:t xml:space="preserve"> – </w:t>
      </w:r>
      <w:r>
        <w:t>бог) – философское учение, согласно которому бог есть безличная первопричина мира, однако после сотворения мира он далее не вмешивается в развитие природы и общества.</w:t>
      </w:r>
    </w:p>
    <w:p w:rsidR="0038103C" w:rsidRPr="0038103C" w:rsidRDefault="0038103C" w:rsidP="0038103C">
      <w:r>
        <w:t>Д</w:t>
      </w:r>
      <w:r w:rsidRPr="0038103C">
        <w:t>уализм (от лат</w:t>
      </w:r>
      <w:proofErr w:type="gramStart"/>
      <w:r w:rsidRPr="0038103C">
        <w:t xml:space="preserve">. </w:t>
      </w:r>
      <w:proofErr w:type="spellStart"/>
      <w:r w:rsidRPr="0038103C">
        <w:t>dualis</w:t>
      </w:r>
      <w:proofErr w:type="spellEnd"/>
      <w:proofErr w:type="gramEnd"/>
      <w:r w:rsidRPr="0038103C">
        <w:t xml:space="preserve"> — двойственный) — философское учение, исходящее из признания равноправности и</w:t>
      </w:r>
      <w:r>
        <w:rPr>
          <w:rStyle w:val="a4"/>
          <w:rFonts w:ascii="Arial" w:hAnsi="Arial" w:cs="Arial"/>
          <w:color w:val="333333"/>
          <w:shd w:val="clear" w:color="auto" w:fill="FFFFFF"/>
        </w:rPr>
        <w:t xml:space="preserve"> </w:t>
      </w:r>
      <w:r w:rsidRPr="0038103C">
        <w:t>несводимости друг к другу двух основных начал универсума —</w:t>
      </w:r>
      <w:r>
        <w:rPr>
          <w:shd w:val="clear" w:color="auto" w:fill="FFFFFF"/>
        </w:rPr>
        <w:t xml:space="preserve"> материального и духовного, физического и психического, тела и души. </w:t>
      </w:r>
    </w:p>
    <w:sectPr w:rsidR="0038103C" w:rsidRPr="003810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778B1"/>
    <w:multiLevelType w:val="hybridMultilevel"/>
    <w:tmpl w:val="9D28B942"/>
    <w:lvl w:ilvl="0" w:tplc="7FCAE8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CB43DA1"/>
    <w:multiLevelType w:val="hybridMultilevel"/>
    <w:tmpl w:val="FED4BEF0"/>
    <w:lvl w:ilvl="0" w:tplc="5484D14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743A2038"/>
    <w:multiLevelType w:val="hybridMultilevel"/>
    <w:tmpl w:val="19D691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8E6"/>
    <w:rsid w:val="000403AB"/>
    <w:rsid w:val="0038103C"/>
    <w:rsid w:val="004858D4"/>
    <w:rsid w:val="0060674F"/>
    <w:rsid w:val="00643F94"/>
    <w:rsid w:val="009B28E6"/>
    <w:rsid w:val="00B23D4F"/>
    <w:rsid w:val="00D74B32"/>
    <w:rsid w:val="00DA63AB"/>
    <w:rsid w:val="00E06AF7"/>
    <w:rsid w:val="00EE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6261DF-7CC5-4BAE-8871-6F42A95CF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63A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A63AB"/>
    <w:pPr>
      <w:keepNext/>
      <w:keepLines/>
      <w:spacing w:before="120" w:after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63A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63A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sid w:val="00DA63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2025-03-16T11:29:00Z</dcterms:created>
  <dcterms:modified xsi:type="dcterms:W3CDTF">2025-03-16T11:48:00Z</dcterms:modified>
</cp:coreProperties>
</file>