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19"/>
          <w:szCs w:val="19"/>
        </w:rPr>
        <w:t xml:space="preserve">Arkusz naklejek do wydruku na papierze samoprzylepnym A4. Wytnij po ramkach. Duża naklejka na sprzęt wielkości apteczki i większy, mała na latarki, powerbanki i drobne przedmioty.</w:t>
      </w:r>
    </w:p>
    <w:p>
      <w:pPr>
        <w:pBdr>
          <w:top w:val="single" w:color="C9C1B2" w:sz="6" w:space="10"/>
          <w:bottom w:val="single" w:color="C9C1B2" w:sz="6" w:space="10"/>
          <w:left w:val="single" w:color="C9C1B2" w:sz="6" w:space="10"/>
          <w:right w:val="single" w:color="C9C1B2" w:sz="6" w:space="10"/>
        </w:pBdr>
        <w:spacing w:after="120" w:before="120"/>
      </w:pPr>
      <w:r>
        <w:drawing>
          <wp:inline distT="0" distB="0" distL="0" distR="0">
            <wp:extent cx="41910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Lato" w:cs="Lato" w:eastAsia="Lato" w:hAnsi="Lato"/>
          <w:color w:val="1A1712"/>
          <w:sz w:val="15"/>
          <w:szCs w:val="15"/>
        </w:rPr>
        <w:t xml:space="preserve">Sfinansowano ze środków Narodowego Instytutu Wolności – Centrum Rozwoju Społeczeństwa Obywatelskiego w ramach Rządowego Programu wsparcia organizacji pozarządowych Moc Małych Społeczności</w:t>
      </w:r>
    </w:p>
    <w:p>
      <w:pPr>
        <w:pBdr>
          <w:top w:val="single" w:color="C9C1B2" w:sz="6" w:space="10"/>
          <w:bottom w:val="single" w:color="C9C1B2" w:sz="6" w:space="10"/>
          <w:left w:val="single" w:color="C9C1B2" w:sz="6" w:space="10"/>
          <w:right w:val="single" w:color="C9C1B2" w:sz="6" w:space="10"/>
        </w:pBdr>
        <w:spacing w:after="120" w:before="120"/>
      </w:pPr>
      <w:r>
        <w:drawing>
          <wp:inline distT="0" distB="0" distL="0" distR="0">
            <wp:extent cx="41910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Lato" w:cs="Lato" w:eastAsia="Lato" w:hAnsi="Lato"/>
          <w:color w:val="1A1712"/>
          <w:sz w:val="15"/>
          <w:szCs w:val="15"/>
        </w:rPr>
        <w:t xml:space="preserve">Sfinansowano ze środków Narodowego Instytutu Wolności – Centrum Rozwoju Społeczeństwa Obywatelskiego w ramach Rządowego Programu wsparcia organizacji pozarządowych Moc Małych Społeczności</w:t>
      </w:r>
    </w:p>
    <w:p>
      <w:pPr>
        <w:pBdr>
          <w:top w:val="single" w:color="C9C1B2" w:sz="6" w:space="10"/>
          <w:bottom w:val="single" w:color="C9C1B2" w:sz="6" w:space="10"/>
          <w:left w:val="single" w:color="C9C1B2" w:sz="6" w:space="10"/>
          <w:right w:val="single" w:color="C9C1B2" w:sz="6" w:space="10"/>
        </w:pBdr>
        <w:spacing w:after="120" w:before="120"/>
      </w:pPr>
      <w:r>
        <w:drawing>
          <wp:inline distT="0" distB="0" distL="0" distR="0">
            <wp:extent cx="2476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C9C1B2" w:sz="6" w:space="10"/>
          <w:bottom w:val="single" w:color="C9C1B2" w:sz="6" w:space="10"/>
          <w:left w:val="single" w:color="C9C1B2" w:sz="6" w:space="10"/>
          <w:right w:val="single" w:color="C9C1B2" w:sz="6" w:space="10"/>
        </w:pBdr>
        <w:spacing w:after="120" w:before="120"/>
      </w:pPr>
      <w:r>
        <w:drawing>
          <wp:inline distT="0" distB="0" distL="0" distR="0">
            <wp:extent cx="2476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C9C1B2" w:sz="6" w:space="10"/>
          <w:bottom w:val="single" w:color="C9C1B2" w:sz="6" w:space="10"/>
          <w:left w:val="single" w:color="C9C1B2" w:sz="6" w:space="10"/>
          <w:right w:val="single" w:color="C9C1B2" w:sz="6" w:space="10"/>
        </w:pBdr>
        <w:spacing w:after="120" w:before="120"/>
      </w:pPr>
      <w:r>
        <w:drawing>
          <wp:inline distT="0" distB="0" distL="0" distR="0">
            <wp:extent cx="2476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C9C1B2" w:sz="6" w:space="10"/>
          <w:bottom w:val="single" w:color="C9C1B2" w:sz="6" w:space="10"/>
          <w:left w:val="single" w:color="C9C1B2" w:sz="6" w:space="10"/>
          <w:right w:val="single" w:color="C9C1B2" w:sz="6" w:space="10"/>
        </w:pBdr>
        <w:spacing w:after="120" w:before="120"/>
      </w:pPr>
      <w:r>
        <w:drawing>
          <wp:inline distT="0" distB="0" distL="0" distR="0">
            <wp:extent cx="2476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Naklejki z zestawieniem znaków, arkusz A4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b5c8eb77993a692a5aa337db12b6414316c0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Naklejki na sprzęt,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2026-09-06T21:50:12.207Z</dcterms:created>
  <dcterms:modified xsi:type="dcterms:W3CDTF">2026-09-06T21:50:12.207Z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