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573" w14:textId="0FD65E05" w:rsidR="00732B2F" w:rsidRPr="00732B2F" w:rsidRDefault="00732B2F" w:rsidP="00732B2F">
      <w:pPr>
        <w:pStyle w:val="Nagwek1"/>
        <w:jc w:val="center"/>
        <w:rPr>
          <w:rFonts w:ascii="Baguet Script" w:hAnsi="Baguet Script"/>
          <w:sz w:val="48"/>
          <w:szCs w:val="48"/>
        </w:rPr>
      </w:pPr>
      <w:r w:rsidRPr="00732B2F">
        <w:rPr>
          <w:rFonts w:ascii="Baguet Script" w:hAnsi="Baguet Script"/>
          <w:sz w:val="48"/>
          <w:szCs w:val="48"/>
        </w:rPr>
        <w:t>Kudrawiec - kolokwium</w:t>
      </w:r>
    </w:p>
    <w:p w14:paraId="35456FB2" w14:textId="77777777" w:rsidR="00732B2F" w:rsidRDefault="00732B2F" w:rsidP="00732B2F"/>
    <w:p w14:paraId="3B74E80F" w14:textId="71506BD3" w:rsidR="00732B2F" w:rsidRDefault="00732B2F" w:rsidP="00732B2F">
      <w:r w:rsidRPr="0058773F">
        <w:rPr>
          <w:b/>
          <w:bCs/>
          <w:highlight w:val="yellow"/>
        </w:rPr>
        <w:t>1.</w:t>
      </w:r>
      <w:r w:rsidRPr="0058773F">
        <w:rPr>
          <w:highlight w:val="yellow"/>
        </w:rPr>
        <w:t xml:space="preserve"> </w:t>
      </w:r>
      <w:r w:rsidRPr="0058773F">
        <w:rPr>
          <w:b/>
          <w:bCs/>
          <w:highlight w:val="yellow"/>
        </w:rPr>
        <w:t>Co to jest nieciągłość pasm w strukturach półprzewodnikowych</w:t>
      </w:r>
      <w:r w:rsidRPr="0058773F">
        <w:rPr>
          <w:highlight w:val="yellow"/>
        </w:rPr>
        <w:t>. 1pkt</w:t>
      </w:r>
    </w:p>
    <w:p w14:paraId="1842604C" w14:textId="3FC38A05" w:rsidR="00732B2F" w:rsidRPr="00732B2F" w:rsidRDefault="00732B2F" w:rsidP="00732B2F">
      <w:r w:rsidRPr="00732B2F">
        <w:t>Nieciągłość pasm (ang. band gap) w strukturach półprzewodnikowych to przestrzeń energetyczna pomiędzy pasmem walencyjnym (najwyższym zapełnionym pasmem energetycznym) a pasmem przewodnictwa (najniższym wolnym pasmem energetycznym).</w:t>
      </w:r>
    </w:p>
    <w:p w14:paraId="0EF75753" w14:textId="77777777" w:rsidR="00732B2F" w:rsidRDefault="00732B2F" w:rsidP="00732B2F"/>
    <w:p w14:paraId="41DDD6C1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2.</w:t>
      </w:r>
      <w:r w:rsidRPr="0058773F">
        <w:rPr>
          <w:highlight w:val="yellow"/>
        </w:rPr>
        <w:t xml:space="preserve"> </w:t>
      </w:r>
      <w:r w:rsidRPr="0058773F">
        <w:rPr>
          <w:b/>
          <w:bCs/>
          <w:highlight w:val="yellow"/>
        </w:rPr>
        <w:t>Wymień dwuskładnikowe półprzewodniki grupy IV w kolejności od największej</w:t>
      </w:r>
    </w:p>
    <w:p w14:paraId="76848E84" w14:textId="77777777" w:rsidR="00732B2F" w:rsidRDefault="00732B2F" w:rsidP="00732B2F">
      <w:pPr>
        <w:ind w:left="284"/>
      </w:pPr>
      <w:r w:rsidRPr="0058773F">
        <w:rPr>
          <w:b/>
          <w:bCs/>
          <w:highlight w:val="yellow"/>
        </w:rPr>
        <w:t>przerwy energetycznej do najmniejszej</w:t>
      </w:r>
      <w:r w:rsidRPr="0058773F">
        <w:rPr>
          <w:highlight w:val="yellow"/>
        </w:rPr>
        <w:t>. 1pkt</w:t>
      </w:r>
    </w:p>
    <w:p w14:paraId="46D16F6B" w14:textId="0AA2F16D" w:rsidR="00732B2F" w:rsidRPr="00732B2F" w:rsidRDefault="00732B2F" w:rsidP="00732B2F">
      <w:r w:rsidRPr="00732B2F">
        <w:t>Półprzewodniki grupy IV, czyli Si</w:t>
      </w:r>
      <w:r>
        <w:t xml:space="preserve"> (~1,12 eV)</w:t>
      </w:r>
      <w:r w:rsidRPr="00732B2F">
        <w:t>, Ge</w:t>
      </w:r>
      <w:r>
        <w:t xml:space="preserve"> (~0,66 eV)</w:t>
      </w:r>
      <w:r w:rsidRPr="00732B2F">
        <w:t>, Sn</w:t>
      </w:r>
      <w:r>
        <w:t xml:space="preserve"> (~0 eV)</w:t>
      </w:r>
      <w:r w:rsidRPr="00732B2F">
        <w:t xml:space="preserve"> i ich związki</w:t>
      </w:r>
      <w:r>
        <w:t>:</w:t>
      </w:r>
    </w:p>
    <w:p w14:paraId="565C4714" w14:textId="3B9638B5" w:rsidR="00732B2F" w:rsidRDefault="00E060EC" w:rsidP="00732B2F">
      <w:r w:rsidRPr="00E060EC">
        <w:t>C (diament) &gt; SiC &gt; Si &gt; Ge &gt; α-Sn (półmetal).</w:t>
      </w:r>
    </w:p>
    <w:p w14:paraId="2D1F9E1D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3.</w:t>
      </w:r>
      <w:r w:rsidRPr="0058773F">
        <w:rPr>
          <w:highlight w:val="yellow"/>
        </w:rPr>
        <w:t xml:space="preserve"> </w:t>
      </w:r>
      <w:r w:rsidRPr="0058773F">
        <w:rPr>
          <w:b/>
          <w:bCs/>
          <w:highlight w:val="yellow"/>
        </w:rPr>
        <w:t>Podaj przykłady warstw półprzewodnikowych osadzanych na podłożu GaAs lub InAs</w:t>
      </w:r>
    </w:p>
    <w:p w14:paraId="31017BD4" w14:textId="77777777" w:rsidR="00732B2F" w:rsidRDefault="00732B2F" w:rsidP="00732B2F">
      <w:r w:rsidRPr="0058773F">
        <w:rPr>
          <w:b/>
          <w:bCs/>
          <w:highlight w:val="yellow"/>
        </w:rPr>
        <w:t>w których pojawią się naprężenia rozciągające.</w:t>
      </w:r>
      <w:r w:rsidRPr="0058773F">
        <w:rPr>
          <w:highlight w:val="yellow"/>
        </w:rPr>
        <w:t xml:space="preserve"> 1pkt</w:t>
      </w:r>
    </w:p>
    <w:p w14:paraId="36A0883A" w14:textId="77777777" w:rsidR="00E060EC" w:rsidRPr="00E060EC" w:rsidRDefault="00E060EC" w:rsidP="00E060EC">
      <w:r w:rsidRPr="00E060EC">
        <w:t>Naprężenia rozciągające:</w:t>
      </w:r>
    </w:p>
    <w:p w14:paraId="60E3261A" w14:textId="4796EA71" w:rsidR="00E060EC" w:rsidRPr="00E060EC" w:rsidRDefault="00E060EC" w:rsidP="00E060EC">
      <w:pPr>
        <w:rPr>
          <w:highlight w:val="darkCyan"/>
        </w:rPr>
      </w:pPr>
      <w:r w:rsidRPr="00E060EC">
        <w:t>np. InGaAs na podłożu GaAs (dla x &lt; 0.53), AlGaAs na GaAs (dla małego x), InAs na GaSb.</w:t>
      </w:r>
    </w:p>
    <w:p w14:paraId="1A3C946D" w14:textId="0D0A581E" w:rsidR="00667DFE" w:rsidRPr="008F3149" w:rsidRDefault="00667DFE" w:rsidP="00667DFE">
      <w:pPr>
        <w:rPr>
          <w:b/>
          <w:bCs/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Na podłożu GaAs (5.653 Å):</w:t>
      </w:r>
    </w:p>
    <w:p w14:paraId="2116CF19" w14:textId="77777777" w:rsidR="00667DFE" w:rsidRPr="008F3149" w:rsidRDefault="00667DFE" w:rsidP="00667DFE">
      <w:pPr>
        <w:numPr>
          <w:ilvl w:val="0"/>
          <w:numId w:val="1"/>
        </w:numPr>
        <w:rPr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GaP (5.450 Å)</w:t>
      </w:r>
      <w:r w:rsidRPr="008F3149">
        <w:rPr>
          <w:color w:val="7F7F7F" w:themeColor="text1" w:themeTint="80"/>
        </w:rPr>
        <w:br/>
        <w:t xml:space="preserve">→ mniejsza stała sieciowa → </w:t>
      </w:r>
      <w:r w:rsidRPr="008F3149">
        <w:rPr>
          <w:b/>
          <w:bCs/>
          <w:color w:val="7F7F7F" w:themeColor="text1" w:themeTint="80"/>
        </w:rPr>
        <w:t>naprężenie rozciągające</w:t>
      </w:r>
    </w:p>
    <w:p w14:paraId="0313C016" w14:textId="77777777" w:rsidR="00667DFE" w:rsidRPr="008F3149" w:rsidRDefault="00667DFE" w:rsidP="00667DFE">
      <w:pPr>
        <w:numPr>
          <w:ilvl w:val="0"/>
          <w:numId w:val="1"/>
        </w:numPr>
        <w:rPr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AlAs (5.661 Å)</w:t>
      </w:r>
      <w:r w:rsidRPr="008F3149">
        <w:rPr>
          <w:color w:val="7F7F7F" w:themeColor="text1" w:themeTint="80"/>
        </w:rPr>
        <w:br/>
        <w:t xml:space="preserve">→ bardzo bliska, ale nieco mniejsza → </w:t>
      </w:r>
      <w:r w:rsidRPr="008F3149">
        <w:rPr>
          <w:b/>
          <w:bCs/>
          <w:color w:val="7F7F7F" w:themeColor="text1" w:themeTint="80"/>
        </w:rPr>
        <w:t>lekkie rozciąganie</w:t>
      </w:r>
    </w:p>
    <w:p w14:paraId="27BCC2D7" w14:textId="77777777" w:rsidR="00667DFE" w:rsidRPr="008F3149" w:rsidRDefault="00667DFE" w:rsidP="00667DFE">
      <w:pPr>
        <w:numPr>
          <w:ilvl w:val="0"/>
          <w:numId w:val="1"/>
        </w:numPr>
        <w:rPr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Si (5.431 Å)</w:t>
      </w:r>
      <w:r w:rsidRPr="008F3149">
        <w:rPr>
          <w:color w:val="7F7F7F" w:themeColor="text1" w:themeTint="80"/>
        </w:rPr>
        <w:t xml:space="preserve"> – nie epitaksjalne, ale dla specjalnych zastosowań</w:t>
      </w:r>
      <w:r w:rsidRPr="008F3149">
        <w:rPr>
          <w:color w:val="7F7F7F" w:themeColor="text1" w:themeTint="80"/>
        </w:rPr>
        <w:br/>
        <w:t xml:space="preserve">→ </w:t>
      </w:r>
      <w:r w:rsidRPr="008F3149">
        <w:rPr>
          <w:b/>
          <w:bCs/>
          <w:color w:val="7F7F7F" w:themeColor="text1" w:themeTint="80"/>
        </w:rPr>
        <w:t>mocno rozciągane</w:t>
      </w:r>
      <w:r w:rsidRPr="008F3149">
        <w:rPr>
          <w:color w:val="7F7F7F" w:themeColor="text1" w:themeTint="80"/>
        </w:rPr>
        <w:t>, trudne technologicznie</w:t>
      </w:r>
    </w:p>
    <w:p w14:paraId="0F8B8A74" w14:textId="77777777" w:rsidR="00667DFE" w:rsidRPr="008F3149" w:rsidRDefault="00667DFE" w:rsidP="00667DFE">
      <w:pPr>
        <w:rPr>
          <w:b/>
          <w:bCs/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Na podłożu InAs (6.058 Å):</w:t>
      </w:r>
    </w:p>
    <w:p w14:paraId="774B2E2C" w14:textId="77777777" w:rsidR="00667DFE" w:rsidRPr="008F3149" w:rsidRDefault="00667DFE" w:rsidP="00667DFE">
      <w:pPr>
        <w:numPr>
          <w:ilvl w:val="0"/>
          <w:numId w:val="2"/>
        </w:numPr>
        <w:rPr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GaAs (5.653 Å)</w:t>
      </w:r>
      <w:r w:rsidRPr="008F3149">
        <w:rPr>
          <w:color w:val="7F7F7F" w:themeColor="text1" w:themeTint="80"/>
        </w:rPr>
        <w:br/>
        <w:t xml:space="preserve">→ znacznie mniejsza stała → </w:t>
      </w:r>
      <w:r w:rsidRPr="008F3149">
        <w:rPr>
          <w:b/>
          <w:bCs/>
          <w:color w:val="7F7F7F" w:themeColor="text1" w:themeTint="80"/>
        </w:rPr>
        <w:t>naprężenie rozciągające</w:t>
      </w:r>
    </w:p>
    <w:p w14:paraId="20F83DD2" w14:textId="6B26D6E7" w:rsidR="00732B2F" w:rsidRPr="008F3149" w:rsidRDefault="00667DFE" w:rsidP="00732B2F">
      <w:pPr>
        <w:numPr>
          <w:ilvl w:val="0"/>
          <w:numId w:val="2"/>
        </w:numPr>
        <w:rPr>
          <w:color w:val="7F7F7F" w:themeColor="text1" w:themeTint="80"/>
        </w:rPr>
      </w:pPr>
      <w:r w:rsidRPr="008F3149">
        <w:rPr>
          <w:b/>
          <w:bCs/>
          <w:color w:val="7F7F7F" w:themeColor="text1" w:themeTint="80"/>
        </w:rPr>
        <w:t>InP (5.868 Å)</w:t>
      </w:r>
      <w:r w:rsidRPr="008F3149">
        <w:rPr>
          <w:color w:val="7F7F7F" w:themeColor="text1" w:themeTint="80"/>
        </w:rPr>
        <w:br/>
        <w:t xml:space="preserve">→ mniejsza niż InAs → </w:t>
      </w:r>
      <w:r w:rsidRPr="008F3149">
        <w:rPr>
          <w:b/>
          <w:bCs/>
          <w:color w:val="7F7F7F" w:themeColor="text1" w:themeTint="80"/>
        </w:rPr>
        <w:t>rozciąganie</w:t>
      </w:r>
    </w:p>
    <w:p w14:paraId="1ECE92D0" w14:textId="77777777" w:rsidR="00667DFE" w:rsidRDefault="00667DFE" w:rsidP="00732B2F"/>
    <w:p w14:paraId="4F06B147" w14:textId="77777777" w:rsidR="008F3149" w:rsidRDefault="008F3149" w:rsidP="00732B2F"/>
    <w:p w14:paraId="7CE146BC" w14:textId="77777777" w:rsidR="008F3149" w:rsidRDefault="008F3149" w:rsidP="00732B2F"/>
    <w:p w14:paraId="2A98AFF0" w14:textId="77777777" w:rsidR="008F3149" w:rsidRDefault="008F3149" w:rsidP="00732B2F"/>
    <w:p w14:paraId="769C5572" w14:textId="77777777" w:rsidR="008F3149" w:rsidRDefault="008F3149" w:rsidP="00732B2F"/>
    <w:p w14:paraId="60CFD2AB" w14:textId="77777777" w:rsidR="008F3149" w:rsidRDefault="008F3149" w:rsidP="00732B2F"/>
    <w:p w14:paraId="4CED2AD3" w14:textId="77777777" w:rsidR="008F3149" w:rsidRDefault="008F3149" w:rsidP="00732B2F"/>
    <w:p w14:paraId="6E6877E7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lastRenderedPageBreak/>
        <w:t>4. Dla jakiej warstwy grubość krytyczna będzie mniejsza: warstwy InAs osadzanej na</w:t>
      </w:r>
    </w:p>
    <w:p w14:paraId="38CCD839" w14:textId="77777777" w:rsidR="00732B2F" w:rsidRDefault="00732B2F" w:rsidP="00732B2F">
      <w:r w:rsidRPr="0058773F">
        <w:rPr>
          <w:b/>
          <w:bCs/>
          <w:highlight w:val="yellow"/>
        </w:rPr>
        <w:t xml:space="preserve">podłożu GaAs czy warstwy InAs osadzanej na podłożu GaSb? </w:t>
      </w:r>
      <w:r w:rsidRPr="0058773F">
        <w:rPr>
          <w:highlight w:val="yellow"/>
        </w:rPr>
        <w:t>1pkt</w:t>
      </w:r>
    </w:p>
    <w:p w14:paraId="59D23F8B" w14:textId="6B40338C" w:rsidR="00E060EC" w:rsidRDefault="00E060EC" w:rsidP="00732B2F">
      <w:r w:rsidRPr="00E060EC">
        <w:t>Grubość krytyczna będzie mniejsza dla InAs na GaAs, bo różnica stałych sieci jest większa niż dla InAs na GaSb</w:t>
      </w:r>
    </w:p>
    <w:p w14:paraId="205BBBEA" w14:textId="1D7E5AF0" w:rsidR="00667DFE" w:rsidRDefault="00197550" w:rsidP="00732B2F">
      <w:r w:rsidRPr="00197550">
        <w:rPr>
          <w:noProof/>
        </w:rPr>
        <w:drawing>
          <wp:inline distT="0" distB="0" distL="0" distR="0" wp14:anchorId="686E6A95" wp14:editId="2C22E925">
            <wp:extent cx="3943020" cy="984016"/>
            <wp:effectExtent l="0" t="0" r="635" b="6985"/>
            <wp:docPr id="93359788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7881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5511" cy="98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75F7" w14:textId="77777777" w:rsidR="00660048" w:rsidRPr="00660048" w:rsidRDefault="00660048" w:rsidP="00660048">
      <w:pPr>
        <w:spacing w:after="0"/>
      </w:pPr>
      <w:r w:rsidRPr="00660048">
        <w:t>Oto jak to zrobić logicznie – krok po kroku:</w:t>
      </w:r>
    </w:p>
    <w:p w14:paraId="12764BEA" w14:textId="77777777" w:rsidR="00660048" w:rsidRPr="00660048" w:rsidRDefault="00660048" w:rsidP="00660048">
      <w:pPr>
        <w:spacing w:after="0"/>
      </w:pPr>
      <w:r w:rsidRPr="00660048">
        <w:t>1. Zrozum, które materiały są do siebie bardziej „dopasowane”</w:t>
      </w:r>
    </w:p>
    <w:p w14:paraId="5F4B18E9" w14:textId="77777777" w:rsidR="00660048" w:rsidRPr="00660048" w:rsidRDefault="00660048" w:rsidP="00660048">
      <w:pPr>
        <w:spacing w:after="0"/>
      </w:pPr>
      <w:r w:rsidRPr="00660048">
        <w:t>Materiały zbliżone chemicznie i krystalograficznie mają podobne stałe sieciowe.</w:t>
      </w:r>
    </w:p>
    <w:p w14:paraId="5F0798BB" w14:textId="77777777" w:rsidR="00660048" w:rsidRPr="00660048" w:rsidRDefault="00660048" w:rsidP="00660048">
      <w:pPr>
        <w:spacing w:after="0"/>
      </w:pPr>
    </w:p>
    <w:p w14:paraId="417B21F7" w14:textId="77777777" w:rsidR="00660048" w:rsidRPr="00660048" w:rsidRDefault="00660048" w:rsidP="00660048">
      <w:pPr>
        <w:spacing w:after="0"/>
      </w:pPr>
      <w:r w:rsidRPr="00660048">
        <w:t>InAs i GaSb to związki III-V, mające zbliżone atomy (In i Ga, As i Sb).</w:t>
      </w:r>
    </w:p>
    <w:p w14:paraId="2BD2C704" w14:textId="77777777" w:rsidR="00660048" w:rsidRPr="00660048" w:rsidRDefault="00660048" w:rsidP="00660048">
      <w:pPr>
        <w:spacing w:after="0"/>
      </w:pPr>
    </w:p>
    <w:p w14:paraId="5029A677" w14:textId="77777777" w:rsidR="00660048" w:rsidRPr="00660048" w:rsidRDefault="00660048" w:rsidP="00660048">
      <w:pPr>
        <w:spacing w:after="0"/>
      </w:pPr>
      <w:r w:rsidRPr="00660048">
        <w:t>GaAs to też III-V, ale As i Sb różnią się bardziej niż As i As, więc strukturalnie i chemicznie InAs bliżej do GaSb niż do GaAs.</w:t>
      </w:r>
    </w:p>
    <w:p w14:paraId="68E3FE0B" w14:textId="77777777" w:rsidR="00660048" w:rsidRPr="00660048" w:rsidRDefault="00660048" w:rsidP="00660048">
      <w:pPr>
        <w:spacing w:after="0"/>
      </w:pPr>
    </w:p>
    <w:p w14:paraId="0D95CB88" w14:textId="77777777" w:rsidR="00660048" w:rsidRPr="00660048" w:rsidRDefault="00660048" w:rsidP="00660048">
      <w:pPr>
        <w:spacing w:after="0"/>
      </w:pPr>
      <w:r w:rsidRPr="00660048">
        <w:t>2. Zasada ogólna:</w:t>
      </w:r>
    </w:p>
    <w:p w14:paraId="46ADEA96" w14:textId="77777777" w:rsidR="00660048" w:rsidRPr="00660048" w:rsidRDefault="00660048" w:rsidP="00660048">
      <w:pPr>
        <w:spacing w:after="0"/>
      </w:pPr>
      <w:r w:rsidRPr="00660048">
        <w:t>Im bardziej do siebie dopasowane są materiały (chemicznie i strukturalnie), tym mniejsze naprężenia i większa grubość krytyczna.</w:t>
      </w:r>
    </w:p>
    <w:p w14:paraId="190D4F97" w14:textId="77777777" w:rsidR="00660048" w:rsidRPr="00660048" w:rsidRDefault="00660048" w:rsidP="00660048">
      <w:pPr>
        <w:spacing w:after="0"/>
      </w:pPr>
    </w:p>
    <w:p w14:paraId="2EB31831" w14:textId="77777777" w:rsidR="00660048" w:rsidRPr="00660048" w:rsidRDefault="00660048" w:rsidP="00660048">
      <w:pPr>
        <w:spacing w:after="0"/>
      </w:pPr>
      <w:r w:rsidRPr="00660048">
        <w:rPr>
          <w:rFonts w:ascii="Segoe UI Emoji" w:hAnsi="Segoe UI Emoji" w:cs="Segoe UI Emoji"/>
        </w:rPr>
        <w:t>✳️</w:t>
      </w:r>
      <w:r w:rsidRPr="00660048">
        <w:t xml:space="preserve"> Praktyczny wniosek:</w:t>
      </w:r>
    </w:p>
    <w:p w14:paraId="27B3DC74" w14:textId="77777777" w:rsidR="00660048" w:rsidRPr="00660048" w:rsidRDefault="00660048" w:rsidP="00660048">
      <w:pPr>
        <w:spacing w:after="0"/>
      </w:pPr>
      <w:r w:rsidRPr="00660048">
        <w:t>InAs vs GaAs → duże różnice → silne naprężenia → niska grubość krytyczna</w:t>
      </w:r>
    </w:p>
    <w:p w14:paraId="3A1D2103" w14:textId="77777777" w:rsidR="00660048" w:rsidRPr="00660048" w:rsidRDefault="00660048" w:rsidP="00660048">
      <w:pPr>
        <w:spacing w:after="0"/>
      </w:pPr>
    </w:p>
    <w:p w14:paraId="3D58DCB9" w14:textId="71FAF61B" w:rsidR="00660048" w:rsidRPr="00330199" w:rsidRDefault="00660048" w:rsidP="00330199">
      <w:pPr>
        <w:spacing w:after="0"/>
      </w:pPr>
      <w:r w:rsidRPr="00660048">
        <w:t>InAs vs GaSb → podobne struktury → małe naprężenia → wysoka grubość krytyczna</w:t>
      </w:r>
    </w:p>
    <w:p w14:paraId="43D4BC25" w14:textId="77777777" w:rsidR="00660048" w:rsidRPr="00732B2F" w:rsidRDefault="00660048" w:rsidP="00732B2F">
      <w:pPr>
        <w:rPr>
          <w:b/>
          <w:bCs/>
        </w:rPr>
      </w:pPr>
    </w:p>
    <w:p w14:paraId="18CDD266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5. Jak zmienia się przerwa energetyczna wraz ze stałą sieciową dla półprzewodników</w:t>
      </w:r>
    </w:p>
    <w:p w14:paraId="2B0D58AA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 xml:space="preserve">grupy III-V. </w:t>
      </w:r>
      <w:r w:rsidRPr="0058773F">
        <w:rPr>
          <w:highlight w:val="yellow"/>
        </w:rPr>
        <w:t>1pkt</w:t>
      </w:r>
    </w:p>
    <w:p w14:paraId="3A0F41C8" w14:textId="05B4C22B" w:rsidR="00732B2F" w:rsidRDefault="0058773F" w:rsidP="0058773F">
      <w:r w:rsidRPr="0058773F">
        <w:t>Zależność przerwy energetycznej od stałej sieciowej w półprzewodnikach III-V ma ogólną, nieliniową i odwrotną tendencję: im większa stała sieciowa, tym mniejsza zwykle przerwa energetyczna.</w:t>
      </w:r>
    </w:p>
    <w:p w14:paraId="1EF02372" w14:textId="77777777" w:rsidR="0058773F" w:rsidRPr="0058773F" w:rsidRDefault="0058773F" w:rsidP="0058773F">
      <w:r w:rsidRPr="0058773F">
        <w:t>Dla półprzewodników III-V (np. GaAs, InP, GaN, InAs, AlP itd.) obserwuje się, że:</w:t>
      </w:r>
    </w:p>
    <w:p w14:paraId="7D8C8249" w14:textId="77777777" w:rsidR="0058773F" w:rsidRPr="0058773F" w:rsidRDefault="0058773F" w:rsidP="0058773F">
      <w:pPr>
        <w:numPr>
          <w:ilvl w:val="0"/>
          <w:numId w:val="5"/>
        </w:numPr>
      </w:pPr>
      <w:r w:rsidRPr="0058773F">
        <w:t xml:space="preserve">Materiały o </w:t>
      </w:r>
      <w:r w:rsidRPr="0058773F">
        <w:rPr>
          <w:b/>
          <w:bCs/>
        </w:rPr>
        <w:t>małych atomach i krótkiej stałej sieciowej</w:t>
      </w:r>
      <w:r w:rsidRPr="0058773F">
        <w:t xml:space="preserve"> (np. AlN, GaN) mają </w:t>
      </w:r>
      <w:r w:rsidRPr="0058773F">
        <w:rPr>
          <w:b/>
          <w:bCs/>
        </w:rPr>
        <w:t>duże przerwy energetyczne</w:t>
      </w:r>
      <w:r w:rsidRPr="0058773F">
        <w:t xml:space="preserve"> (twarde dielektryki lub szerokopasmowe półprzewodniki),</w:t>
      </w:r>
    </w:p>
    <w:p w14:paraId="727E8CB6" w14:textId="59FC6342" w:rsidR="0058773F" w:rsidRDefault="0058773F" w:rsidP="0058773F">
      <w:pPr>
        <w:numPr>
          <w:ilvl w:val="0"/>
          <w:numId w:val="5"/>
        </w:numPr>
      </w:pPr>
      <w:r w:rsidRPr="0058773F">
        <w:t xml:space="preserve">Materiały o </w:t>
      </w:r>
      <w:r w:rsidRPr="0058773F">
        <w:rPr>
          <w:b/>
          <w:bCs/>
        </w:rPr>
        <w:t>dużych atomach i dużej stałej sieciowej</w:t>
      </w:r>
      <w:r w:rsidRPr="0058773F">
        <w:t xml:space="preserve"> (np. InSb, InAs) mają </w:t>
      </w:r>
      <w:r w:rsidRPr="0058773F">
        <w:rPr>
          <w:b/>
          <w:bCs/>
        </w:rPr>
        <w:t>małe przerwy energetyczne</w:t>
      </w:r>
      <w:r w:rsidRPr="0058773F">
        <w:t xml:space="preserve"> (czasem nawet &lt;0,5 eV).</w:t>
      </w:r>
    </w:p>
    <w:p w14:paraId="6DB98E35" w14:textId="7D7FAC93" w:rsidR="00E060EC" w:rsidRPr="0058773F" w:rsidRDefault="00E060EC" w:rsidP="00E060EC">
      <w:pPr>
        <w:ind w:left="720"/>
      </w:pPr>
      <w:r w:rsidRPr="00E060EC">
        <w:t>Dla związków III-V przerwa energetyczna maleje wraz ze wzrostem stałej sieciowej (czyli odwrotnie proporcjonalnie).</w:t>
      </w:r>
    </w:p>
    <w:p w14:paraId="3F94C174" w14:textId="77777777" w:rsidR="00660048" w:rsidRDefault="00660048" w:rsidP="00732B2F">
      <w:pPr>
        <w:rPr>
          <w:b/>
          <w:bCs/>
          <w:highlight w:val="yellow"/>
        </w:rPr>
      </w:pPr>
    </w:p>
    <w:p w14:paraId="6818A7E6" w14:textId="77777777" w:rsidR="008F3149" w:rsidRDefault="008F3149" w:rsidP="00732B2F">
      <w:pPr>
        <w:rPr>
          <w:b/>
          <w:bCs/>
          <w:highlight w:val="yellow"/>
        </w:rPr>
      </w:pPr>
    </w:p>
    <w:p w14:paraId="0EE35C36" w14:textId="77777777" w:rsidR="008F3149" w:rsidRPr="0058773F" w:rsidRDefault="008F3149" w:rsidP="00732B2F">
      <w:pPr>
        <w:rPr>
          <w:b/>
          <w:bCs/>
          <w:highlight w:val="yellow"/>
        </w:rPr>
      </w:pPr>
    </w:p>
    <w:p w14:paraId="765B6F31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lastRenderedPageBreak/>
        <w:t>6. Jak zmienia się przerwa energetyczna w materiałach półprzewodnikowych ze wzrostem</w:t>
      </w:r>
    </w:p>
    <w:p w14:paraId="2CC5AD54" w14:textId="77777777" w:rsidR="00732B2F" w:rsidRPr="00732B2F" w:rsidRDefault="00732B2F" w:rsidP="00732B2F">
      <w:pPr>
        <w:rPr>
          <w:b/>
          <w:bCs/>
        </w:rPr>
      </w:pPr>
      <w:r w:rsidRPr="0058773F">
        <w:rPr>
          <w:b/>
          <w:bCs/>
          <w:highlight w:val="yellow"/>
        </w:rPr>
        <w:t xml:space="preserve">ciśnienia hydrostatycznego? </w:t>
      </w:r>
      <w:r w:rsidRPr="0058773F">
        <w:rPr>
          <w:highlight w:val="yellow"/>
        </w:rPr>
        <w:t>1pkt</w:t>
      </w:r>
    </w:p>
    <w:p w14:paraId="72A7732F" w14:textId="77777777" w:rsidR="00E060EC" w:rsidRDefault="00E060EC" w:rsidP="00732B2F">
      <w:r w:rsidRPr="00E060EC">
        <w:t>Przy wzroście ciśnienia hydrostatycznego przerwa energetyczna zwiększa się (w większości półprzewodników).</w:t>
      </w:r>
    </w:p>
    <w:p w14:paraId="5CDD857D" w14:textId="77777777" w:rsidR="00E060EC" w:rsidRDefault="00E060EC" w:rsidP="00732B2F"/>
    <w:p w14:paraId="3697332D" w14:textId="1CFACED5" w:rsidR="00732B2F" w:rsidRDefault="0058773F" w:rsidP="00732B2F">
      <w:r w:rsidRPr="0058773F">
        <w:t>W większości półprzewodników, przerwa energetyczna (Eg) zwiększa się ze wzrostem ciśnienia hydrostatycznego.</w:t>
      </w:r>
      <w:r>
        <w:t xml:space="preserve"> Dzieje się tak, ponieważ </w:t>
      </w:r>
    </w:p>
    <w:p w14:paraId="0E9E77AA" w14:textId="77777777" w:rsidR="0058773F" w:rsidRPr="0058773F" w:rsidRDefault="0058773F" w:rsidP="0058773F">
      <w:pPr>
        <w:numPr>
          <w:ilvl w:val="0"/>
          <w:numId w:val="6"/>
        </w:numPr>
      </w:pPr>
      <w:r w:rsidRPr="0058773F">
        <w:rPr>
          <w:b/>
          <w:bCs/>
        </w:rPr>
        <w:t>Wzrost ciśnienia</w:t>
      </w:r>
      <w:r w:rsidRPr="0058773F">
        <w:t xml:space="preserve"> powoduje </w:t>
      </w:r>
      <w:r w:rsidRPr="0058773F">
        <w:rPr>
          <w:b/>
          <w:bCs/>
        </w:rPr>
        <w:t>zmniejszenie odległości międzyatomowych</w:t>
      </w:r>
      <w:r w:rsidRPr="0058773F">
        <w:t>, co wpływa na:</w:t>
      </w:r>
    </w:p>
    <w:p w14:paraId="706167C8" w14:textId="77777777" w:rsidR="0058773F" w:rsidRPr="0058773F" w:rsidRDefault="0058773F" w:rsidP="0058773F">
      <w:pPr>
        <w:numPr>
          <w:ilvl w:val="1"/>
          <w:numId w:val="6"/>
        </w:numPr>
      </w:pPr>
      <w:r w:rsidRPr="0058773F">
        <w:t xml:space="preserve">Zwiększenie </w:t>
      </w:r>
      <w:r w:rsidRPr="0058773F">
        <w:rPr>
          <w:b/>
          <w:bCs/>
        </w:rPr>
        <w:t>nakładania się orbitali atomowych</w:t>
      </w:r>
      <w:r w:rsidRPr="0058773F">
        <w:t>,</w:t>
      </w:r>
    </w:p>
    <w:p w14:paraId="63D7583E" w14:textId="77777777" w:rsidR="0058773F" w:rsidRPr="0058773F" w:rsidRDefault="0058773F" w:rsidP="0058773F">
      <w:pPr>
        <w:numPr>
          <w:ilvl w:val="1"/>
          <w:numId w:val="6"/>
        </w:numPr>
      </w:pPr>
      <w:r w:rsidRPr="0058773F">
        <w:t>Przemieszczenie poziomów energetycznych w paśmie przewodnictwa i walencyjnym.</w:t>
      </w:r>
    </w:p>
    <w:p w14:paraId="576134A3" w14:textId="77777777" w:rsidR="0058773F" w:rsidRPr="0058773F" w:rsidRDefault="0058773F" w:rsidP="0058773F">
      <w:r w:rsidRPr="0058773F">
        <w:t xml:space="preserve">Efektem jest zwykle </w:t>
      </w:r>
      <w:r w:rsidRPr="0058773F">
        <w:rPr>
          <w:b/>
          <w:bCs/>
        </w:rPr>
        <w:t>zwiększenie przerwy energetycznej</w:t>
      </w:r>
      <w:r w:rsidRPr="0058773F">
        <w:t>, ponieważ:</w:t>
      </w:r>
    </w:p>
    <w:p w14:paraId="0ED689C3" w14:textId="50074C21" w:rsidR="0058773F" w:rsidRDefault="0058773F" w:rsidP="00732B2F">
      <w:pPr>
        <w:numPr>
          <w:ilvl w:val="0"/>
          <w:numId w:val="7"/>
        </w:numPr>
      </w:pPr>
      <w:r w:rsidRPr="0058773F">
        <w:rPr>
          <w:b/>
          <w:bCs/>
        </w:rPr>
        <w:t>Pasmo przewodnictwa przesuwa się w górę</w:t>
      </w:r>
      <w:r w:rsidRPr="0058773F">
        <w:t xml:space="preserve"> bardziej niż pasmo walencyjne w dół.</w:t>
      </w:r>
    </w:p>
    <w:p w14:paraId="65B59BD4" w14:textId="77777777" w:rsidR="0058773F" w:rsidRDefault="0058773F" w:rsidP="0058773F">
      <w:pPr>
        <w:ind w:left="720"/>
      </w:pPr>
    </w:p>
    <w:p w14:paraId="6954B7A6" w14:textId="77777777" w:rsidR="0058773F" w:rsidRDefault="0058773F" w:rsidP="0058773F">
      <w:pPr>
        <w:pStyle w:val="NormalnyWeb"/>
        <w:numPr>
          <w:ilvl w:val="0"/>
          <w:numId w:val="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Pogrubienie"/>
          <w:rFonts w:eastAsiaTheme="majorEastAsia"/>
        </w:rPr>
        <w:t>Zazwyczaj</w:t>
      </w:r>
      <w:r>
        <w:t xml:space="preserve">: </w:t>
      </w:r>
      <w:r>
        <w:rPr>
          <w:rStyle w:val="Pogrubienie"/>
          <w:rFonts w:eastAsiaTheme="majorEastAsia"/>
        </w:rPr>
        <w:t>Eg rośnie ze wzrostem ciśnienia hydrostatycznego</w:t>
      </w:r>
      <w:r>
        <w:t>.</w:t>
      </w:r>
    </w:p>
    <w:p w14:paraId="72165D01" w14:textId="32BC441B" w:rsidR="0058773F" w:rsidRDefault="0058773F" w:rsidP="0058773F">
      <w:pPr>
        <w:pStyle w:val="NormalnyWeb"/>
        <w:numPr>
          <w:ilvl w:val="0"/>
          <w:numId w:val="7"/>
        </w:numPr>
      </w:pPr>
      <w:r>
        <w:rPr>
          <w:rFonts w:hAnsi="Symbol"/>
        </w:rPr>
        <w:t></w:t>
      </w:r>
      <w:r>
        <w:t xml:space="preserve">  Wysokie ciśnienie może prowadzić do </w:t>
      </w:r>
      <w:r>
        <w:rPr>
          <w:rStyle w:val="Pogrubienie"/>
          <w:rFonts w:eastAsiaTheme="majorEastAsia"/>
        </w:rPr>
        <w:t>zmiany struktury pasmowej</w:t>
      </w:r>
      <w:r>
        <w:t>, np. w InP, GaAs.</w:t>
      </w:r>
    </w:p>
    <w:p w14:paraId="4680493C" w14:textId="3FBC8EC0" w:rsidR="0058773F" w:rsidRPr="0058773F" w:rsidRDefault="0058773F" w:rsidP="0058773F">
      <w:pPr>
        <w:ind w:left="720"/>
      </w:pPr>
      <w:r w:rsidRPr="0058773F">
        <w:t xml:space="preserve">W </w:t>
      </w:r>
      <w:r w:rsidRPr="0058773F">
        <w:rPr>
          <w:b/>
          <w:bCs/>
        </w:rPr>
        <w:t>niektórych półprzewodnikach</w:t>
      </w:r>
      <w:r w:rsidRPr="0058773F">
        <w:t xml:space="preserve"> przy wysokim ciśnieniu może dojść do </w:t>
      </w:r>
      <w:r w:rsidRPr="0058773F">
        <w:rPr>
          <w:b/>
          <w:bCs/>
        </w:rPr>
        <w:t>zmiany typu przerwy energetycznej</w:t>
      </w:r>
      <w:r w:rsidRPr="0058773F">
        <w:t xml:space="preserve"> (np. z bezpośredniej na pośrednią),</w:t>
      </w:r>
    </w:p>
    <w:p w14:paraId="2E49D197" w14:textId="77777777" w:rsidR="00660048" w:rsidRPr="00732B2F" w:rsidRDefault="00660048" w:rsidP="00732B2F">
      <w:pPr>
        <w:rPr>
          <w:b/>
          <w:bCs/>
        </w:rPr>
      </w:pPr>
    </w:p>
    <w:p w14:paraId="61932002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7. Jak zmienia się przerwa energetyczna w materiałach półprzewodnikowych ze wzrostem</w:t>
      </w:r>
    </w:p>
    <w:p w14:paraId="643FE4AF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 xml:space="preserve">temperatury? </w:t>
      </w:r>
      <w:r w:rsidRPr="0058773F">
        <w:rPr>
          <w:highlight w:val="yellow"/>
        </w:rPr>
        <w:t>1pkt</w:t>
      </w:r>
    </w:p>
    <w:p w14:paraId="00DC0FAD" w14:textId="486ACDCD" w:rsidR="00660048" w:rsidRPr="0058773F" w:rsidRDefault="00214548" w:rsidP="00732B2F">
      <w:pPr>
        <w:rPr>
          <w:b/>
          <w:bCs/>
          <w:highlight w:val="yellow"/>
        </w:rPr>
      </w:pPr>
      <w:r w:rsidRPr="00214548">
        <w:t>Wraz ze wzrostem temperatury przerwa energetyczna maleje, ze względu na rozszerzalność cieplną i oddziaływania fononowe.</w:t>
      </w:r>
    </w:p>
    <w:p w14:paraId="4741C9C5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8. Jak wyznaczyć stałą sieciową dla czteroskładnikowych związków</w:t>
      </w:r>
    </w:p>
    <w:p w14:paraId="41E655F2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 xml:space="preserve">półprzewodnikowych? </w:t>
      </w:r>
      <w:r w:rsidRPr="0058773F">
        <w:rPr>
          <w:highlight w:val="yellow"/>
        </w:rPr>
        <w:t>1pkt</w:t>
      </w:r>
    </w:p>
    <w:p w14:paraId="482ADD09" w14:textId="05252BE5" w:rsidR="007D0D8F" w:rsidRPr="00214548" w:rsidRDefault="00214548" w:rsidP="00732B2F">
      <w:pPr>
        <w:rPr>
          <w:highlight w:val="yellow"/>
        </w:rPr>
      </w:pPr>
      <w:r w:rsidRPr="00214548">
        <w:t>Stałą sieciową dla związków czteroskładnikowych (np. In</w:t>
      </w:r>
      <w:r w:rsidRPr="00214548">
        <w:rPr>
          <w:rFonts w:ascii="Cambria Math" w:hAnsi="Cambria Math" w:cs="Cambria Math"/>
        </w:rPr>
        <w:t>ₓ</w:t>
      </w:r>
      <w:r w:rsidRPr="00214548">
        <w:t>Ga</w:t>
      </w:r>
      <w:r w:rsidRPr="00214548">
        <w:rPr>
          <w:rFonts w:ascii="Aptos" w:hAnsi="Aptos" w:cs="Aptos"/>
        </w:rPr>
        <w:t>₁</w:t>
      </w:r>
      <w:r w:rsidRPr="00214548">
        <w:rPr>
          <w:rFonts w:ascii="Cambria Math" w:hAnsi="Cambria Math" w:cs="Cambria Math"/>
        </w:rPr>
        <w:t>₋ₓ</w:t>
      </w:r>
      <w:r w:rsidRPr="00214548">
        <w:t>As</w:t>
      </w:r>
      <w:r w:rsidRPr="00214548">
        <w:rPr>
          <w:rFonts w:ascii="Arial" w:hAnsi="Arial" w:cs="Arial"/>
        </w:rPr>
        <w:t>ᵧ</w:t>
      </w:r>
      <w:r w:rsidRPr="00214548">
        <w:t>P₁</w:t>
      </w:r>
      <w:r w:rsidRPr="00214548">
        <w:rPr>
          <w:rFonts w:ascii="Cambria Math" w:hAnsi="Cambria Math" w:cs="Cambria Math"/>
        </w:rPr>
        <w:t>₋</w:t>
      </w:r>
      <w:r w:rsidRPr="00214548">
        <w:rPr>
          <w:rFonts w:ascii="Arial" w:hAnsi="Arial" w:cs="Arial"/>
        </w:rPr>
        <w:t>ᵧ</w:t>
      </w:r>
      <w:r w:rsidRPr="00214548">
        <w:t>) wyznacza się przez interpolację liniową stałych sieci składników, czasem z poprawką nieliniową (np. z użyciem parametru ugięcia).</w:t>
      </w:r>
    </w:p>
    <w:p w14:paraId="7DCECDED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9. Jak wyznaczyć przerwę energetyczną dla trójskładnikowych związków</w:t>
      </w:r>
    </w:p>
    <w:p w14:paraId="01BEF6EF" w14:textId="77777777" w:rsidR="00732B2F" w:rsidRPr="00732B2F" w:rsidRDefault="00732B2F" w:rsidP="00732B2F">
      <w:pPr>
        <w:rPr>
          <w:b/>
          <w:bCs/>
        </w:rPr>
      </w:pPr>
      <w:r w:rsidRPr="0058773F">
        <w:rPr>
          <w:b/>
          <w:bCs/>
          <w:highlight w:val="yellow"/>
        </w:rPr>
        <w:t xml:space="preserve">półprzewodnikowych? </w:t>
      </w:r>
      <w:r w:rsidRPr="0058773F">
        <w:rPr>
          <w:highlight w:val="yellow"/>
        </w:rPr>
        <w:t>1pkt</w:t>
      </w:r>
    </w:p>
    <w:p w14:paraId="37A086E5" w14:textId="77777777" w:rsidR="00214548" w:rsidRDefault="00214548" w:rsidP="00214548">
      <w:r>
        <w:t>Przerwę energetyczną trójskładnikowych związków (np. In</w:t>
      </w:r>
      <w:r>
        <w:rPr>
          <w:rFonts w:ascii="Cambria Math" w:hAnsi="Cambria Math" w:cs="Cambria Math"/>
        </w:rPr>
        <w:t>ₓ</w:t>
      </w:r>
      <w:r>
        <w:t>Ga</w:t>
      </w:r>
      <w:r>
        <w:rPr>
          <w:rFonts w:ascii="Aptos" w:hAnsi="Aptos" w:cs="Aptos"/>
        </w:rPr>
        <w:t>₁</w:t>
      </w:r>
      <w:r>
        <w:rPr>
          <w:rFonts w:ascii="Cambria Math" w:hAnsi="Cambria Math" w:cs="Cambria Math"/>
        </w:rPr>
        <w:t>₋ₓ</w:t>
      </w:r>
      <w:r>
        <w:t>As) wyznacza si</w:t>
      </w:r>
      <w:r>
        <w:rPr>
          <w:rFonts w:ascii="Aptos" w:hAnsi="Aptos" w:cs="Aptos"/>
        </w:rPr>
        <w:t>ę</w:t>
      </w:r>
      <w:r>
        <w:t xml:space="preserve"> przez interpolacj</w:t>
      </w:r>
      <w:r>
        <w:rPr>
          <w:rFonts w:ascii="Aptos" w:hAnsi="Aptos" w:cs="Aptos"/>
        </w:rPr>
        <w:t>ę</w:t>
      </w:r>
      <w:r>
        <w:t xml:space="preserve"> z uwzgl</w:t>
      </w:r>
      <w:r>
        <w:rPr>
          <w:rFonts w:ascii="Aptos" w:hAnsi="Aptos" w:cs="Aptos"/>
        </w:rPr>
        <w:t>ę</w:t>
      </w:r>
      <w:r>
        <w:t>dnieniem parametru ugi</w:t>
      </w:r>
      <w:r>
        <w:rPr>
          <w:rFonts w:ascii="Aptos" w:hAnsi="Aptos" w:cs="Aptos"/>
        </w:rPr>
        <w:t>ę</w:t>
      </w:r>
      <w:r>
        <w:t>cia (bowing parameter):</w:t>
      </w:r>
    </w:p>
    <w:p w14:paraId="6D8683B7" w14:textId="77777777" w:rsidR="00214548" w:rsidRDefault="00214548" w:rsidP="00214548">
      <w:r>
        <w:t>Eg(x) = x·Eg(InAs) + (1–x)·Eg(GaAs) – b·x·(1–x)</w:t>
      </w:r>
    </w:p>
    <w:p w14:paraId="5C771A86" w14:textId="5C77F991" w:rsidR="00660048" w:rsidRDefault="00660048" w:rsidP="00732B2F">
      <w:pPr>
        <w:rPr>
          <w:b/>
          <w:bCs/>
          <w:noProof/>
        </w:rPr>
      </w:pPr>
    </w:p>
    <w:p w14:paraId="0E36CD0A" w14:textId="77777777" w:rsidR="00214548" w:rsidRDefault="00214548" w:rsidP="00732B2F">
      <w:pPr>
        <w:rPr>
          <w:b/>
          <w:bCs/>
          <w:noProof/>
        </w:rPr>
      </w:pPr>
    </w:p>
    <w:p w14:paraId="6B5CD50E" w14:textId="77777777" w:rsidR="00214548" w:rsidRPr="00732B2F" w:rsidRDefault="00214548" w:rsidP="00732B2F">
      <w:pPr>
        <w:rPr>
          <w:b/>
          <w:bCs/>
        </w:rPr>
      </w:pPr>
    </w:p>
    <w:p w14:paraId="15E2DE5F" w14:textId="77777777" w:rsidR="00732B2F" w:rsidRPr="00732B2F" w:rsidRDefault="00732B2F" w:rsidP="00732B2F">
      <w:pPr>
        <w:rPr>
          <w:b/>
          <w:bCs/>
        </w:rPr>
      </w:pPr>
      <w:r w:rsidRPr="0058773F">
        <w:rPr>
          <w:b/>
          <w:bCs/>
          <w:highlight w:val="yellow"/>
        </w:rPr>
        <w:t xml:space="preserve">10. Wymień półprzewodniki z grupy III-V ze skośną przerwą energetyczną. </w:t>
      </w:r>
      <w:r w:rsidRPr="0058773F">
        <w:rPr>
          <w:highlight w:val="yellow"/>
        </w:rPr>
        <w:t>1pkt</w:t>
      </w:r>
    </w:p>
    <w:p w14:paraId="3B799FA7" w14:textId="7ABCC49C" w:rsidR="00732B2F" w:rsidRDefault="00B51FDA" w:rsidP="00732B2F">
      <w:r w:rsidRPr="00B51FDA">
        <w:t>Półprzewodniki z grupy III-V (czyli złożone z pierwiastków grupy III i V układu okresowego) ze skośną przerwą energetyczną</w:t>
      </w:r>
      <w:r>
        <w:t>:</w:t>
      </w:r>
    </w:p>
    <w:p w14:paraId="4F28BB45" w14:textId="7F888447" w:rsidR="00B51FDA" w:rsidRDefault="00B51FDA" w:rsidP="00B51FDA">
      <w:r>
        <w:t>Al As – arsenek glinu</w:t>
      </w:r>
    </w:p>
    <w:p w14:paraId="1FE2EEAF" w14:textId="0F2EE71D" w:rsidR="00B51FDA" w:rsidRDefault="00B51FDA" w:rsidP="00B51FDA">
      <w:r>
        <w:t>Al P – fosforek glinu</w:t>
      </w:r>
    </w:p>
    <w:p w14:paraId="542D6B85" w14:textId="15650A7F" w:rsidR="00B51FDA" w:rsidRPr="00B51FDA" w:rsidRDefault="00B51FDA" w:rsidP="00B51FDA">
      <w:r>
        <w:t>Ga P – fosforek galu</w:t>
      </w:r>
    </w:p>
    <w:p w14:paraId="4BBE0AD6" w14:textId="3671A130" w:rsidR="00660048" w:rsidRPr="00214548" w:rsidRDefault="00214548" w:rsidP="00732B2F">
      <w:r w:rsidRPr="00214548">
        <w:t>np. AlSb, GaP, GaSb, InP.</w:t>
      </w:r>
    </w:p>
    <w:p w14:paraId="43EEABE6" w14:textId="77777777" w:rsidR="00732B2F" w:rsidRPr="00732B2F" w:rsidRDefault="00732B2F" w:rsidP="00732B2F">
      <w:pPr>
        <w:rPr>
          <w:b/>
          <w:bCs/>
        </w:rPr>
      </w:pPr>
      <w:r w:rsidRPr="0058773F">
        <w:rPr>
          <w:b/>
          <w:bCs/>
          <w:highlight w:val="yellow"/>
        </w:rPr>
        <w:t xml:space="preserve">11. Co jest źródłem pól elektrycznych w heterostrukturach półprzewodnikowych. </w:t>
      </w:r>
      <w:r w:rsidRPr="0058773F">
        <w:rPr>
          <w:highlight w:val="yellow"/>
        </w:rPr>
        <w:t>1pkt</w:t>
      </w:r>
    </w:p>
    <w:p w14:paraId="3645756A" w14:textId="4C3EECD1" w:rsidR="00732B2F" w:rsidRDefault="00B51FDA" w:rsidP="00732B2F">
      <w:r w:rsidRPr="00B51FDA">
        <w:t>Źródłem pól elektrycznych w heterostrukturach półprzewodnikowych są niejednorodności materiałowe i ładunkowe powstające na styku różnych półprzewodników.</w:t>
      </w:r>
    </w:p>
    <w:p w14:paraId="2E942C44" w14:textId="5806D9F5" w:rsidR="00214548" w:rsidRPr="00B51FDA" w:rsidRDefault="00214548" w:rsidP="00732B2F">
      <w:r w:rsidRPr="00214548">
        <w:t>Źródłem pól elektrycznych w heterostrukturach są gradienty stężenia domieszek, nieciągłości pasm, oraz spontaniczna i piezoelektryczna polaryzacja (szczególnie w nitrydach).</w:t>
      </w:r>
    </w:p>
    <w:p w14:paraId="5FFFC988" w14:textId="77777777" w:rsidR="00660048" w:rsidRPr="00732B2F" w:rsidRDefault="00660048" w:rsidP="00732B2F">
      <w:pPr>
        <w:rPr>
          <w:b/>
          <w:bCs/>
        </w:rPr>
      </w:pPr>
    </w:p>
    <w:p w14:paraId="21B63BB3" w14:textId="77777777" w:rsidR="00732B2F" w:rsidRPr="0058773F" w:rsidRDefault="00732B2F" w:rsidP="00732B2F">
      <w:pPr>
        <w:rPr>
          <w:b/>
          <w:bCs/>
          <w:highlight w:val="yellow"/>
        </w:rPr>
      </w:pPr>
      <w:r w:rsidRPr="0058773F">
        <w:rPr>
          <w:b/>
          <w:bCs/>
          <w:highlight w:val="yellow"/>
        </w:rPr>
        <w:t>12. Czym odróżniają się półprzewodniki III-V rozrzedzone azotem od regularnych</w:t>
      </w:r>
    </w:p>
    <w:p w14:paraId="7DEFD42C" w14:textId="671D13D9" w:rsidR="00E73288" w:rsidRDefault="00732B2F" w:rsidP="00732B2F">
      <w:r w:rsidRPr="0058773F">
        <w:rPr>
          <w:b/>
          <w:bCs/>
          <w:highlight w:val="yellow"/>
        </w:rPr>
        <w:t xml:space="preserve">półprzewodników III-V (tj. GaAs, InP, itd). </w:t>
      </w:r>
      <w:r w:rsidRPr="0058773F">
        <w:rPr>
          <w:highlight w:val="yellow"/>
        </w:rPr>
        <w:t>3pkt</w:t>
      </w:r>
    </w:p>
    <w:p w14:paraId="27CF10FE" w14:textId="77777777" w:rsidR="00214548" w:rsidRDefault="00214548" w:rsidP="00214548">
      <w:r>
        <w:t>Półprzewodniki III-V rozrzedzone azotem (np. GaInNAs):</w:t>
      </w:r>
    </w:p>
    <w:p w14:paraId="4DCBB6AA" w14:textId="77777777" w:rsidR="00214548" w:rsidRDefault="00214548" w:rsidP="00214548">
      <w:r>
        <w:t>– mają znacznie mniejszą przerwę energetyczną niż klasyczne III-V,</w:t>
      </w:r>
    </w:p>
    <w:p w14:paraId="1B2B8229" w14:textId="77777777" w:rsidR="00214548" w:rsidRDefault="00214548" w:rsidP="00214548">
      <w:r>
        <w:t>– wykazują silne nieliniowe zmiany właściwości przy małych stężeniach azotu,</w:t>
      </w:r>
    </w:p>
    <w:p w14:paraId="75BBCCCC" w14:textId="6F2D0FAC" w:rsidR="0058773F" w:rsidRPr="0058773F" w:rsidRDefault="00214548" w:rsidP="00214548">
      <w:r>
        <w:t>– cechują się lokalizacją stanów wprowadzaną przez azot, co prowadzi do silnego wpływu na strukturę pasmową.</w:t>
      </w:r>
    </w:p>
    <w:p w14:paraId="03185323" w14:textId="278FFB92" w:rsidR="0058773F" w:rsidRPr="00732B2F" w:rsidRDefault="008F3149" w:rsidP="00732B2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7FE980" wp14:editId="51D4826B">
            <wp:extent cx="9434843" cy="6109976"/>
            <wp:effectExtent l="5080" t="0" r="0" b="0"/>
            <wp:docPr id="779449117" name="Obraz 3" descr="Obraz zawierający tekst, zrzut ekranu, numer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9117" name="Obraz 3" descr="Obraz zawierający tekst, zrzut ekranu, numer, Równolegl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457246" cy="612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773F" w:rsidRPr="00732B2F" w:rsidSect="00732B2F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EE"/>
    <w:family w:val="auto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25C"/>
    <w:multiLevelType w:val="multilevel"/>
    <w:tmpl w:val="5C7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EF8"/>
    <w:multiLevelType w:val="multilevel"/>
    <w:tmpl w:val="4CF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E6C2F"/>
    <w:multiLevelType w:val="multilevel"/>
    <w:tmpl w:val="0BC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43316"/>
    <w:multiLevelType w:val="multilevel"/>
    <w:tmpl w:val="419E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D7483"/>
    <w:multiLevelType w:val="multilevel"/>
    <w:tmpl w:val="2CA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90FAA"/>
    <w:multiLevelType w:val="multilevel"/>
    <w:tmpl w:val="325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272D7"/>
    <w:multiLevelType w:val="multilevel"/>
    <w:tmpl w:val="011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24702">
    <w:abstractNumId w:val="5"/>
  </w:num>
  <w:num w:numId="2" w16cid:durableId="980234017">
    <w:abstractNumId w:val="3"/>
  </w:num>
  <w:num w:numId="3" w16cid:durableId="506675893">
    <w:abstractNumId w:val="4"/>
  </w:num>
  <w:num w:numId="4" w16cid:durableId="1864854227">
    <w:abstractNumId w:val="6"/>
  </w:num>
  <w:num w:numId="5" w16cid:durableId="84348324">
    <w:abstractNumId w:val="2"/>
  </w:num>
  <w:num w:numId="6" w16cid:durableId="1670518915">
    <w:abstractNumId w:val="0"/>
  </w:num>
  <w:num w:numId="7" w16cid:durableId="450783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2F"/>
    <w:rsid w:val="001178B7"/>
    <w:rsid w:val="00180DA7"/>
    <w:rsid w:val="00197550"/>
    <w:rsid w:val="00214548"/>
    <w:rsid w:val="002A327A"/>
    <w:rsid w:val="00330199"/>
    <w:rsid w:val="00437F2B"/>
    <w:rsid w:val="0058773F"/>
    <w:rsid w:val="00660048"/>
    <w:rsid w:val="00667DFE"/>
    <w:rsid w:val="00732B2F"/>
    <w:rsid w:val="007D0D8F"/>
    <w:rsid w:val="008F3149"/>
    <w:rsid w:val="00905E35"/>
    <w:rsid w:val="00926617"/>
    <w:rsid w:val="00AE2D95"/>
    <w:rsid w:val="00B51FDA"/>
    <w:rsid w:val="00C51683"/>
    <w:rsid w:val="00E060EC"/>
    <w:rsid w:val="00E73288"/>
    <w:rsid w:val="00F9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FBAA"/>
  <w15:chartTrackingRefBased/>
  <w15:docId w15:val="{0F9A1BAA-0BCC-4BBB-A986-1EE66167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3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3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3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3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3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3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3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3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3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3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3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32B2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32B2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32B2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32B2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32B2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32B2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3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3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3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3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3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32B2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32B2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32B2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3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32B2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32B2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8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587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358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90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848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Markiewicz (275341)</dc:creator>
  <cp:keywords/>
  <dc:description/>
  <cp:lastModifiedBy>Oliwia Markiewicz (275341)</cp:lastModifiedBy>
  <cp:revision>6</cp:revision>
  <dcterms:created xsi:type="dcterms:W3CDTF">2025-05-23T11:43:00Z</dcterms:created>
  <dcterms:modified xsi:type="dcterms:W3CDTF">2025-06-03T10:42:00Z</dcterms:modified>
</cp:coreProperties>
</file>