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Ref162178622" w:displacedByCustomXml="next"/>
    <w:sdt>
      <w:sdtPr>
        <w:rPr>
          <w:rFonts w:asciiTheme="minorHAnsi" w:eastAsiaTheme="minorHAnsi" w:hAnsiTheme="minorHAnsi" w:cstheme="minorBidi"/>
          <w:color w:val="auto"/>
          <w:kern w:val="2"/>
          <w:sz w:val="22"/>
          <w:szCs w:val="22"/>
          <w:lang w:eastAsia="en-US"/>
          <w14:ligatures w14:val="standardContextual"/>
        </w:rPr>
        <w:id w:val="1284686981"/>
        <w:docPartObj>
          <w:docPartGallery w:val="Table of Contents"/>
          <w:docPartUnique/>
        </w:docPartObj>
      </w:sdtPr>
      <w:sdtEndPr>
        <w:rPr>
          <w:rFonts w:ascii="Arial" w:hAnsi="Arial"/>
          <w:b/>
          <w:bCs/>
        </w:rPr>
      </w:sdtEndPr>
      <w:sdtContent>
        <w:p w14:paraId="28B5E5C6" w14:textId="31EBCFE8" w:rsidR="00BD3395" w:rsidRDefault="00BD3395">
          <w:pPr>
            <w:pStyle w:val="TtuloTDC"/>
          </w:pPr>
          <w:r>
            <w:t>Contenido</w:t>
          </w:r>
        </w:p>
        <w:p w14:paraId="63AA3997" w14:textId="0DE412D4" w:rsidR="008E1B50" w:rsidRDefault="00BD3395">
          <w:pPr>
            <w:pStyle w:val="TDC1"/>
            <w:tabs>
              <w:tab w:val="right" w:leader="dot" w:pos="10456"/>
            </w:tabs>
            <w:rPr>
              <w:rFonts w:asciiTheme="minorHAnsi" w:eastAsiaTheme="minorEastAsia" w:hAnsiTheme="minorHAnsi"/>
              <w:noProof/>
              <w:sz w:val="24"/>
              <w:szCs w:val="24"/>
              <w:lang w:eastAsia="es-ES"/>
            </w:rPr>
          </w:pPr>
          <w:r>
            <w:fldChar w:fldCharType="begin"/>
          </w:r>
          <w:r>
            <w:instrText xml:space="preserve"> TOC \o "1-3" \h \z \u </w:instrText>
          </w:r>
          <w:r>
            <w:fldChar w:fldCharType="separate"/>
          </w:r>
          <w:hyperlink w:anchor="_Toc174842891" w:history="1">
            <w:r w:rsidR="008E1B50" w:rsidRPr="00CC10F0">
              <w:rPr>
                <w:rStyle w:val="Hipervnculo"/>
                <w:noProof/>
              </w:rPr>
              <w:t>1. Introducción</w:t>
            </w:r>
            <w:r w:rsidR="008E1B50">
              <w:rPr>
                <w:noProof/>
                <w:webHidden/>
              </w:rPr>
              <w:tab/>
            </w:r>
            <w:r w:rsidR="008E1B50">
              <w:rPr>
                <w:noProof/>
                <w:webHidden/>
              </w:rPr>
              <w:fldChar w:fldCharType="begin"/>
            </w:r>
            <w:r w:rsidR="008E1B50">
              <w:rPr>
                <w:noProof/>
                <w:webHidden/>
              </w:rPr>
              <w:instrText xml:space="preserve"> PAGEREF _Toc174842891 \h </w:instrText>
            </w:r>
            <w:r w:rsidR="008E1B50">
              <w:rPr>
                <w:noProof/>
                <w:webHidden/>
              </w:rPr>
            </w:r>
            <w:r w:rsidR="008E1B50">
              <w:rPr>
                <w:noProof/>
                <w:webHidden/>
              </w:rPr>
              <w:fldChar w:fldCharType="separate"/>
            </w:r>
            <w:r w:rsidR="008E1B50">
              <w:rPr>
                <w:noProof/>
                <w:webHidden/>
              </w:rPr>
              <w:t>2</w:t>
            </w:r>
            <w:r w:rsidR="008E1B50">
              <w:rPr>
                <w:noProof/>
                <w:webHidden/>
              </w:rPr>
              <w:fldChar w:fldCharType="end"/>
            </w:r>
          </w:hyperlink>
        </w:p>
        <w:p w14:paraId="14704534" w14:textId="06A4B246"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892" w:history="1">
            <w:r w:rsidR="008E1B50" w:rsidRPr="00CC10F0">
              <w:rPr>
                <w:rStyle w:val="Hipervnculo"/>
                <w:noProof/>
              </w:rPr>
              <w:t>1.1. Definición de estadística</w:t>
            </w:r>
            <w:r w:rsidR="008E1B50">
              <w:rPr>
                <w:noProof/>
                <w:webHidden/>
              </w:rPr>
              <w:tab/>
            </w:r>
            <w:r w:rsidR="008E1B50">
              <w:rPr>
                <w:noProof/>
                <w:webHidden/>
              </w:rPr>
              <w:fldChar w:fldCharType="begin"/>
            </w:r>
            <w:r w:rsidR="008E1B50">
              <w:rPr>
                <w:noProof/>
                <w:webHidden/>
              </w:rPr>
              <w:instrText xml:space="preserve"> PAGEREF _Toc174842892 \h </w:instrText>
            </w:r>
            <w:r w:rsidR="008E1B50">
              <w:rPr>
                <w:noProof/>
                <w:webHidden/>
              </w:rPr>
            </w:r>
            <w:r w:rsidR="008E1B50">
              <w:rPr>
                <w:noProof/>
                <w:webHidden/>
              </w:rPr>
              <w:fldChar w:fldCharType="separate"/>
            </w:r>
            <w:r w:rsidR="008E1B50">
              <w:rPr>
                <w:noProof/>
                <w:webHidden/>
              </w:rPr>
              <w:t>2</w:t>
            </w:r>
            <w:r w:rsidR="008E1B50">
              <w:rPr>
                <w:noProof/>
                <w:webHidden/>
              </w:rPr>
              <w:fldChar w:fldCharType="end"/>
            </w:r>
          </w:hyperlink>
        </w:p>
        <w:p w14:paraId="321B8C38" w14:textId="596F6BD5"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893" w:history="1">
            <w:r w:rsidR="008E1B50" w:rsidRPr="00CC10F0">
              <w:rPr>
                <w:rStyle w:val="Hipervnculo"/>
                <w:noProof/>
              </w:rPr>
              <w:t>1.2. Ramas de la estadística y objetivos</w:t>
            </w:r>
            <w:r w:rsidR="008E1B50">
              <w:rPr>
                <w:noProof/>
                <w:webHidden/>
              </w:rPr>
              <w:tab/>
            </w:r>
            <w:r w:rsidR="008E1B50">
              <w:rPr>
                <w:noProof/>
                <w:webHidden/>
              </w:rPr>
              <w:fldChar w:fldCharType="begin"/>
            </w:r>
            <w:r w:rsidR="008E1B50">
              <w:rPr>
                <w:noProof/>
                <w:webHidden/>
              </w:rPr>
              <w:instrText xml:space="preserve"> PAGEREF _Toc174842893 \h </w:instrText>
            </w:r>
            <w:r w:rsidR="008E1B50">
              <w:rPr>
                <w:noProof/>
                <w:webHidden/>
              </w:rPr>
            </w:r>
            <w:r w:rsidR="008E1B50">
              <w:rPr>
                <w:noProof/>
                <w:webHidden/>
              </w:rPr>
              <w:fldChar w:fldCharType="separate"/>
            </w:r>
            <w:r w:rsidR="008E1B50">
              <w:rPr>
                <w:noProof/>
                <w:webHidden/>
              </w:rPr>
              <w:t>2</w:t>
            </w:r>
            <w:r w:rsidR="008E1B50">
              <w:rPr>
                <w:noProof/>
                <w:webHidden/>
              </w:rPr>
              <w:fldChar w:fldCharType="end"/>
            </w:r>
          </w:hyperlink>
        </w:p>
        <w:p w14:paraId="65DF2040" w14:textId="3C98BB32" w:rsidR="008E1B50" w:rsidRDefault="00000000">
          <w:pPr>
            <w:pStyle w:val="TDC1"/>
            <w:tabs>
              <w:tab w:val="right" w:leader="dot" w:pos="10456"/>
            </w:tabs>
            <w:rPr>
              <w:rFonts w:asciiTheme="minorHAnsi" w:eastAsiaTheme="minorEastAsia" w:hAnsiTheme="minorHAnsi"/>
              <w:noProof/>
              <w:sz w:val="24"/>
              <w:szCs w:val="24"/>
              <w:lang w:eastAsia="es-ES"/>
            </w:rPr>
          </w:pPr>
          <w:hyperlink w:anchor="_Toc174842894" w:history="1">
            <w:r w:rsidR="008E1B50" w:rsidRPr="00CC10F0">
              <w:rPr>
                <w:rStyle w:val="Hipervnculo"/>
                <w:noProof/>
              </w:rPr>
              <w:t>2. Población y muestra</w:t>
            </w:r>
            <w:r w:rsidR="008E1B50">
              <w:rPr>
                <w:noProof/>
                <w:webHidden/>
              </w:rPr>
              <w:tab/>
            </w:r>
            <w:r w:rsidR="008E1B50">
              <w:rPr>
                <w:noProof/>
                <w:webHidden/>
              </w:rPr>
              <w:fldChar w:fldCharType="begin"/>
            </w:r>
            <w:r w:rsidR="008E1B50">
              <w:rPr>
                <w:noProof/>
                <w:webHidden/>
              </w:rPr>
              <w:instrText xml:space="preserve"> PAGEREF _Toc174842894 \h </w:instrText>
            </w:r>
            <w:r w:rsidR="008E1B50">
              <w:rPr>
                <w:noProof/>
                <w:webHidden/>
              </w:rPr>
            </w:r>
            <w:r w:rsidR="008E1B50">
              <w:rPr>
                <w:noProof/>
                <w:webHidden/>
              </w:rPr>
              <w:fldChar w:fldCharType="separate"/>
            </w:r>
            <w:r w:rsidR="008E1B50">
              <w:rPr>
                <w:noProof/>
                <w:webHidden/>
              </w:rPr>
              <w:t>2</w:t>
            </w:r>
            <w:r w:rsidR="008E1B50">
              <w:rPr>
                <w:noProof/>
                <w:webHidden/>
              </w:rPr>
              <w:fldChar w:fldCharType="end"/>
            </w:r>
          </w:hyperlink>
        </w:p>
        <w:p w14:paraId="3BE52445" w14:textId="71E34636"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895" w:history="1">
            <w:r w:rsidR="008E1B50" w:rsidRPr="00CC10F0">
              <w:rPr>
                <w:rStyle w:val="Hipervnculo"/>
                <w:noProof/>
              </w:rPr>
              <w:t>2.1. Población</w:t>
            </w:r>
            <w:r w:rsidR="008E1B50">
              <w:rPr>
                <w:noProof/>
                <w:webHidden/>
              </w:rPr>
              <w:tab/>
            </w:r>
            <w:r w:rsidR="008E1B50">
              <w:rPr>
                <w:noProof/>
                <w:webHidden/>
              </w:rPr>
              <w:fldChar w:fldCharType="begin"/>
            </w:r>
            <w:r w:rsidR="008E1B50">
              <w:rPr>
                <w:noProof/>
                <w:webHidden/>
              </w:rPr>
              <w:instrText xml:space="preserve"> PAGEREF _Toc174842895 \h </w:instrText>
            </w:r>
            <w:r w:rsidR="008E1B50">
              <w:rPr>
                <w:noProof/>
                <w:webHidden/>
              </w:rPr>
            </w:r>
            <w:r w:rsidR="008E1B50">
              <w:rPr>
                <w:noProof/>
                <w:webHidden/>
              </w:rPr>
              <w:fldChar w:fldCharType="separate"/>
            </w:r>
            <w:r w:rsidR="008E1B50">
              <w:rPr>
                <w:noProof/>
                <w:webHidden/>
              </w:rPr>
              <w:t>2</w:t>
            </w:r>
            <w:r w:rsidR="008E1B50">
              <w:rPr>
                <w:noProof/>
                <w:webHidden/>
              </w:rPr>
              <w:fldChar w:fldCharType="end"/>
            </w:r>
          </w:hyperlink>
        </w:p>
        <w:p w14:paraId="60AD4FEB" w14:textId="70414A84"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896" w:history="1">
            <w:r w:rsidR="008E1B50" w:rsidRPr="00CC10F0">
              <w:rPr>
                <w:rStyle w:val="Hipervnculo"/>
                <w:noProof/>
              </w:rPr>
              <w:t>2.2. Muestra</w:t>
            </w:r>
            <w:r w:rsidR="008E1B50">
              <w:rPr>
                <w:noProof/>
                <w:webHidden/>
              </w:rPr>
              <w:tab/>
            </w:r>
            <w:r w:rsidR="008E1B50">
              <w:rPr>
                <w:noProof/>
                <w:webHidden/>
              </w:rPr>
              <w:fldChar w:fldCharType="begin"/>
            </w:r>
            <w:r w:rsidR="008E1B50">
              <w:rPr>
                <w:noProof/>
                <w:webHidden/>
              </w:rPr>
              <w:instrText xml:space="preserve"> PAGEREF _Toc174842896 \h </w:instrText>
            </w:r>
            <w:r w:rsidR="008E1B50">
              <w:rPr>
                <w:noProof/>
                <w:webHidden/>
              </w:rPr>
            </w:r>
            <w:r w:rsidR="008E1B50">
              <w:rPr>
                <w:noProof/>
                <w:webHidden/>
              </w:rPr>
              <w:fldChar w:fldCharType="separate"/>
            </w:r>
            <w:r w:rsidR="008E1B50">
              <w:rPr>
                <w:noProof/>
                <w:webHidden/>
              </w:rPr>
              <w:t>2</w:t>
            </w:r>
            <w:r w:rsidR="008E1B50">
              <w:rPr>
                <w:noProof/>
                <w:webHidden/>
              </w:rPr>
              <w:fldChar w:fldCharType="end"/>
            </w:r>
          </w:hyperlink>
        </w:p>
        <w:p w14:paraId="73DFD6F0" w14:textId="0544FA5D" w:rsidR="008E1B50" w:rsidRDefault="00000000">
          <w:pPr>
            <w:pStyle w:val="TDC1"/>
            <w:tabs>
              <w:tab w:val="right" w:leader="dot" w:pos="10456"/>
            </w:tabs>
            <w:rPr>
              <w:rFonts w:asciiTheme="minorHAnsi" w:eastAsiaTheme="minorEastAsia" w:hAnsiTheme="minorHAnsi"/>
              <w:noProof/>
              <w:sz w:val="24"/>
              <w:szCs w:val="24"/>
              <w:lang w:eastAsia="es-ES"/>
            </w:rPr>
          </w:pPr>
          <w:hyperlink w:anchor="_Toc174842897" w:history="1">
            <w:r w:rsidR="008E1B50" w:rsidRPr="00CC10F0">
              <w:rPr>
                <w:rStyle w:val="Hipervnculo"/>
                <w:noProof/>
              </w:rPr>
              <w:t>3. Clasificación de los parámetros o los estadísticos</w:t>
            </w:r>
            <w:r w:rsidR="008E1B50">
              <w:rPr>
                <w:noProof/>
                <w:webHidden/>
              </w:rPr>
              <w:tab/>
            </w:r>
            <w:r w:rsidR="008E1B50">
              <w:rPr>
                <w:noProof/>
                <w:webHidden/>
              </w:rPr>
              <w:fldChar w:fldCharType="begin"/>
            </w:r>
            <w:r w:rsidR="008E1B50">
              <w:rPr>
                <w:noProof/>
                <w:webHidden/>
              </w:rPr>
              <w:instrText xml:space="preserve"> PAGEREF _Toc174842897 \h </w:instrText>
            </w:r>
            <w:r w:rsidR="008E1B50">
              <w:rPr>
                <w:noProof/>
                <w:webHidden/>
              </w:rPr>
            </w:r>
            <w:r w:rsidR="008E1B50">
              <w:rPr>
                <w:noProof/>
                <w:webHidden/>
              </w:rPr>
              <w:fldChar w:fldCharType="separate"/>
            </w:r>
            <w:r w:rsidR="008E1B50">
              <w:rPr>
                <w:noProof/>
                <w:webHidden/>
              </w:rPr>
              <w:t>3</w:t>
            </w:r>
            <w:r w:rsidR="008E1B50">
              <w:rPr>
                <w:noProof/>
                <w:webHidden/>
              </w:rPr>
              <w:fldChar w:fldCharType="end"/>
            </w:r>
          </w:hyperlink>
        </w:p>
        <w:p w14:paraId="6D45BCF5" w14:textId="3911A822" w:rsidR="008E1B50" w:rsidRDefault="00000000">
          <w:pPr>
            <w:pStyle w:val="TDC1"/>
            <w:tabs>
              <w:tab w:val="right" w:leader="dot" w:pos="10456"/>
            </w:tabs>
            <w:rPr>
              <w:rFonts w:asciiTheme="minorHAnsi" w:eastAsiaTheme="minorEastAsia" w:hAnsiTheme="minorHAnsi"/>
              <w:noProof/>
              <w:sz w:val="24"/>
              <w:szCs w:val="24"/>
              <w:lang w:eastAsia="es-ES"/>
            </w:rPr>
          </w:pPr>
          <w:hyperlink w:anchor="_Toc174842898" w:history="1">
            <w:r w:rsidR="008E1B50" w:rsidRPr="00CC10F0">
              <w:rPr>
                <w:rStyle w:val="Hipervnculo"/>
                <w:noProof/>
              </w:rPr>
              <w:t>4. Distribuciones de frecuencias</w:t>
            </w:r>
            <w:r w:rsidR="008E1B50">
              <w:rPr>
                <w:noProof/>
                <w:webHidden/>
              </w:rPr>
              <w:tab/>
            </w:r>
            <w:r w:rsidR="008E1B50">
              <w:rPr>
                <w:noProof/>
                <w:webHidden/>
              </w:rPr>
              <w:fldChar w:fldCharType="begin"/>
            </w:r>
            <w:r w:rsidR="008E1B50">
              <w:rPr>
                <w:noProof/>
                <w:webHidden/>
              </w:rPr>
              <w:instrText xml:space="preserve"> PAGEREF _Toc174842898 \h </w:instrText>
            </w:r>
            <w:r w:rsidR="008E1B50">
              <w:rPr>
                <w:noProof/>
                <w:webHidden/>
              </w:rPr>
            </w:r>
            <w:r w:rsidR="008E1B50">
              <w:rPr>
                <w:noProof/>
                <w:webHidden/>
              </w:rPr>
              <w:fldChar w:fldCharType="separate"/>
            </w:r>
            <w:r w:rsidR="008E1B50">
              <w:rPr>
                <w:noProof/>
                <w:webHidden/>
              </w:rPr>
              <w:t>3</w:t>
            </w:r>
            <w:r w:rsidR="008E1B50">
              <w:rPr>
                <w:noProof/>
                <w:webHidden/>
              </w:rPr>
              <w:fldChar w:fldCharType="end"/>
            </w:r>
          </w:hyperlink>
        </w:p>
        <w:p w14:paraId="276EE1F1" w14:textId="79101C9B"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899" w:history="1">
            <w:r w:rsidR="008E1B50" w:rsidRPr="00CC10F0">
              <w:rPr>
                <w:rStyle w:val="Hipervnculo"/>
                <w:noProof/>
              </w:rPr>
              <w:t>4.1. Frecuencia absoluta, n</w:t>
            </w:r>
            <w:r w:rsidR="008E1B50" w:rsidRPr="00CC10F0">
              <w:rPr>
                <w:rStyle w:val="Hipervnculo"/>
                <w:noProof/>
                <w:vertAlign w:val="subscript"/>
              </w:rPr>
              <w:t>i</w:t>
            </w:r>
            <w:r w:rsidR="008E1B50">
              <w:rPr>
                <w:noProof/>
                <w:webHidden/>
              </w:rPr>
              <w:tab/>
            </w:r>
            <w:r w:rsidR="008E1B50">
              <w:rPr>
                <w:noProof/>
                <w:webHidden/>
              </w:rPr>
              <w:fldChar w:fldCharType="begin"/>
            </w:r>
            <w:r w:rsidR="008E1B50">
              <w:rPr>
                <w:noProof/>
                <w:webHidden/>
              </w:rPr>
              <w:instrText xml:space="preserve"> PAGEREF _Toc174842899 \h </w:instrText>
            </w:r>
            <w:r w:rsidR="008E1B50">
              <w:rPr>
                <w:noProof/>
                <w:webHidden/>
              </w:rPr>
            </w:r>
            <w:r w:rsidR="008E1B50">
              <w:rPr>
                <w:noProof/>
                <w:webHidden/>
              </w:rPr>
              <w:fldChar w:fldCharType="separate"/>
            </w:r>
            <w:r w:rsidR="008E1B50">
              <w:rPr>
                <w:noProof/>
                <w:webHidden/>
              </w:rPr>
              <w:t>3</w:t>
            </w:r>
            <w:r w:rsidR="008E1B50">
              <w:rPr>
                <w:noProof/>
                <w:webHidden/>
              </w:rPr>
              <w:fldChar w:fldCharType="end"/>
            </w:r>
          </w:hyperlink>
        </w:p>
        <w:p w14:paraId="63DE936B" w14:textId="265965C8"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900" w:history="1">
            <w:r w:rsidR="008E1B50" w:rsidRPr="00CC10F0">
              <w:rPr>
                <w:rStyle w:val="Hipervnculo"/>
                <w:noProof/>
              </w:rPr>
              <w:t>4.2. Frecuencia absoluta acumulada, N</w:t>
            </w:r>
            <w:r w:rsidR="008E1B50" w:rsidRPr="00CC10F0">
              <w:rPr>
                <w:rStyle w:val="Hipervnculo"/>
                <w:noProof/>
                <w:vertAlign w:val="subscript"/>
              </w:rPr>
              <w:t>i</w:t>
            </w:r>
            <w:r w:rsidR="008E1B50">
              <w:rPr>
                <w:noProof/>
                <w:webHidden/>
              </w:rPr>
              <w:tab/>
            </w:r>
            <w:r w:rsidR="008E1B50">
              <w:rPr>
                <w:noProof/>
                <w:webHidden/>
              </w:rPr>
              <w:fldChar w:fldCharType="begin"/>
            </w:r>
            <w:r w:rsidR="008E1B50">
              <w:rPr>
                <w:noProof/>
                <w:webHidden/>
              </w:rPr>
              <w:instrText xml:space="preserve"> PAGEREF _Toc174842900 \h </w:instrText>
            </w:r>
            <w:r w:rsidR="008E1B50">
              <w:rPr>
                <w:noProof/>
                <w:webHidden/>
              </w:rPr>
            </w:r>
            <w:r w:rsidR="008E1B50">
              <w:rPr>
                <w:noProof/>
                <w:webHidden/>
              </w:rPr>
              <w:fldChar w:fldCharType="separate"/>
            </w:r>
            <w:r w:rsidR="008E1B50">
              <w:rPr>
                <w:noProof/>
                <w:webHidden/>
              </w:rPr>
              <w:t>3</w:t>
            </w:r>
            <w:r w:rsidR="008E1B50">
              <w:rPr>
                <w:noProof/>
                <w:webHidden/>
              </w:rPr>
              <w:fldChar w:fldCharType="end"/>
            </w:r>
          </w:hyperlink>
        </w:p>
        <w:p w14:paraId="6CCA6AE7" w14:textId="2194E392"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901" w:history="1">
            <w:r w:rsidR="008E1B50" w:rsidRPr="00CC10F0">
              <w:rPr>
                <w:rStyle w:val="Hipervnculo"/>
                <w:noProof/>
              </w:rPr>
              <w:t>4.3. Frecuencia relativa, f</w:t>
            </w:r>
            <w:r w:rsidR="008E1B50" w:rsidRPr="00CC10F0">
              <w:rPr>
                <w:rStyle w:val="Hipervnculo"/>
                <w:noProof/>
                <w:vertAlign w:val="subscript"/>
              </w:rPr>
              <w:t>i</w:t>
            </w:r>
            <w:r w:rsidR="008E1B50">
              <w:rPr>
                <w:noProof/>
                <w:webHidden/>
              </w:rPr>
              <w:tab/>
            </w:r>
            <w:r w:rsidR="008E1B50">
              <w:rPr>
                <w:noProof/>
                <w:webHidden/>
              </w:rPr>
              <w:fldChar w:fldCharType="begin"/>
            </w:r>
            <w:r w:rsidR="008E1B50">
              <w:rPr>
                <w:noProof/>
                <w:webHidden/>
              </w:rPr>
              <w:instrText xml:space="preserve"> PAGEREF _Toc174842901 \h </w:instrText>
            </w:r>
            <w:r w:rsidR="008E1B50">
              <w:rPr>
                <w:noProof/>
                <w:webHidden/>
              </w:rPr>
            </w:r>
            <w:r w:rsidR="008E1B50">
              <w:rPr>
                <w:noProof/>
                <w:webHidden/>
              </w:rPr>
              <w:fldChar w:fldCharType="separate"/>
            </w:r>
            <w:r w:rsidR="008E1B50">
              <w:rPr>
                <w:noProof/>
                <w:webHidden/>
              </w:rPr>
              <w:t>3</w:t>
            </w:r>
            <w:r w:rsidR="008E1B50">
              <w:rPr>
                <w:noProof/>
                <w:webHidden/>
              </w:rPr>
              <w:fldChar w:fldCharType="end"/>
            </w:r>
          </w:hyperlink>
        </w:p>
        <w:p w14:paraId="2C740380" w14:textId="62F92765"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902" w:history="1">
            <w:r w:rsidR="008E1B50" w:rsidRPr="00CC10F0">
              <w:rPr>
                <w:rStyle w:val="Hipervnculo"/>
                <w:noProof/>
              </w:rPr>
              <w:t>4.4. Frecuencia relativa acumulada, F</w:t>
            </w:r>
            <w:r w:rsidR="008E1B50" w:rsidRPr="00CC10F0">
              <w:rPr>
                <w:rStyle w:val="Hipervnculo"/>
                <w:noProof/>
                <w:vertAlign w:val="subscript"/>
              </w:rPr>
              <w:t>i</w:t>
            </w:r>
            <w:r w:rsidR="008E1B50">
              <w:rPr>
                <w:noProof/>
                <w:webHidden/>
              </w:rPr>
              <w:tab/>
            </w:r>
            <w:r w:rsidR="008E1B50">
              <w:rPr>
                <w:noProof/>
                <w:webHidden/>
              </w:rPr>
              <w:fldChar w:fldCharType="begin"/>
            </w:r>
            <w:r w:rsidR="008E1B50">
              <w:rPr>
                <w:noProof/>
                <w:webHidden/>
              </w:rPr>
              <w:instrText xml:space="preserve"> PAGEREF _Toc174842902 \h </w:instrText>
            </w:r>
            <w:r w:rsidR="008E1B50">
              <w:rPr>
                <w:noProof/>
                <w:webHidden/>
              </w:rPr>
            </w:r>
            <w:r w:rsidR="008E1B50">
              <w:rPr>
                <w:noProof/>
                <w:webHidden/>
              </w:rPr>
              <w:fldChar w:fldCharType="separate"/>
            </w:r>
            <w:r w:rsidR="008E1B50">
              <w:rPr>
                <w:noProof/>
                <w:webHidden/>
              </w:rPr>
              <w:t>3</w:t>
            </w:r>
            <w:r w:rsidR="008E1B50">
              <w:rPr>
                <w:noProof/>
                <w:webHidden/>
              </w:rPr>
              <w:fldChar w:fldCharType="end"/>
            </w:r>
          </w:hyperlink>
        </w:p>
        <w:p w14:paraId="79B70868" w14:textId="0FA2A4FF"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903" w:history="1">
            <w:r w:rsidR="008E1B50" w:rsidRPr="00CC10F0">
              <w:rPr>
                <w:rStyle w:val="Hipervnculo"/>
                <w:noProof/>
              </w:rPr>
              <w:t>4.5. Porcentaje, p</w:t>
            </w:r>
            <w:r w:rsidR="008E1B50" w:rsidRPr="00CC10F0">
              <w:rPr>
                <w:rStyle w:val="Hipervnculo"/>
                <w:noProof/>
                <w:vertAlign w:val="subscript"/>
              </w:rPr>
              <w:t>i</w:t>
            </w:r>
            <w:r w:rsidR="008E1B50">
              <w:rPr>
                <w:noProof/>
                <w:webHidden/>
              </w:rPr>
              <w:tab/>
            </w:r>
            <w:r w:rsidR="008E1B50">
              <w:rPr>
                <w:noProof/>
                <w:webHidden/>
              </w:rPr>
              <w:fldChar w:fldCharType="begin"/>
            </w:r>
            <w:r w:rsidR="008E1B50">
              <w:rPr>
                <w:noProof/>
                <w:webHidden/>
              </w:rPr>
              <w:instrText xml:space="preserve"> PAGEREF _Toc174842903 \h </w:instrText>
            </w:r>
            <w:r w:rsidR="008E1B50">
              <w:rPr>
                <w:noProof/>
                <w:webHidden/>
              </w:rPr>
            </w:r>
            <w:r w:rsidR="008E1B50">
              <w:rPr>
                <w:noProof/>
                <w:webHidden/>
              </w:rPr>
              <w:fldChar w:fldCharType="separate"/>
            </w:r>
            <w:r w:rsidR="008E1B50">
              <w:rPr>
                <w:noProof/>
                <w:webHidden/>
              </w:rPr>
              <w:t>3</w:t>
            </w:r>
            <w:r w:rsidR="008E1B50">
              <w:rPr>
                <w:noProof/>
                <w:webHidden/>
              </w:rPr>
              <w:fldChar w:fldCharType="end"/>
            </w:r>
          </w:hyperlink>
        </w:p>
        <w:p w14:paraId="7DCA85D9" w14:textId="1A3D8D3E"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904" w:history="1">
            <w:r w:rsidR="008E1B50" w:rsidRPr="00CC10F0">
              <w:rPr>
                <w:rStyle w:val="Hipervnculo"/>
                <w:noProof/>
              </w:rPr>
              <w:t>4.6. Porcentaje acumulado, P</w:t>
            </w:r>
            <w:r w:rsidR="008E1B50" w:rsidRPr="00CC10F0">
              <w:rPr>
                <w:rStyle w:val="Hipervnculo"/>
                <w:noProof/>
                <w:vertAlign w:val="subscript"/>
              </w:rPr>
              <w:t>i</w:t>
            </w:r>
            <w:r w:rsidR="008E1B50">
              <w:rPr>
                <w:noProof/>
                <w:webHidden/>
              </w:rPr>
              <w:tab/>
            </w:r>
            <w:r w:rsidR="008E1B50">
              <w:rPr>
                <w:noProof/>
                <w:webHidden/>
              </w:rPr>
              <w:fldChar w:fldCharType="begin"/>
            </w:r>
            <w:r w:rsidR="008E1B50">
              <w:rPr>
                <w:noProof/>
                <w:webHidden/>
              </w:rPr>
              <w:instrText xml:space="preserve"> PAGEREF _Toc174842904 \h </w:instrText>
            </w:r>
            <w:r w:rsidR="008E1B50">
              <w:rPr>
                <w:noProof/>
                <w:webHidden/>
              </w:rPr>
            </w:r>
            <w:r w:rsidR="008E1B50">
              <w:rPr>
                <w:noProof/>
                <w:webHidden/>
              </w:rPr>
              <w:fldChar w:fldCharType="separate"/>
            </w:r>
            <w:r w:rsidR="008E1B50">
              <w:rPr>
                <w:noProof/>
                <w:webHidden/>
              </w:rPr>
              <w:t>4</w:t>
            </w:r>
            <w:r w:rsidR="008E1B50">
              <w:rPr>
                <w:noProof/>
                <w:webHidden/>
              </w:rPr>
              <w:fldChar w:fldCharType="end"/>
            </w:r>
          </w:hyperlink>
        </w:p>
        <w:p w14:paraId="5D7DD0A3" w14:textId="1E9E7BCF"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905" w:history="1">
            <w:r w:rsidR="008E1B50" w:rsidRPr="00CC10F0">
              <w:rPr>
                <w:rStyle w:val="Hipervnculo"/>
                <w:noProof/>
              </w:rPr>
              <w:t>4.7. Ejemplo de tabla con todas las frecuencias</w:t>
            </w:r>
            <w:r w:rsidR="008E1B50">
              <w:rPr>
                <w:noProof/>
                <w:webHidden/>
              </w:rPr>
              <w:tab/>
            </w:r>
            <w:r w:rsidR="008E1B50">
              <w:rPr>
                <w:noProof/>
                <w:webHidden/>
              </w:rPr>
              <w:fldChar w:fldCharType="begin"/>
            </w:r>
            <w:r w:rsidR="008E1B50">
              <w:rPr>
                <w:noProof/>
                <w:webHidden/>
              </w:rPr>
              <w:instrText xml:space="preserve"> PAGEREF _Toc174842905 \h </w:instrText>
            </w:r>
            <w:r w:rsidR="008E1B50">
              <w:rPr>
                <w:noProof/>
                <w:webHidden/>
              </w:rPr>
            </w:r>
            <w:r w:rsidR="008E1B50">
              <w:rPr>
                <w:noProof/>
                <w:webHidden/>
              </w:rPr>
              <w:fldChar w:fldCharType="separate"/>
            </w:r>
            <w:r w:rsidR="008E1B50">
              <w:rPr>
                <w:noProof/>
                <w:webHidden/>
              </w:rPr>
              <w:t>4</w:t>
            </w:r>
            <w:r w:rsidR="008E1B50">
              <w:rPr>
                <w:noProof/>
                <w:webHidden/>
              </w:rPr>
              <w:fldChar w:fldCharType="end"/>
            </w:r>
          </w:hyperlink>
        </w:p>
        <w:p w14:paraId="3EB9F254" w14:textId="54ACBF46"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906" w:history="1">
            <w:r w:rsidR="008E1B50" w:rsidRPr="00CC10F0">
              <w:rPr>
                <w:rStyle w:val="Hipervnculo"/>
                <w:noProof/>
              </w:rPr>
              <w:t>4.8. Marca de clase</w:t>
            </w:r>
            <w:r w:rsidR="008E1B50">
              <w:rPr>
                <w:noProof/>
                <w:webHidden/>
              </w:rPr>
              <w:tab/>
            </w:r>
            <w:r w:rsidR="008E1B50">
              <w:rPr>
                <w:noProof/>
                <w:webHidden/>
              </w:rPr>
              <w:fldChar w:fldCharType="begin"/>
            </w:r>
            <w:r w:rsidR="008E1B50">
              <w:rPr>
                <w:noProof/>
                <w:webHidden/>
              </w:rPr>
              <w:instrText xml:space="preserve"> PAGEREF _Toc174842906 \h </w:instrText>
            </w:r>
            <w:r w:rsidR="008E1B50">
              <w:rPr>
                <w:noProof/>
                <w:webHidden/>
              </w:rPr>
            </w:r>
            <w:r w:rsidR="008E1B50">
              <w:rPr>
                <w:noProof/>
                <w:webHidden/>
              </w:rPr>
              <w:fldChar w:fldCharType="separate"/>
            </w:r>
            <w:r w:rsidR="008E1B50">
              <w:rPr>
                <w:noProof/>
                <w:webHidden/>
              </w:rPr>
              <w:t>4</w:t>
            </w:r>
            <w:r w:rsidR="008E1B50">
              <w:rPr>
                <w:noProof/>
                <w:webHidden/>
              </w:rPr>
              <w:fldChar w:fldCharType="end"/>
            </w:r>
          </w:hyperlink>
        </w:p>
        <w:p w14:paraId="7E9256AE" w14:textId="29C035D5" w:rsidR="008E1B50" w:rsidRDefault="00000000">
          <w:pPr>
            <w:pStyle w:val="TDC1"/>
            <w:tabs>
              <w:tab w:val="right" w:leader="dot" w:pos="10456"/>
            </w:tabs>
            <w:rPr>
              <w:rFonts w:asciiTheme="minorHAnsi" w:eastAsiaTheme="minorEastAsia" w:hAnsiTheme="minorHAnsi"/>
              <w:noProof/>
              <w:sz w:val="24"/>
              <w:szCs w:val="24"/>
              <w:lang w:eastAsia="es-ES"/>
            </w:rPr>
          </w:pPr>
          <w:hyperlink w:anchor="_Toc174842907" w:history="1">
            <w:r w:rsidR="008E1B50" w:rsidRPr="00CC10F0">
              <w:rPr>
                <w:rStyle w:val="Hipervnculo"/>
                <w:noProof/>
              </w:rPr>
              <w:t>5. Representaciones gráficas</w:t>
            </w:r>
            <w:r w:rsidR="008E1B50">
              <w:rPr>
                <w:noProof/>
                <w:webHidden/>
              </w:rPr>
              <w:tab/>
            </w:r>
            <w:r w:rsidR="008E1B50">
              <w:rPr>
                <w:noProof/>
                <w:webHidden/>
              </w:rPr>
              <w:fldChar w:fldCharType="begin"/>
            </w:r>
            <w:r w:rsidR="008E1B50">
              <w:rPr>
                <w:noProof/>
                <w:webHidden/>
              </w:rPr>
              <w:instrText xml:space="preserve"> PAGEREF _Toc174842907 \h </w:instrText>
            </w:r>
            <w:r w:rsidR="008E1B50">
              <w:rPr>
                <w:noProof/>
                <w:webHidden/>
              </w:rPr>
            </w:r>
            <w:r w:rsidR="008E1B50">
              <w:rPr>
                <w:noProof/>
                <w:webHidden/>
              </w:rPr>
              <w:fldChar w:fldCharType="separate"/>
            </w:r>
            <w:r w:rsidR="008E1B50">
              <w:rPr>
                <w:noProof/>
                <w:webHidden/>
              </w:rPr>
              <w:t>5</w:t>
            </w:r>
            <w:r w:rsidR="008E1B50">
              <w:rPr>
                <w:noProof/>
                <w:webHidden/>
              </w:rPr>
              <w:fldChar w:fldCharType="end"/>
            </w:r>
          </w:hyperlink>
        </w:p>
        <w:p w14:paraId="4F144D11" w14:textId="78C246EC"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908" w:history="1">
            <w:r w:rsidR="008E1B50" w:rsidRPr="00CC10F0">
              <w:rPr>
                <w:rStyle w:val="Hipervnculo"/>
                <w:noProof/>
              </w:rPr>
              <w:t>5.1. Diagrama de barras</w:t>
            </w:r>
            <w:r w:rsidR="008E1B50">
              <w:rPr>
                <w:noProof/>
                <w:webHidden/>
              </w:rPr>
              <w:tab/>
            </w:r>
            <w:r w:rsidR="008E1B50">
              <w:rPr>
                <w:noProof/>
                <w:webHidden/>
              </w:rPr>
              <w:fldChar w:fldCharType="begin"/>
            </w:r>
            <w:r w:rsidR="008E1B50">
              <w:rPr>
                <w:noProof/>
                <w:webHidden/>
              </w:rPr>
              <w:instrText xml:space="preserve"> PAGEREF _Toc174842908 \h </w:instrText>
            </w:r>
            <w:r w:rsidR="008E1B50">
              <w:rPr>
                <w:noProof/>
                <w:webHidden/>
              </w:rPr>
            </w:r>
            <w:r w:rsidR="008E1B50">
              <w:rPr>
                <w:noProof/>
                <w:webHidden/>
              </w:rPr>
              <w:fldChar w:fldCharType="separate"/>
            </w:r>
            <w:r w:rsidR="008E1B50">
              <w:rPr>
                <w:noProof/>
                <w:webHidden/>
              </w:rPr>
              <w:t>5</w:t>
            </w:r>
            <w:r w:rsidR="008E1B50">
              <w:rPr>
                <w:noProof/>
                <w:webHidden/>
              </w:rPr>
              <w:fldChar w:fldCharType="end"/>
            </w:r>
          </w:hyperlink>
        </w:p>
        <w:p w14:paraId="58DD68C1" w14:textId="1EBC5777"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909" w:history="1">
            <w:r w:rsidR="008E1B50" w:rsidRPr="00CC10F0">
              <w:rPr>
                <w:rStyle w:val="Hipervnculo"/>
                <w:noProof/>
              </w:rPr>
              <w:t>5.2. Diagrama en escalera</w:t>
            </w:r>
            <w:r w:rsidR="008E1B50">
              <w:rPr>
                <w:noProof/>
                <w:webHidden/>
              </w:rPr>
              <w:tab/>
            </w:r>
            <w:r w:rsidR="008E1B50">
              <w:rPr>
                <w:noProof/>
                <w:webHidden/>
              </w:rPr>
              <w:fldChar w:fldCharType="begin"/>
            </w:r>
            <w:r w:rsidR="008E1B50">
              <w:rPr>
                <w:noProof/>
                <w:webHidden/>
              </w:rPr>
              <w:instrText xml:space="preserve"> PAGEREF _Toc174842909 \h </w:instrText>
            </w:r>
            <w:r w:rsidR="008E1B50">
              <w:rPr>
                <w:noProof/>
                <w:webHidden/>
              </w:rPr>
            </w:r>
            <w:r w:rsidR="008E1B50">
              <w:rPr>
                <w:noProof/>
                <w:webHidden/>
              </w:rPr>
              <w:fldChar w:fldCharType="separate"/>
            </w:r>
            <w:r w:rsidR="008E1B50">
              <w:rPr>
                <w:noProof/>
                <w:webHidden/>
              </w:rPr>
              <w:t>5</w:t>
            </w:r>
            <w:r w:rsidR="008E1B50">
              <w:rPr>
                <w:noProof/>
                <w:webHidden/>
              </w:rPr>
              <w:fldChar w:fldCharType="end"/>
            </w:r>
          </w:hyperlink>
        </w:p>
        <w:p w14:paraId="41089D50" w14:textId="52E56319"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910" w:history="1">
            <w:r w:rsidR="008E1B50" w:rsidRPr="00CC10F0">
              <w:rPr>
                <w:rStyle w:val="Hipervnculo"/>
                <w:noProof/>
              </w:rPr>
              <w:t>5.3. Histograma</w:t>
            </w:r>
            <w:r w:rsidR="008E1B50">
              <w:rPr>
                <w:noProof/>
                <w:webHidden/>
              </w:rPr>
              <w:tab/>
            </w:r>
            <w:r w:rsidR="008E1B50">
              <w:rPr>
                <w:noProof/>
                <w:webHidden/>
              </w:rPr>
              <w:fldChar w:fldCharType="begin"/>
            </w:r>
            <w:r w:rsidR="008E1B50">
              <w:rPr>
                <w:noProof/>
                <w:webHidden/>
              </w:rPr>
              <w:instrText xml:space="preserve"> PAGEREF _Toc174842910 \h </w:instrText>
            </w:r>
            <w:r w:rsidR="008E1B50">
              <w:rPr>
                <w:noProof/>
                <w:webHidden/>
              </w:rPr>
            </w:r>
            <w:r w:rsidR="008E1B50">
              <w:rPr>
                <w:noProof/>
                <w:webHidden/>
              </w:rPr>
              <w:fldChar w:fldCharType="separate"/>
            </w:r>
            <w:r w:rsidR="008E1B50">
              <w:rPr>
                <w:noProof/>
                <w:webHidden/>
              </w:rPr>
              <w:t>6</w:t>
            </w:r>
            <w:r w:rsidR="008E1B50">
              <w:rPr>
                <w:noProof/>
                <w:webHidden/>
              </w:rPr>
              <w:fldChar w:fldCharType="end"/>
            </w:r>
          </w:hyperlink>
        </w:p>
        <w:p w14:paraId="0287E0CE" w14:textId="5E166897" w:rsidR="008E1B50" w:rsidRDefault="00000000">
          <w:pPr>
            <w:pStyle w:val="TDC2"/>
            <w:tabs>
              <w:tab w:val="right" w:leader="dot" w:pos="10456"/>
            </w:tabs>
            <w:rPr>
              <w:rFonts w:asciiTheme="minorHAnsi" w:eastAsiaTheme="minorEastAsia" w:hAnsiTheme="minorHAnsi"/>
              <w:noProof/>
              <w:sz w:val="24"/>
              <w:szCs w:val="24"/>
              <w:lang w:eastAsia="es-ES"/>
            </w:rPr>
          </w:pPr>
          <w:hyperlink w:anchor="_Toc174842911" w:history="1">
            <w:r w:rsidR="008E1B50" w:rsidRPr="00CC10F0">
              <w:rPr>
                <w:rStyle w:val="Hipervnculo"/>
                <w:noProof/>
              </w:rPr>
              <w:t>5.4. Polígono de frecuencias</w:t>
            </w:r>
            <w:r w:rsidR="008E1B50">
              <w:rPr>
                <w:noProof/>
                <w:webHidden/>
              </w:rPr>
              <w:tab/>
            </w:r>
            <w:r w:rsidR="008E1B50">
              <w:rPr>
                <w:noProof/>
                <w:webHidden/>
              </w:rPr>
              <w:fldChar w:fldCharType="begin"/>
            </w:r>
            <w:r w:rsidR="008E1B50">
              <w:rPr>
                <w:noProof/>
                <w:webHidden/>
              </w:rPr>
              <w:instrText xml:space="preserve"> PAGEREF _Toc174842911 \h </w:instrText>
            </w:r>
            <w:r w:rsidR="008E1B50">
              <w:rPr>
                <w:noProof/>
                <w:webHidden/>
              </w:rPr>
            </w:r>
            <w:r w:rsidR="008E1B50">
              <w:rPr>
                <w:noProof/>
                <w:webHidden/>
              </w:rPr>
              <w:fldChar w:fldCharType="separate"/>
            </w:r>
            <w:r w:rsidR="008E1B50">
              <w:rPr>
                <w:noProof/>
                <w:webHidden/>
              </w:rPr>
              <w:t>7</w:t>
            </w:r>
            <w:r w:rsidR="008E1B50">
              <w:rPr>
                <w:noProof/>
                <w:webHidden/>
              </w:rPr>
              <w:fldChar w:fldCharType="end"/>
            </w:r>
          </w:hyperlink>
        </w:p>
        <w:p w14:paraId="653CA289" w14:textId="31C7F10A" w:rsidR="00BD3395" w:rsidRDefault="00BD3395">
          <w:r>
            <w:rPr>
              <w:b/>
              <w:bCs/>
            </w:rPr>
            <w:fldChar w:fldCharType="end"/>
          </w:r>
        </w:p>
      </w:sdtContent>
    </w:sdt>
    <w:p w14:paraId="657E013C" w14:textId="77777777" w:rsidR="00BD3395" w:rsidRDefault="00BD3395" w:rsidP="00884862"/>
    <w:p w14:paraId="76B71EAB" w14:textId="77777777" w:rsidR="00BD3395" w:rsidRDefault="00BD3395" w:rsidP="00884862"/>
    <w:p w14:paraId="71D97CAD" w14:textId="77777777" w:rsidR="00BA2FF2" w:rsidRDefault="00BA2FF2" w:rsidP="00884862"/>
    <w:p w14:paraId="35A00104" w14:textId="77777777" w:rsidR="00BA2FF2" w:rsidRDefault="00BA2FF2" w:rsidP="00884862"/>
    <w:p w14:paraId="24232D0F" w14:textId="77777777" w:rsidR="005259E1" w:rsidRDefault="005259E1" w:rsidP="00884862"/>
    <w:p w14:paraId="71623E78" w14:textId="77777777" w:rsidR="005259E1" w:rsidRDefault="005259E1" w:rsidP="00884862"/>
    <w:p w14:paraId="0312AAE3" w14:textId="77777777" w:rsidR="005259E1" w:rsidRDefault="005259E1" w:rsidP="00884862"/>
    <w:p w14:paraId="327CACBC" w14:textId="77777777" w:rsidR="005259E1" w:rsidRDefault="005259E1" w:rsidP="00884862"/>
    <w:p w14:paraId="4162E042" w14:textId="77777777" w:rsidR="005259E1" w:rsidRDefault="005259E1" w:rsidP="00884862"/>
    <w:p w14:paraId="213A5E5B" w14:textId="0F446AC0" w:rsidR="009663D4" w:rsidRDefault="0027098A" w:rsidP="009663D4">
      <w:pPr>
        <w:pStyle w:val="Ttulo1"/>
      </w:pPr>
      <w:bookmarkStart w:id="1" w:name="_Toc174842891"/>
      <w:bookmarkEnd w:id="0"/>
      <w:r>
        <w:lastRenderedPageBreak/>
        <w:t>Introducción</w:t>
      </w:r>
      <w:bookmarkEnd w:id="1"/>
    </w:p>
    <w:p w14:paraId="07441EFF" w14:textId="345D21DE" w:rsidR="0027098A" w:rsidRPr="0027098A" w:rsidRDefault="0027098A" w:rsidP="0027098A">
      <w:pPr>
        <w:pStyle w:val="Ttulo2"/>
      </w:pPr>
      <w:bookmarkStart w:id="2" w:name="_Toc174842892"/>
      <w:r>
        <w:t>Definición de estadística</w:t>
      </w:r>
      <w:bookmarkEnd w:id="2"/>
    </w:p>
    <w:p w14:paraId="3EDC7E19" w14:textId="33141CB5" w:rsidR="009663D4" w:rsidRDefault="00027F22" w:rsidP="009663D4">
      <w:r>
        <w:t xml:space="preserve">La estadística es </w:t>
      </w:r>
      <w:r w:rsidR="008E1B50">
        <w:t>la</w:t>
      </w:r>
      <w:r>
        <w:t xml:space="preserve"> parte d</w:t>
      </w:r>
      <w:r w:rsidR="00E5232A">
        <w:t>e las matemáticas que se encarga de estudiar sucesos no deterministas</w:t>
      </w:r>
      <w:r w:rsidR="00006A0D">
        <w:t>.</w:t>
      </w:r>
      <w:r w:rsidR="0027098A">
        <w:t xml:space="preserve"> Este carácter no determinista implica que no se pueden deducir el resultado de un experimento previamente a su realización.</w:t>
      </w:r>
    </w:p>
    <w:p w14:paraId="3900B544" w14:textId="34D53A3C" w:rsidR="0027098A" w:rsidRDefault="0027098A" w:rsidP="009663D4">
      <w:r>
        <w:t xml:space="preserve">Un ejemplo de una ciencia determinista es la física. Si un vehículo </w:t>
      </w:r>
      <w:r w:rsidR="008E1B50">
        <w:t>se desplaza</w:t>
      </w:r>
      <w:r>
        <w:t xml:space="preserve"> a 50 km/h durante 5 minutos, puede determinarse con exactitud que distancia recorrerá. Sin embargo, en las ciencias sociales los resultados pueden variar incluso aunque se den las mismas condiciones iniciales.</w:t>
      </w:r>
    </w:p>
    <w:p w14:paraId="2AE256AE" w14:textId="368F0CC3" w:rsidR="0027098A" w:rsidRDefault="0027098A" w:rsidP="009663D4">
      <w:r>
        <w:t>A su vez la estadística trata con grupos grandes lo que genera la necesidad de organizar una cantidad de información más o menos grande.</w:t>
      </w:r>
    </w:p>
    <w:p w14:paraId="73FBFB67" w14:textId="6E054F32" w:rsidR="0027098A" w:rsidRDefault="0027098A" w:rsidP="0027098A">
      <w:pPr>
        <w:pStyle w:val="Ttulo2"/>
      </w:pPr>
      <w:bookmarkStart w:id="3" w:name="_Toc174842893"/>
      <w:r>
        <w:t>Ramas de la estadística</w:t>
      </w:r>
      <w:r w:rsidR="00A706AA">
        <w:t xml:space="preserve"> y objetivos</w:t>
      </w:r>
      <w:bookmarkEnd w:id="3"/>
    </w:p>
    <w:p w14:paraId="170909AC" w14:textId="3FF8ECF6" w:rsidR="0027098A" w:rsidRDefault="0027098A" w:rsidP="0027098A">
      <w:r>
        <w:t>La estadística suele dividirse en 2 ramas: estadística descriptiva y estadística inferencial</w:t>
      </w:r>
    </w:p>
    <w:p w14:paraId="6ECE0E86" w14:textId="5643AD46" w:rsidR="0027098A" w:rsidRDefault="00A706AA" w:rsidP="0027098A">
      <w:r>
        <w:t>La estadística descriptiva es la parte de la estadística que analiza las características de un grupo que se esté estudiando, pero no intenta predecir esas características. Ejemplo, ordenar todas las notas de una clase y calcular la nota media de la clase.</w:t>
      </w:r>
    </w:p>
    <w:p w14:paraId="2EDBD2CA" w14:textId="739A6620" w:rsidR="00A706AA" w:rsidRDefault="00A706AA" w:rsidP="0027098A">
      <w:r>
        <w:t>La estadística inferencial sí intenta predecir algunas características de un grupo de personas a partir del resultado de una muestra. Por ejemplo, si durante el trascurso de los años, una asignatura A tiene más nota media que una asignatura B, se puede considerar que las y los estudiantes consideran la asignatura A es más fácil y es esperable que en años posteriores el número de aprobados de la asignatura A sea mayor que el número de aprobados de la asignatura B.</w:t>
      </w:r>
    </w:p>
    <w:p w14:paraId="37A83863" w14:textId="396A77E9" w:rsidR="00A706AA" w:rsidRDefault="00A706AA" w:rsidP="00A706AA">
      <w:pPr>
        <w:pStyle w:val="Ttulo1"/>
      </w:pPr>
      <w:bookmarkStart w:id="4" w:name="_Toc174842894"/>
      <w:r>
        <w:t>Población y muestra</w:t>
      </w:r>
      <w:bookmarkEnd w:id="4"/>
    </w:p>
    <w:p w14:paraId="18098B11" w14:textId="0128D2F1" w:rsidR="003C5D8A" w:rsidRPr="003C5D8A" w:rsidRDefault="003C5D8A" w:rsidP="003C5D8A">
      <w:pPr>
        <w:pStyle w:val="Ttulo2"/>
      </w:pPr>
      <w:bookmarkStart w:id="5" w:name="_Toc174842895"/>
      <w:r>
        <w:t>Población</w:t>
      </w:r>
      <w:bookmarkEnd w:id="5"/>
    </w:p>
    <w:p w14:paraId="5EDB4F8E" w14:textId="77777777" w:rsidR="003C5D8A" w:rsidRDefault="00A706AA" w:rsidP="00A706AA">
      <w:r>
        <w:t>Población es el conjunto de individuos sobre los cuales se desea analizar una característica</w:t>
      </w:r>
      <w:r w:rsidR="003C5D8A">
        <w:t xml:space="preserve">. Ejemplos: </w:t>
      </w:r>
    </w:p>
    <w:p w14:paraId="0B3D5BA0" w14:textId="209AA5B4" w:rsidR="00A706AA" w:rsidRDefault="004C1A29" w:rsidP="003C5D8A">
      <w:pPr>
        <w:pStyle w:val="Prrafodelista"/>
        <w:numPr>
          <w:ilvl w:val="0"/>
          <w:numId w:val="36"/>
        </w:numPr>
      </w:pPr>
      <w:r>
        <w:t xml:space="preserve">Ejemplo 1. </w:t>
      </w:r>
      <w:r w:rsidR="003C5D8A">
        <w:t>Se desea conocer el número de ciudadanos de un concejo que aprueba la gestión de su alcalde.</w:t>
      </w:r>
    </w:p>
    <w:p w14:paraId="61E6D4D2" w14:textId="5C0498E2" w:rsidR="00A509ED" w:rsidRDefault="004C1A29" w:rsidP="00A509ED">
      <w:pPr>
        <w:pStyle w:val="Prrafodelista"/>
        <w:numPr>
          <w:ilvl w:val="0"/>
          <w:numId w:val="36"/>
        </w:numPr>
      </w:pPr>
      <w:r>
        <w:t xml:space="preserve">Ejemplo 2. </w:t>
      </w:r>
      <w:r w:rsidR="003C5D8A">
        <w:t>En una fábrica de refrescos se desea realizar un análisis de calidad y conocer si las latas finales están en buenas condiciones.</w:t>
      </w:r>
    </w:p>
    <w:p w14:paraId="78E142CB" w14:textId="3CE8C7C1" w:rsidR="00A509ED" w:rsidRDefault="00922935" w:rsidP="00A509ED">
      <w:r>
        <w:t>L</w:t>
      </w:r>
      <w:r w:rsidR="00A509ED">
        <w:t>a característica de la población que se desea estudiar se le llama parámetro. Si lo que está estudiando, esto es, con lo que se está trabajando es con el conjunto de la población, al estudio se le llama censo.</w:t>
      </w:r>
    </w:p>
    <w:p w14:paraId="06D6724C" w14:textId="0E1568A1" w:rsidR="003C5D8A" w:rsidRDefault="003C5D8A" w:rsidP="003C5D8A">
      <w:pPr>
        <w:pStyle w:val="Ttulo2"/>
      </w:pPr>
      <w:bookmarkStart w:id="6" w:name="_Toc174842896"/>
      <w:r>
        <w:t>Muestra</w:t>
      </w:r>
      <w:bookmarkEnd w:id="6"/>
    </w:p>
    <w:p w14:paraId="1AFDA0C7" w14:textId="03EFC560" w:rsidR="0027098A" w:rsidRDefault="003C5D8A" w:rsidP="009663D4">
      <w:r>
        <w:t>En algunas ocasiones no resulta práctico realizar el estudio a toda la población</w:t>
      </w:r>
      <w:r w:rsidR="004C1A29">
        <w:t xml:space="preserve"> por lo que </w:t>
      </w:r>
      <w:r>
        <w:t xml:space="preserve">se coge una parte de ésta de manera </w:t>
      </w:r>
      <w:r w:rsidR="004C1A29">
        <w:t>que se considera que el resultado que se obtenga en la muestra representa de manera fiel al conjunto de la población. Determinar cuan fiel es esa consideración forma parte de la estadística inferencial.</w:t>
      </w:r>
    </w:p>
    <w:p w14:paraId="32178E1B" w14:textId="5772FEC2" w:rsidR="00A509ED" w:rsidRDefault="00A509ED" w:rsidP="009663D4">
      <w:r>
        <w:t>A la característica de la muestra que se desea estudiar se le llama estadístico.</w:t>
      </w:r>
      <w:r w:rsidR="00922935">
        <w:t xml:space="preserve"> </w:t>
      </w:r>
      <w:r>
        <w:t>Si se está trabajando con muestras, al estudio se le llama muestreo.</w:t>
      </w:r>
    </w:p>
    <w:p w14:paraId="3E85B287" w14:textId="5CACF015" w:rsidR="0029552D" w:rsidRDefault="00AE2F85" w:rsidP="0029552D">
      <w:pPr>
        <w:pStyle w:val="Ttulo1"/>
      </w:pPr>
      <w:bookmarkStart w:id="7" w:name="_Toc174842897"/>
      <w:r>
        <w:t>Clasificación de los parámetros o los estadísticos</w:t>
      </w:r>
      <w:bookmarkEnd w:id="7"/>
    </w:p>
    <w:p w14:paraId="41C80D64" w14:textId="30C08947" w:rsidR="0029552D" w:rsidRDefault="0029552D" w:rsidP="0029552D">
      <w:r>
        <w:t>Los parámetros o los estadísticos se clasifican en atributos o variables</w:t>
      </w:r>
      <w:r w:rsidR="00AE2F85">
        <w:t>.</w:t>
      </w:r>
    </w:p>
    <w:p w14:paraId="0FFF8FE2" w14:textId="28132EC1" w:rsidR="00AE2F85" w:rsidRDefault="00AE2F85" w:rsidP="00AE2F85">
      <w:pPr>
        <w:pStyle w:val="Prrafodelista"/>
        <w:numPr>
          <w:ilvl w:val="0"/>
          <w:numId w:val="37"/>
        </w:numPr>
      </w:pPr>
      <w:r>
        <w:lastRenderedPageBreak/>
        <w:t>Atributos: son aquellos parámetros o estadísticos que representan características cualitativas, es decir, que no se pueden representar por números. En ejemplo de estos son por ejemplo el color de ojos de una población.</w:t>
      </w:r>
    </w:p>
    <w:p w14:paraId="31EEF236" w14:textId="0FCD2366" w:rsidR="00075ABD" w:rsidRDefault="00AE2F85" w:rsidP="001218B2">
      <w:pPr>
        <w:pStyle w:val="Prrafodelista"/>
        <w:numPr>
          <w:ilvl w:val="0"/>
          <w:numId w:val="37"/>
        </w:numPr>
      </w:pPr>
      <w:r>
        <w:t>Variables: son aquellos parámetros o estadísticos que representan una característica cuantitativa, es decir, se puede representar por números. Por ejemplo, el peso o la edad de una población.</w:t>
      </w:r>
      <w:r w:rsidR="00DE2793">
        <w:t xml:space="preserve"> Las variables se suelen representar por letras mayúsculas: X, Y….</w:t>
      </w:r>
      <w:r>
        <w:t xml:space="preserve"> Estos a su vez se dividen en variables continuas o variables discretas. Las variables continuas son aquellas que pueden tomar infinitos valores, por </w:t>
      </w:r>
      <w:proofErr w:type="gramStart"/>
      <w:r>
        <w:t>ejemplo</w:t>
      </w:r>
      <w:proofErr w:type="gramEnd"/>
      <w:r>
        <w:t xml:space="preserve"> el peso; sin embargo las continuas solo pueden tomar unos valores concretos, por ejemplo con la edad solo pueden tomar los valores 0, 1, 2, 3…</w:t>
      </w:r>
    </w:p>
    <w:p w14:paraId="67D18BAC" w14:textId="3DD12FA3" w:rsidR="00DE2793" w:rsidRDefault="00DE2793" w:rsidP="00DE2793">
      <w:pPr>
        <w:pStyle w:val="Ttulo1"/>
      </w:pPr>
      <w:bookmarkStart w:id="8" w:name="_Toc174842898"/>
      <w:r>
        <w:t>Distribuciones de frecuencias</w:t>
      </w:r>
      <w:bookmarkEnd w:id="8"/>
    </w:p>
    <w:p w14:paraId="1EE4FBEE" w14:textId="418B381D" w:rsidR="00DE2793" w:rsidRDefault="00DE2793" w:rsidP="00DE2793">
      <w:r>
        <w:t>Para cada valor de las variables se anotan lo siguientes valores:</w:t>
      </w:r>
    </w:p>
    <w:p w14:paraId="0364E273" w14:textId="531245AD" w:rsidR="00DE2793" w:rsidRDefault="00DE2793" w:rsidP="00DE2793">
      <w:pPr>
        <w:pStyle w:val="Ttulo2"/>
      </w:pPr>
      <w:bookmarkStart w:id="9" w:name="_Toc174842899"/>
      <w:r>
        <w:t>Frecuencia absoluta, n</w:t>
      </w:r>
      <w:r w:rsidRPr="00DE2793">
        <w:rPr>
          <w:vertAlign w:val="subscript"/>
        </w:rPr>
        <w:t>i</w:t>
      </w:r>
      <w:bookmarkEnd w:id="9"/>
    </w:p>
    <w:p w14:paraId="68AF0D28" w14:textId="5256D793" w:rsidR="00DE2793" w:rsidRDefault="00DE2793" w:rsidP="00DE2793">
      <w:r>
        <w:t>Representa el número de veces que se repite cada valor</w:t>
      </w:r>
    </w:p>
    <w:p w14:paraId="0BE614D1" w14:textId="06B3AB8C" w:rsidR="00507175" w:rsidRDefault="00507175" w:rsidP="00507175">
      <w:pPr>
        <w:pStyle w:val="Ttulo2"/>
      </w:pPr>
      <w:bookmarkStart w:id="10" w:name="_Toc174842900"/>
      <w:r>
        <w:t>Frecuencia absoluta acumulada, N</w:t>
      </w:r>
      <w:r w:rsidRPr="00507175">
        <w:rPr>
          <w:vertAlign w:val="subscript"/>
        </w:rPr>
        <w:t>i</w:t>
      </w:r>
      <w:bookmarkEnd w:id="10"/>
    </w:p>
    <w:p w14:paraId="2BF4F94D" w14:textId="26D0F7C5" w:rsidR="00507175" w:rsidRDefault="00507175" w:rsidP="00507175">
      <w:r>
        <w:t>La frecuencia absoluta acumulada de un valor representa el número de valores que son iguales o más pequeños que el valor indicado. Es decir, es como la frecuencia absoluta (n</w:t>
      </w:r>
      <w:r w:rsidRPr="00507175">
        <w:rPr>
          <w:vertAlign w:val="subscript"/>
        </w:rPr>
        <w:t>i</w:t>
      </w:r>
      <w:r>
        <w:t xml:space="preserve">), pero sumando todas las frecuencias </w:t>
      </w:r>
      <w:r w:rsidR="00075ABD">
        <w:t xml:space="preserve">absolutas </w:t>
      </w:r>
      <w:r>
        <w:t>de todos los valores más pequeños al dado. Por eso se llama acumulada, porque según va aumentando el valor va sumando o acumulando las frecuencias.</w:t>
      </w:r>
    </w:p>
    <w:p w14:paraId="2C5FECC9" w14:textId="611E7DA6" w:rsidR="00075ABD" w:rsidRPr="00507175" w:rsidRDefault="00000000" w:rsidP="00507175">
      <m:oMathPara>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k=i</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4FC12BD1" w14:textId="31FA29C0" w:rsidR="00DE2793" w:rsidRDefault="00DE2793" w:rsidP="00DE2793">
      <w:pPr>
        <w:pStyle w:val="Ttulo2"/>
      </w:pPr>
      <w:bookmarkStart w:id="11" w:name="_Ref174449238"/>
      <w:bookmarkStart w:id="12" w:name="_Toc174842901"/>
      <w:r>
        <w:t>Frecuencia relativa, f</w:t>
      </w:r>
      <w:r w:rsidRPr="00DE2793">
        <w:rPr>
          <w:vertAlign w:val="subscript"/>
        </w:rPr>
        <w:t>i</w:t>
      </w:r>
      <w:bookmarkEnd w:id="11"/>
      <w:bookmarkEnd w:id="12"/>
    </w:p>
    <w:p w14:paraId="2BB68497" w14:textId="3FC28C74" w:rsidR="00DE2793" w:rsidRDefault="00DE2793" w:rsidP="00DE2793">
      <w:r>
        <w:t xml:space="preserve">Representa el número de veces que se repite cada </w:t>
      </w:r>
      <w:proofErr w:type="gramStart"/>
      <w:r>
        <w:t>valor</w:t>
      </w:r>
      <w:proofErr w:type="gramEnd"/>
      <w:r>
        <w:t xml:space="preserve"> pero en tanto por un</w:t>
      </w:r>
      <w:r w:rsidR="00507175">
        <w:t xml:space="preserve">o respecto al tamaño muestral N. Es </w:t>
      </w:r>
      <w:proofErr w:type="gramStart"/>
      <w:r w:rsidR="00507175">
        <w:t>decir</w:t>
      </w:r>
      <w:proofErr w:type="gramEnd"/>
      <w:r w:rsidR="00507175">
        <w:t xml:space="preserve"> se calcula con la siguiente fórmula:</w:t>
      </w:r>
    </w:p>
    <w:p w14:paraId="073A7D9C" w14:textId="1270A85B" w:rsidR="00DE2793" w:rsidRPr="00507175" w:rsidRDefault="00000000" w:rsidP="00DE2793">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m:oMathPara>
    </w:p>
    <w:p w14:paraId="526ADDEE" w14:textId="5472BCC4" w:rsidR="00507175" w:rsidRDefault="00507175" w:rsidP="00507175">
      <w:pPr>
        <w:pStyle w:val="Ttulo2"/>
      </w:pPr>
      <w:bookmarkStart w:id="13" w:name="_Toc174842902"/>
      <w:r>
        <w:t>Frecuencia relativa acumulada, F</w:t>
      </w:r>
      <w:r>
        <w:rPr>
          <w:vertAlign w:val="subscript"/>
        </w:rPr>
        <w:t>i</w:t>
      </w:r>
      <w:bookmarkEnd w:id="13"/>
    </w:p>
    <w:p w14:paraId="79201FDB" w14:textId="6C85857D" w:rsidR="00075ABD" w:rsidRPr="00507175" w:rsidRDefault="00075ABD" w:rsidP="00075ABD">
      <w:r>
        <w:t>La frecuencia relativa acumulada de un valor representa el número de valores que son iguales o más pequeños que el valor indicado expresado en tanto por uno respecto al tamaño muestran N. Es decir, es como la frecuencia relativa (f</w:t>
      </w:r>
      <w:r w:rsidRPr="00507175">
        <w:rPr>
          <w:vertAlign w:val="subscript"/>
        </w:rPr>
        <w:t>i</w:t>
      </w:r>
      <w:r>
        <w:t xml:space="preserve">), pero sumando todas las frecuencias relativas de todos los valores más pequeños </w:t>
      </w:r>
      <w:proofErr w:type="spellStart"/>
      <w:r>
        <w:t>pequeños</w:t>
      </w:r>
      <w:proofErr w:type="spellEnd"/>
      <w:r>
        <w:t xml:space="preserve"> al dado. Por eso se llama acumulada, porque según va aumentando el valor va sumando o acumulando las frecuencias.</w:t>
      </w:r>
    </w:p>
    <w:p w14:paraId="052CEF18" w14:textId="65D56049" w:rsidR="00507175" w:rsidRPr="00387269" w:rsidRDefault="00000000" w:rsidP="00507175">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k=i</m:t>
              </m:r>
            </m:sup>
            <m:e>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k=i</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nary>
        </m:oMath>
      </m:oMathPara>
    </w:p>
    <w:p w14:paraId="19904129" w14:textId="76D79A01" w:rsidR="00387269" w:rsidRDefault="00387269" w:rsidP="00387269">
      <w:pPr>
        <w:pStyle w:val="Ttulo2"/>
      </w:pPr>
      <w:bookmarkStart w:id="14" w:name="_Toc174842903"/>
      <w:r>
        <w:t>Porcentaje, p</w:t>
      </w:r>
      <w:r w:rsidRPr="00387269">
        <w:rPr>
          <w:vertAlign w:val="subscript"/>
        </w:rPr>
        <w:t>i</w:t>
      </w:r>
      <w:bookmarkEnd w:id="14"/>
    </w:p>
    <w:p w14:paraId="21A3EF7F" w14:textId="5F24E318" w:rsidR="00387269" w:rsidRDefault="00387269" w:rsidP="00387269">
      <w:r>
        <w:t>Es lo mismo que la frecuencia relativa (f</w:t>
      </w:r>
      <w:r w:rsidRPr="00387269">
        <w:rPr>
          <w:vertAlign w:val="subscript"/>
        </w:rPr>
        <w:t>i</w:t>
      </w:r>
      <w:r>
        <w:t xml:space="preserve">) de apartado </w:t>
      </w:r>
      <w:r>
        <w:fldChar w:fldCharType="begin"/>
      </w:r>
      <w:r>
        <w:instrText xml:space="preserve"> REF _Ref174449238 \r \h </w:instrText>
      </w:r>
      <w:r>
        <w:fldChar w:fldCharType="separate"/>
      </w:r>
      <w:r>
        <w:t>4.3</w:t>
      </w:r>
      <w:r>
        <w:fldChar w:fldCharType="end"/>
      </w:r>
      <w:r>
        <w:t xml:space="preserve"> pero expresado en %. Es decir:</w:t>
      </w:r>
    </w:p>
    <w:p w14:paraId="315D990A" w14:textId="7EF0DD44" w:rsidR="00387269" w:rsidRPr="00387269" w:rsidRDefault="00000000" w:rsidP="003872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·100</m:t>
          </m:r>
        </m:oMath>
      </m:oMathPara>
    </w:p>
    <w:p w14:paraId="5453A1A2" w14:textId="4FFBA2A5" w:rsidR="00387269" w:rsidRDefault="00387269" w:rsidP="00387269">
      <w:pPr>
        <w:pStyle w:val="Ttulo2"/>
      </w:pPr>
      <w:bookmarkStart w:id="15" w:name="_Toc174842904"/>
      <w:r>
        <w:t>Porcentaje acumulado, P</w:t>
      </w:r>
      <w:r w:rsidRPr="00387269">
        <w:rPr>
          <w:vertAlign w:val="subscript"/>
        </w:rPr>
        <w:t>i</w:t>
      </w:r>
      <w:bookmarkEnd w:id="15"/>
    </w:p>
    <w:p w14:paraId="702BF1D1" w14:textId="71B1606E" w:rsidR="00387269" w:rsidRDefault="00387269" w:rsidP="00387269">
      <w:r>
        <w:t>Es lo mismo que la frecuenta relativa acumulada (F</w:t>
      </w:r>
      <w:r w:rsidRPr="00387269">
        <w:rPr>
          <w:vertAlign w:val="subscript"/>
        </w:rPr>
        <w:t>i</w:t>
      </w:r>
      <w:r>
        <w:t>) pero expresado en porcentaje. Es decir:</w:t>
      </w:r>
    </w:p>
    <w:p w14:paraId="29985426" w14:textId="1950C6C3" w:rsidR="00387269" w:rsidRPr="00387269" w:rsidRDefault="00000000" w:rsidP="003872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·100</m:t>
          </m:r>
        </m:oMath>
      </m:oMathPara>
    </w:p>
    <w:p w14:paraId="4BBE75F6" w14:textId="2EB18D1A" w:rsidR="00387269" w:rsidRDefault="00387269" w:rsidP="00387269">
      <w:pPr>
        <w:pStyle w:val="Ttulo2"/>
      </w:pPr>
      <w:bookmarkStart w:id="16" w:name="_Ref174835865"/>
      <w:bookmarkStart w:id="17" w:name="_Toc174842905"/>
      <w:r>
        <w:t>Ejemplo de tabla con todas las frecuencias</w:t>
      </w:r>
      <w:bookmarkEnd w:id="16"/>
      <w:bookmarkEnd w:id="17"/>
    </w:p>
    <w:p w14:paraId="598F53F9" w14:textId="334B2EE7" w:rsidR="00387269" w:rsidRDefault="00387269" w:rsidP="00387269">
      <w:r>
        <w:t xml:space="preserve">Se tiene un bombo con </w:t>
      </w:r>
      <w:r w:rsidR="001218B2">
        <w:t xml:space="preserve">20 </w:t>
      </w:r>
      <w:r>
        <w:t>bolas que tienen los siguientes números:</w:t>
      </w:r>
    </w:p>
    <w:p w14:paraId="0E52ACA1" w14:textId="0C9DECA9" w:rsidR="00387269" w:rsidRDefault="000A643E" w:rsidP="000A643E">
      <w:pPr>
        <w:pStyle w:val="Prrafodelista"/>
        <w:numPr>
          <w:ilvl w:val="0"/>
          <w:numId w:val="38"/>
        </w:numPr>
      </w:pPr>
      <w:r>
        <w:t>4 bolas con el número 1.</w:t>
      </w:r>
    </w:p>
    <w:p w14:paraId="3EB351D0" w14:textId="321F3F89" w:rsidR="000A643E" w:rsidRDefault="000A643E" w:rsidP="000A643E">
      <w:pPr>
        <w:pStyle w:val="Prrafodelista"/>
        <w:numPr>
          <w:ilvl w:val="0"/>
          <w:numId w:val="38"/>
        </w:numPr>
      </w:pPr>
      <w:r>
        <w:t>1 bolas con el número 2.</w:t>
      </w:r>
    </w:p>
    <w:p w14:paraId="30925BD4" w14:textId="67DE1FF8" w:rsidR="000A643E" w:rsidRDefault="000A643E" w:rsidP="000A643E">
      <w:pPr>
        <w:pStyle w:val="Prrafodelista"/>
        <w:numPr>
          <w:ilvl w:val="0"/>
          <w:numId w:val="38"/>
        </w:numPr>
      </w:pPr>
      <w:r>
        <w:t>2 bolas con el número 3.</w:t>
      </w:r>
    </w:p>
    <w:p w14:paraId="16F12FA6" w14:textId="56545640" w:rsidR="000A643E" w:rsidRDefault="000A643E" w:rsidP="000A643E">
      <w:pPr>
        <w:pStyle w:val="Prrafodelista"/>
        <w:numPr>
          <w:ilvl w:val="0"/>
          <w:numId w:val="38"/>
        </w:numPr>
      </w:pPr>
      <w:r>
        <w:t>1 bolas con el número 4.</w:t>
      </w:r>
    </w:p>
    <w:p w14:paraId="7F55DF2D" w14:textId="37ED15D1" w:rsidR="000A643E" w:rsidRDefault="000A643E" w:rsidP="000A643E">
      <w:pPr>
        <w:pStyle w:val="Prrafodelista"/>
        <w:numPr>
          <w:ilvl w:val="0"/>
          <w:numId w:val="38"/>
        </w:numPr>
      </w:pPr>
      <w:r>
        <w:t>3 bolas con el número 5.</w:t>
      </w:r>
    </w:p>
    <w:p w14:paraId="244FB79C" w14:textId="7DDDC993" w:rsidR="000A643E" w:rsidRDefault="000A643E" w:rsidP="000A643E">
      <w:pPr>
        <w:pStyle w:val="Prrafodelista"/>
        <w:numPr>
          <w:ilvl w:val="0"/>
          <w:numId w:val="38"/>
        </w:numPr>
      </w:pPr>
      <w:r>
        <w:t>1 bolas con el número 6.</w:t>
      </w:r>
    </w:p>
    <w:p w14:paraId="01606095" w14:textId="29962059" w:rsidR="000A643E" w:rsidRDefault="000A643E" w:rsidP="000A643E">
      <w:pPr>
        <w:pStyle w:val="Prrafodelista"/>
        <w:numPr>
          <w:ilvl w:val="0"/>
          <w:numId w:val="38"/>
        </w:numPr>
      </w:pPr>
      <w:r>
        <w:t>5 bolas con el número 7.</w:t>
      </w:r>
    </w:p>
    <w:p w14:paraId="2A14BE3F" w14:textId="3066F3F4" w:rsidR="000A643E" w:rsidRDefault="000A643E" w:rsidP="000A643E">
      <w:pPr>
        <w:pStyle w:val="Prrafodelista"/>
        <w:numPr>
          <w:ilvl w:val="0"/>
          <w:numId w:val="38"/>
        </w:numPr>
      </w:pPr>
      <w:r>
        <w:t>1 bolas con el número 8.</w:t>
      </w:r>
    </w:p>
    <w:p w14:paraId="65987170" w14:textId="215829DE" w:rsidR="000A643E" w:rsidRPr="00387269" w:rsidRDefault="000A643E" w:rsidP="000A643E">
      <w:pPr>
        <w:pStyle w:val="Prrafodelista"/>
        <w:numPr>
          <w:ilvl w:val="0"/>
          <w:numId w:val="38"/>
        </w:numPr>
      </w:pPr>
      <w:r>
        <w:t>2 bolas con el número 9.</w:t>
      </w:r>
    </w:p>
    <w:tbl>
      <w:tblPr>
        <w:tblStyle w:val="Tablaconcuadrcula"/>
        <w:tblW w:w="0" w:type="auto"/>
        <w:jc w:val="center"/>
        <w:tblLook w:val="04A0" w:firstRow="1" w:lastRow="0" w:firstColumn="1" w:lastColumn="0" w:noHBand="0" w:noVBand="1"/>
      </w:tblPr>
      <w:tblGrid>
        <w:gridCol w:w="561"/>
        <w:gridCol w:w="706"/>
        <w:gridCol w:w="713"/>
        <w:gridCol w:w="928"/>
        <w:gridCol w:w="645"/>
        <w:gridCol w:w="795"/>
        <w:gridCol w:w="1176"/>
      </w:tblGrid>
      <w:tr w:rsidR="001218B2" w14:paraId="62CCD32B" w14:textId="463F5FA5" w:rsidTr="001218B2">
        <w:trPr>
          <w:jc w:val="center"/>
        </w:trPr>
        <w:tc>
          <w:tcPr>
            <w:tcW w:w="561" w:type="dxa"/>
          </w:tcPr>
          <w:p w14:paraId="74C91F90" w14:textId="049E8078" w:rsidR="000A643E" w:rsidRPr="001218B2" w:rsidRDefault="000A643E" w:rsidP="000A643E">
            <w:pPr>
              <w:jc w:val="center"/>
              <w:rPr>
                <w:b/>
                <w:bCs/>
              </w:rPr>
            </w:pPr>
            <w:bookmarkStart w:id="18" w:name="_Hlk175230399"/>
            <w:r w:rsidRPr="001218B2">
              <w:rPr>
                <w:b/>
                <w:bCs/>
              </w:rPr>
              <w:t>X</w:t>
            </w:r>
            <w:r w:rsidRPr="001218B2">
              <w:rPr>
                <w:b/>
                <w:bCs/>
                <w:vertAlign w:val="subscript"/>
              </w:rPr>
              <w:t>i</w:t>
            </w:r>
          </w:p>
        </w:tc>
        <w:tc>
          <w:tcPr>
            <w:tcW w:w="706" w:type="dxa"/>
          </w:tcPr>
          <w:p w14:paraId="0C38FB90" w14:textId="68F85296" w:rsidR="000A643E" w:rsidRPr="001218B2" w:rsidRDefault="000A643E" w:rsidP="000A643E">
            <w:pPr>
              <w:jc w:val="center"/>
              <w:rPr>
                <w:b/>
                <w:bCs/>
              </w:rPr>
            </w:pPr>
            <w:r w:rsidRPr="001218B2">
              <w:rPr>
                <w:b/>
                <w:bCs/>
              </w:rPr>
              <w:t>n</w:t>
            </w:r>
            <w:r w:rsidRPr="001218B2">
              <w:rPr>
                <w:b/>
                <w:bCs/>
                <w:vertAlign w:val="subscript"/>
              </w:rPr>
              <w:t>i</w:t>
            </w:r>
          </w:p>
        </w:tc>
        <w:tc>
          <w:tcPr>
            <w:tcW w:w="713" w:type="dxa"/>
          </w:tcPr>
          <w:p w14:paraId="612BBA16" w14:textId="2505DC3D" w:rsidR="000A643E" w:rsidRPr="001218B2" w:rsidRDefault="000A643E" w:rsidP="000A643E">
            <w:pPr>
              <w:jc w:val="center"/>
              <w:rPr>
                <w:b/>
                <w:bCs/>
              </w:rPr>
            </w:pPr>
            <w:r w:rsidRPr="001218B2">
              <w:rPr>
                <w:b/>
                <w:bCs/>
              </w:rPr>
              <w:t>N</w:t>
            </w:r>
            <w:r w:rsidRPr="001218B2">
              <w:rPr>
                <w:b/>
                <w:bCs/>
                <w:vertAlign w:val="subscript"/>
              </w:rPr>
              <w:t>i</w:t>
            </w:r>
          </w:p>
        </w:tc>
        <w:tc>
          <w:tcPr>
            <w:tcW w:w="928" w:type="dxa"/>
          </w:tcPr>
          <w:p w14:paraId="13F8CBAB" w14:textId="3D932161" w:rsidR="000A643E" w:rsidRPr="001218B2" w:rsidRDefault="000A643E" w:rsidP="000A643E">
            <w:pPr>
              <w:jc w:val="center"/>
              <w:rPr>
                <w:b/>
                <w:bCs/>
              </w:rPr>
            </w:pPr>
            <w:r w:rsidRPr="001218B2">
              <w:rPr>
                <w:b/>
                <w:bCs/>
              </w:rPr>
              <w:t>f</w:t>
            </w:r>
            <w:r w:rsidRPr="001218B2">
              <w:rPr>
                <w:b/>
                <w:bCs/>
                <w:vertAlign w:val="subscript"/>
              </w:rPr>
              <w:t>i</w:t>
            </w:r>
          </w:p>
        </w:tc>
        <w:tc>
          <w:tcPr>
            <w:tcW w:w="645" w:type="dxa"/>
          </w:tcPr>
          <w:p w14:paraId="21D33251" w14:textId="7DF1C5A1" w:rsidR="000A643E" w:rsidRPr="001218B2" w:rsidRDefault="000A643E" w:rsidP="000A643E">
            <w:pPr>
              <w:jc w:val="center"/>
              <w:rPr>
                <w:b/>
                <w:bCs/>
              </w:rPr>
            </w:pPr>
            <w:r w:rsidRPr="001218B2">
              <w:rPr>
                <w:b/>
                <w:bCs/>
              </w:rPr>
              <w:t>F</w:t>
            </w:r>
            <w:r w:rsidRPr="001218B2">
              <w:rPr>
                <w:b/>
                <w:bCs/>
                <w:vertAlign w:val="subscript"/>
              </w:rPr>
              <w:t>i</w:t>
            </w:r>
          </w:p>
        </w:tc>
        <w:tc>
          <w:tcPr>
            <w:tcW w:w="795" w:type="dxa"/>
          </w:tcPr>
          <w:p w14:paraId="17793788" w14:textId="552A5652" w:rsidR="000A643E" w:rsidRPr="001218B2" w:rsidRDefault="000A643E" w:rsidP="000A643E">
            <w:pPr>
              <w:jc w:val="center"/>
              <w:rPr>
                <w:b/>
                <w:bCs/>
              </w:rPr>
            </w:pPr>
            <w:r w:rsidRPr="001218B2">
              <w:rPr>
                <w:b/>
                <w:bCs/>
              </w:rPr>
              <w:t>p</w:t>
            </w:r>
            <w:r w:rsidRPr="001218B2">
              <w:rPr>
                <w:b/>
                <w:bCs/>
                <w:vertAlign w:val="subscript"/>
              </w:rPr>
              <w:t>i</w:t>
            </w:r>
          </w:p>
        </w:tc>
        <w:tc>
          <w:tcPr>
            <w:tcW w:w="1176" w:type="dxa"/>
          </w:tcPr>
          <w:p w14:paraId="08450FD1" w14:textId="7BE024DE" w:rsidR="000A643E" w:rsidRPr="001218B2" w:rsidRDefault="000A643E" w:rsidP="000A643E">
            <w:pPr>
              <w:jc w:val="center"/>
              <w:rPr>
                <w:b/>
                <w:bCs/>
              </w:rPr>
            </w:pPr>
            <w:r w:rsidRPr="001218B2">
              <w:rPr>
                <w:b/>
                <w:bCs/>
              </w:rPr>
              <w:t>P</w:t>
            </w:r>
            <w:r w:rsidRPr="001218B2">
              <w:rPr>
                <w:b/>
                <w:bCs/>
                <w:vertAlign w:val="subscript"/>
              </w:rPr>
              <w:t>i</w:t>
            </w:r>
          </w:p>
        </w:tc>
      </w:tr>
      <w:tr w:rsidR="001218B2" w14:paraId="090BC5D0" w14:textId="5C7C745B" w:rsidTr="001218B2">
        <w:trPr>
          <w:jc w:val="center"/>
        </w:trPr>
        <w:tc>
          <w:tcPr>
            <w:tcW w:w="561" w:type="dxa"/>
          </w:tcPr>
          <w:p w14:paraId="66CE07BD" w14:textId="60F35387" w:rsidR="000A643E" w:rsidRDefault="000A643E" w:rsidP="000A643E">
            <w:pPr>
              <w:jc w:val="center"/>
            </w:pPr>
            <w:r>
              <w:t>1</w:t>
            </w:r>
          </w:p>
        </w:tc>
        <w:tc>
          <w:tcPr>
            <w:tcW w:w="706" w:type="dxa"/>
          </w:tcPr>
          <w:p w14:paraId="7D8B05A9" w14:textId="32880809" w:rsidR="000A643E" w:rsidRDefault="000A643E" w:rsidP="000A643E">
            <w:pPr>
              <w:jc w:val="center"/>
            </w:pPr>
            <w:r>
              <w:t>4</w:t>
            </w:r>
          </w:p>
        </w:tc>
        <w:tc>
          <w:tcPr>
            <w:tcW w:w="713" w:type="dxa"/>
          </w:tcPr>
          <w:p w14:paraId="2FF86F00" w14:textId="7AC64B09" w:rsidR="000A643E" w:rsidRDefault="000A643E" w:rsidP="000A643E">
            <w:pPr>
              <w:jc w:val="center"/>
            </w:pPr>
            <w:r>
              <w:t>4</w:t>
            </w:r>
          </w:p>
        </w:tc>
        <w:tc>
          <w:tcPr>
            <w:tcW w:w="928" w:type="dxa"/>
          </w:tcPr>
          <w:p w14:paraId="7BC0306C" w14:textId="1831EB0C" w:rsidR="000A643E" w:rsidRDefault="000A643E" w:rsidP="000A643E">
            <w:pPr>
              <w:jc w:val="center"/>
            </w:pPr>
            <w:r>
              <w:t>0,2</w:t>
            </w:r>
          </w:p>
        </w:tc>
        <w:tc>
          <w:tcPr>
            <w:tcW w:w="645" w:type="dxa"/>
          </w:tcPr>
          <w:p w14:paraId="6DDD56C2" w14:textId="590BEA2B" w:rsidR="000A643E" w:rsidRDefault="000A643E" w:rsidP="000A643E">
            <w:pPr>
              <w:jc w:val="center"/>
            </w:pPr>
            <w:r>
              <w:t>0,2</w:t>
            </w:r>
          </w:p>
        </w:tc>
        <w:tc>
          <w:tcPr>
            <w:tcW w:w="795" w:type="dxa"/>
          </w:tcPr>
          <w:p w14:paraId="54D5388E" w14:textId="25EFB567" w:rsidR="000A643E" w:rsidRDefault="000A643E" w:rsidP="000A643E">
            <w:pPr>
              <w:jc w:val="center"/>
            </w:pPr>
            <w:r>
              <w:t>20 %</w:t>
            </w:r>
          </w:p>
        </w:tc>
        <w:tc>
          <w:tcPr>
            <w:tcW w:w="1176" w:type="dxa"/>
          </w:tcPr>
          <w:p w14:paraId="2D88A013" w14:textId="78689540" w:rsidR="000A643E" w:rsidRDefault="000A643E" w:rsidP="000A643E">
            <w:pPr>
              <w:jc w:val="center"/>
            </w:pPr>
            <w:r>
              <w:t>20 %</w:t>
            </w:r>
          </w:p>
        </w:tc>
      </w:tr>
      <w:tr w:rsidR="001218B2" w14:paraId="458A217E" w14:textId="6D71CAA6" w:rsidTr="001218B2">
        <w:trPr>
          <w:jc w:val="center"/>
        </w:trPr>
        <w:tc>
          <w:tcPr>
            <w:tcW w:w="561" w:type="dxa"/>
          </w:tcPr>
          <w:p w14:paraId="23B08279" w14:textId="71D85E0C" w:rsidR="000A643E" w:rsidRDefault="000A643E" w:rsidP="000A643E">
            <w:pPr>
              <w:jc w:val="center"/>
            </w:pPr>
            <w:r>
              <w:t>2</w:t>
            </w:r>
          </w:p>
        </w:tc>
        <w:tc>
          <w:tcPr>
            <w:tcW w:w="706" w:type="dxa"/>
          </w:tcPr>
          <w:p w14:paraId="1967B137" w14:textId="27A91172" w:rsidR="000A643E" w:rsidRDefault="000A643E" w:rsidP="000A643E">
            <w:pPr>
              <w:jc w:val="center"/>
            </w:pPr>
            <w:r>
              <w:t>1</w:t>
            </w:r>
          </w:p>
        </w:tc>
        <w:tc>
          <w:tcPr>
            <w:tcW w:w="713" w:type="dxa"/>
          </w:tcPr>
          <w:p w14:paraId="390228F4" w14:textId="24398E6F" w:rsidR="000A643E" w:rsidRDefault="000A643E" w:rsidP="000A643E">
            <w:pPr>
              <w:jc w:val="center"/>
            </w:pPr>
            <w:r>
              <w:t>5</w:t>
            </w:r>
          </w:p>
        </w:tc>
        <w:tc>
          <w:tcPr>
            <w:tcW w:w="928" w:type="dxa"/>
          </w:tcPr>
          <w:p w14:paraId="235E4799" w14:textId="276ABF60" w:rsidR="000A643E" w:rsidRDefault="000A643E" w:rsidP="000A643E">
            <w:pPr>
              <w:jc w:val="center"/>
            </w:pPr>
            <w:r>
              <w:t>0,05</w:t>
            </w:r>
          </w:p>
        </w:tc>
        <w:tc>
          <w:tcPr>
            <w:tcW w:w="645" w:type="dxa"/>
          </w:tcPr>
          <w:p w14:paraId="09B8DF1F" w14:textId="2EFBBA51" w:rsidR="000A643E" w:rsidRDefault="000A643E" w:rsidP="000A643E">
            <w:pPr>
              <w:jc w:val="center"/>
            </w:pPr>
            <w:r>
              <w:t>0,25</w:t>
            </w:r>
          </w:p>
        </w:tc>
        <w:tc>
          <w:tcPr>
            <w:tcW w:w="795" w:type="dxa"/>
          </w:tcPr>
          <w:p w14:paraId="580CDB08" w14:textId="3620D2A3" w:rsidR="000A643E" w:rsidRDefault="000A643E" w:rsidP="000A643E">
            <w:pPr>
              <w:jc w:val="center"/>
            </w:pPr>
            <w:r>
              <w:t>5 %</w:t>
            </w:r>
          </w:p>
        </w:tc>
        <w:tc>
          <w:tcPr>
            <w:tcW w:w="1176" w:type="dxa"/>
          </w:tcPr>
          <w:p w14:paraId="417822AA" w14:textId="2EFB0FFF" w:rsidR="000A643E" w:rsidRDefault="000A643E" w:rsidP="000A643E">
            <w:pPr>
              <w:jc w:val="center"/>
            </w:pPr>
            <w:r>
              <w:t>25 %</w:t>
            </w:r>
          </w:p>
        </w:tc>
      </w:tr>
      <w:tr w:rsidR="001218B2" w14:paraId="5BBA4DAD" w14:textId="38D69E03" w:rsidTr="001218B2">
        <w:trPr>
          <w:jc w:val="center"/>
        </w:trPr>
        <w:tc>
          <w:tcPr>
            <w:tcW w:w="561" w:type="dxa"/>
          </w:tcPr>
          <w:p w14:paraId="5F33A7D4" w14:textId="149CE3CE" w:rsidR="000A643E" w:rsidRDefault="000A643E" w:rsidP="000A643E">
            <w:pPr>
              <w:jc w:val="center"/>
            </w:pPr>
            <w:r>
              <w:t>3</w:t>
            </w:r>
          </w:p>
        </w:tc>
        <w:tc>
          <w:tcPr>
            <w:tcW w:w="706" w:type="dxa"/>
          </w:tcPr>
          <w:p w14:paraId="2082130B" w14:textId="1C0F0387" w:rsidR="000A643E" w:rsidRDefault="000A643E" w:rsidP="000A643E">
            <w:pPr>
              <w:jc w:val="center"/>
            </w:pPr>
            <w:r>
              <w:t>2</w:t>
            </w:r>
          </w:p>
        </w:tc>
        <w:tc>
          <w:tcPr>
            <w:tcW w:w="713" w:type="dxa"/>
          </w:tcPr>
          <w:p w14:paraId="0538DCA7" w14:textId="4F19FD08" w:rsidR="000A643E" w:rsidRDefault="000A643E" w:rsidP="000A643E">
            <w:pPr>
              <w:jc w:val="center"/>
            </w:pPr>
            <w:r>
              <w:t>7</w:t>
            </w:r>
          </w:p>
        </w:tc>
        <w:tc>
          <w:tcPr>
            <w:tcW w:w="928" w:type="dxa"/>
          </w:tcPr>
          <w:p w14:paraId="1A6E2094" w14:textId="1AD101DA" w:rsidR="000A643E" w:rsidRDefault="000A643E" w:rsidP="000A643E">
            <w:pPr>
              <w:jc w:val="center"/>
            </w:pPr>
            <w:r>
              <w:t>0,1</w:t>
            </w:r>
          </w:p>
        </w:tc>
        <w:tc>
          <w:tcPr>
            <w:tcW w:w="645" w:type="dxa"/>
          </w:tcPr>
          <w:p w14:paraId="046706CB" w14:textId="78ADDC8D" w:rsidR="000A643E" w:rsidRDefault="000A643E" w:rsidP="000A643E">
            <w:pPr>
              <w:jc w:val="center"/>
            </w:pPr>
            <w:r>
              <w:t>0,35</w:t>
            </w:r>
          </w:p>
        </w:tc>
        <w:tc>
          <w:tcPr>
            <w:tcW w:w="795" w:type="dxa"/>
          </w:tcPr>
          <w:p w14:paraId="0C0346D8" w14:textId="0E975BA4" w:rsidR="000A643E" w:rsidRDefault="000A643E" w:rsidP="000A643E">
            <w:pPr>
              <w:jc w:val="center"/>
            </w:pPr>
            <w:r>
              <w:t>10 %</w:t>
            </w:r>
          </w:p>
        </w:tc>
        <w:tc>
          <w:tcPr>
            <w:tcW w:w="1176" w:type="dxa"/>
          </w:tcPr>
          <w:p w14:paraId="1C78B328" w14:textId="3934863F" w:rsidR="000A643E" w:rsidRDefault="000A643E" w:rsidP="000A643E">
            <w:pPr>
              <w:jc w:val="center"/>
            </w:pPr>
            <w:r>
              <w:t>35 %</w:t>
            </w:r>
          </w:p>
        </w:tc>
      </w:tr>
      <w:tr w:rsidR="001218B2" w14:paraId="3D0B513F" w14:textId="5D7DC5BE" w:rsidTr="001218B2">
        <w:trPr>
          <w:jc w:val="center"/>
        </w:trPr>
        <w:tc>
          <w:tcPr>
            <w:tcW w:w="561" w:type="dxa"/>
          </w:tcPr>
          <w:p w14:paraId="1542C1A3" w14:textId="61DC099C" w:rsidR="000A643E" w:rsidRDefault="000A643E" w:rsidP="000A643E">
            <w:pPr>
              <w:jc w:val="center"/>
            </w:pPr>
            <w:r>
              <w:t>4</w:t>
            </w:r>
          </w:p>
        </w:tc>
        <w:tc>
          <w:tcPr>
            <w:tcW w:w="706" w:type="dxa"/>
          </w:tcPr>
          <w:p w14:paraId="4E9032A6" w14:textId="1830A51E" w:rsidR="000A643E" w:rsidRDefault="000A643E" w:rsidP="000A643E">
            <w:pPr>
              <w:jc w:val="center"/>
            </w:pPr>
            <w:r>
              <w:t>1</w:t>
            </w:r>
          </w:p>
        </w:tc>
        <w:tc>
          <w:tcPr>
            <w:tcW w:w="713" w:type="dxa"/>
          </w:tcPr>
          <w:p w14:paraId="4729457F" w14:textId="330D0B67" w:rsidR="000A643E" w:rsidRDefault="000A643E" w:rsidP="000A643E">
            <w:pPr>
              <w:jc w:val="center"/>
            </w:pPr>
            <w:r>
              <w:t>8</w:t>
            </w:r>
          </w:p>
        </w:tc>
        <w:tc>
          <w:tcPr>
            <w:tcW w:w="928" w:type="dxa"/>
          </w:tcPr>
          <w:p w14:paraId="1586536F" w14:textId="1771EE84" w:rsidR="000A643E" w:rsidRDefault="000A643E" w:rsidP="000A643E">
            <w:pPr>
              <w:jc w:val="center"/>
            </w:pPr>
            <w:r>
              <w:t>0,05</w:t>
            </w:r>
          </w:p>
        </w:tc>
        <w:tc>
          <w:tcPr>
            <w:tcW w:w="645" w:type="dxa"/>
          </w:tcPr>
          <w:p w14:paraId="5C3011F5" w14:textId="63740F7B" w:rsidR="000A643E" w:rsidRDefault="000A643E" w:rsidP="000A643E">
            <w:pPr>
              <w:jc w:val="center"/>
            </w:pPr>
            <w:r>
              <w:t>0,4</w:t>
            </w:r>
          </w:p>
        </w:tc>
        <w:tc>
          <w:tcPr>
            <w:tcW w:w="795" w:type="dxa"/>
          </w:tcPr>
          <w:p w14:paraId="3E92A43F" w14:textId="36AAA701" w:rsidR="000A643E" w:rsidRDefault="000A643E" w:rsidP="000A643E">
            <w:pPr>
              <w:jc w:val="center"/>
            </w:pPr>
            <w:r>
              <w:t>5 %</w:t>
            </w:r>
          </w:p>
        </w:tc>
        <w:tc>
          <w:tcPr>
            <w:tcW w:w="1176" w:type="dxa"/>
          </w:tcPr>
          <w:p w14:paraId="3D17FD6A" w14:textId="7A5E445F" w:rsidR="000A643E" w:rsidRDefault="000A643E" w:rsidP="000A643E">
            <w:pPr>
              <w:jc w:val="center"/>
            </w:pPr>
            <w:r>
              <w:t>40 %</w:t>
            </w:r>
          </w:p>
        </w:tc>
      </w:tr>
      <w:tr w:rsidR="001218B2" w14:paraId="7A0C9F4E" w14:textId="5C619ADB" w:rsidTr="001218B2">
        <w:trPr>
          <w:jc w:val="center"/>
        </w:trPr>
        <w:tc>
          <w:tcPr>
            <w:tcW w:w="561" w:type="dxa"/>
          </w:tcPr>
          <w:p w14:paraId="7638BF37" w14:textId="51699337" w:rsidR="000A643E" w:rsidRDefault="000A643E" w:rsidP="000A643E">
            <w:pPr>
              <w:jc w:val="center"/>
            </w:pPr>
            <w:r>
              <w:t>5</w:t>
            </w:r>
          </w:p>
        </w:tc>
        <w:tc>
          <w:tcPr>
            <w:tcW w:w="706" w:type="dxa"/>
          </w:tcPr>
          <w:p w14:paraId="06F0E9AC" w14:textId="017B2F09" w:rsidR="000A643E" w:rsidRDefault="000A643E" w:rsidP="000A643E">
            <w:pPr>
              <w:jc w:val="center"/>
            </w:pPr>
            <w:r>
              <w:t>3</w:t>
            </w:r>
          </w:p>
        </w:tc>
        <w:tc>
          <w:tcPr>
            <w:tcW w:w="713" w:type="dxa"/>
          </w:tcPr>
          <w:p w14:paraId="02FB38B4" w14:textId="0E6E0D3E" w:rsidR="000A643E" w:rsidRDefault="000A643E" w:rsidP="000A643E">
            <w:pPr>
              <w:jc w:val="center"/>
            </w:pPr>
            <w:r>
              <w:t>11</w:t>
            </w:r>
          </w:p>
        </w:tc>
        <w:tc>
          <w:tcPr>
            <w:tcW w:w="928" w:type="dxa"/>
          </w:tcPr>
          <w:p w14:paraId="51C1AD05" w14:textId="2A68BF23" w:rsidR="000A643E" w:rsidRDefault="000A643E" w:rsidP="000A643E">
            <w:pPr>
              <w:jc w:val="center"/>
            </w:pPr>
            <w:r>
              <w:t>0,15</w:t>
            </w:r>
          </w:p>
        </w:tc>
        <w:tc>
          <w:tcPr>
            <w:tcW w:w="645" w:type="dxa"/>
          </w:tcPr>
          <w:p w14:paraId="690BE8C5" w14:textId="74DC9916" w:rsidR="000A643E" w:rsidRDefault="000A643E" w:rsidP="000A643E">
            <w:pPr>
              <w:jc w:val="center"/>
            </w:pPr>
            <w:r>
              <w:t>0,55</w:t>
            </w:r>
          </w:p>
        </w:tc>
        <w:tc>
          <w:tcPr>
            <w:tcW w:w="795" w:type="dxa"/>
          </w:tcPr>
          <w:p w14:paraId="02AAC947" w14:textId="035DF865" w:rsidR="000A643E" w:rsidRDefault="000A643E" w:rsidP="000A643E">
            <w:pPr>
              <w:jc w:val="center"/>
            </w:pPr>
            <w:r>
              <w:t>15 %</w:t>
            </w:r>
          </w:p>
        </w:tc>
        <w:tc>
          <w:tcPr>
            <w:tcW w:w="1176" w:type="dxa"/>
          </w:tcPr>
          <w:p w14:paraId="277EAB1C" w14:textId="28CCE2E9" w:rsidR="000A643E" w:rsidRDefault="000A643E" w:rsidP="000A643E">
            <w:pPr>
              <w:jc w:val="center"/>
            </w:pPr>
            <w:r>
              <w:t>55 %</w:t>
            </w:r>
          </w:p>
        </w:tc>
      </w:tr>
      <w:tr w:rsidR="001218B2" w14:paraId="64F53653" w14:textId="41772C0F" w:rsidTr="001218B2">
        <w:trPr>
          <w:jc w:val="center"/>
        </w:trPr>
        <w:tc>
          <w:tcPr>
            <w:tcW w:w="561" w:type="dxa"/>
          </w:tcPr>
          <w:p w14:paraId="51487D21" w14:textId="5A41943F" w:rsidR="000A643E" w:rsidRDefault="000A643E" w:rsidP="000A643E">
            <w:pPr>
              <w:jc w:val="center"/>
            </w:pPr>
            <w:r>
              <w:t>6</w:t>
            </w:r>
          </w:p>
        </w:tc>
        <w:tc>
          <w:tcPr>
            <w:tcW w:w="706" w:type="dxa"/>
          </w:tcPr>
          <w:p w14:paraId="5598262A" w14:textId="2FCBD744" w:rsidR="000A643E" w:rsidRDefault="000A643E" w:rsidP="000A643E">
            <w:pPr>
              <w:jc w:val="center"/>
            </w:pPr>
            <w:r>
              <w:t>1</w:t>
            </w:r>
          </w:p>
        </w:tc>
        <w:tc>
          <w:tcPr>
            <w:tcW w:w="713" w:type="dxa"/>
          </w:tcPr>
          <w:p w14:paraId="748B40C0" w14:textId="7FBBEA45" w:rsidR="000A643E" w:rsidRDefault="000A643E" w:rsidP="000A643E">
            <w:pPr>
              <w:jc w:val="center"/>
            </w:pPr>
            <w:r>
              <w:t>12</w:t>
            </w:r>
          </w:p>
        </w:tc>
        <w:tc>
          <w:tcPr>
            <w:tcW w:w="928" w:type="dxa"/>
          </w:tcPr>
          <w:p w14:paraId="33997416" w14:textId="18BA7EAB" w:rsidR="000A643E" w:rsidRDefault="000A643E" w:rsidP="000A643E">
            <w:pPr>
              <w:jc w:val="center"/>
            </w:pPr>
            <w:r>
              <w:t>0,05</w:t>
            </w:r>
          </w:p>
        </w:tc>
        <w:tc>
          <w:tcPr>
            <w:tcW w:w="645" w:type="dxa"/>
          </w:tcPr>
          <w:p w14:paraId="24E7DCA8" w14:textId="23753048" w:rsidR="000A643E" w:rsidRDefault="000A643E" w:rsidP="000A643E">
            <w:pPr>
              <w:jc w:val="center"/>
            </w:pPr>
            <w:r>
              <w:t>0,6</w:t>
            </w:r>
          </w:p>
        </w:tc>
        <w:tc>
          <w:tcPr>
            <w:tcW w:w="795" w:type="dxa"/>
          </w:tcPr>
          <w:p w14:paraId="1131BB23" w14:textId="31BC8705" w:rsidR="000A643E" w:rsidRDefault="000A643E" w:rsidP="000A643E">
            <w:pPr>
              <w:jc w:val="center"/>
            </w:pPr>
            <w:r>
              <w:t>5 %</w:t>
            </w:r>
          </w:p>
        </w:tc>
        <w:tc>
          <w:tcPr>
            <w:tcW w:w="1176" w:type="dxa"/>
          </w:tcPr>
          <w:p w14:paraId="13E221F4" w14:textId="108996F5" w:rsidR="000A643E" w:rsidRDefault="000A643E" w:rsidP="000A643E">
            <w:pPr>
              <w:jc w:val="center"/>
            </w:pPr>
            <w:r>
              <w:t>60 %</w:t>
            </w:r>
          </w:p>
        </w:tc>
      </w:tr>
      <w:tr w:rsidR="001218B2" w14:paraId="4E07D124" w14:textId="653D53B2" w:rsidTr="001218B2">
        <w:trPr>
          <w:jc w:val="center"/>
        </w:trPr>
        <w:tc>
          <w:tcPr>
            <w:tcW w:w="561" w:type="dxa"/>
          </w:tcPr>
          <w:p w14:paraId="2E31F81A" w14:textId="20E12AFA" w:rsidR="000A643E" w:rsidRDefault="000A643E" w:rsidP="000A643E">
            <w:pPr>
              <w:jc w:val="center"/>
            </w:pPr>
            <w:r>
              <w:t>7</w:t>
            </w:r>
          </w:p>
        </w:tc>
        <w:tc>
          <w:tcPr>
            <w:tcW w:w="706" w:type="dxa"/>
          </w:tcPr>
          <w:p w14:paraId="2EAD0DB9" w14:textId="1A677E6F" w:rsidR="000A643E" w:rsidRDefault="000A643E" w:rsidP="000A643E">
            <w:pPr>
              <w:jc w:val="center"/>
            </w:pPr>
            <w:r>
              <w:t>5</w:t>
            </w:r>
          </w:p>
        </w:tc>
        <w:tc>
          <w:tcPr>
            <w:tcW w:w="713" w:type="dxa"/>
          </w:tcPr>
          <w:p w14:paraId="3A204B2F" w14:textId="74493E2F" w:rsidR="000A643E" w:rsidRDefault="000A643E" w:rsidP="000A643E">
            <w:pPr>
              <w:jc w:val="center"/>
            </w:pPr>
            <w:r>
              <w:t>17</w:t>
            </w:r>
          </w:p>
        </w:tc>
        <w:tc>
          <w:tcPr>
            <w:tcW w:w="928" w:type="dxa"/>
          </w:tcPr>
          <w:p w14:paraId="2C72270A" w14:textId="76C7768A" w:rsidR="000A643E" w:rsidRDefault="000A643E" w:rsidP="000A643E">
            <w:pPr>
              <w:jc w:val="center"/>
            </w:pPr>
            <w:r>
              <w:t>0,25</w:t>
            </w:r>
          </w:p>
        </w:tc>
        <w:tc>
          <w:tcPr>
            <w:tcW w:w="645" w:type="dxa"/>
          </w:tcPr>
          <w:p w14:paraId="645514FB" w14:textId="08CBDEA1" w:rsidR="000A643E" w:rsidRDefault="000A643E" w:rsidP="000A643E">
            <w:pPr>
              <w:jc w:val="center"/>
            </w:pPr>
            <w:r>
              <w:t>0,85</w:t>
            </w:r>
          </w:p>
        </w:tc>
        <w:tc>
          <w:tcPr>
            <w:tcW w:w="795" w:type="dxa"/>
          </w:tcPr>
          <w:p w14:paraId="58775143" w14:textId="4C3EE1E3" w:rsidR="000A643E" w:rsidRDefault="000A643E" w:rsidP="000A643E">
            <w:pPr>
              <w:jc w:val="center"/>
            </w:pPr>
            <w:r>
              <w:t>25 %</w:t>
            </w:r>
          </w:p>
        </w:tc>
        <w:tc>
          <w:tcPr>
            <w:tcW w:w="1176" w:type="dxa"/>
          </w:tcPr>
          <w:p w14:paraId="7CC0CD7E" w14:textId="6A46FEF5" w:rsidR="000A643E" w:rsidRDefault="001218B2" w:rsidP="000A643E">
            <w:pPr>
              <w:jc w:val="center"/>
            </w:pPr>
            <w:r>
              <w:t>85 %</w:t>
            </w:r>
          </w:p>
        </w:tc>
      </w:tr>
      <w:tr w:rsidR="001218B2" w14:paraId="2739F9F0" w14:textId="0B986851" w:rsidTr="001218B2">
        <w:trPr>
          <w:jc w:val="center"/>
        </w:trPr>
        <w:tc>
          <w:tcPr>
            <w:tcW w:w="561" w:type="dxa"/>
          </w:tcPr>
          <w:p w14:paraId="78712233" w14:textId="793A767C" w:rsidR="000A643E" w:rsidRDefault="000A643E" w:rsidP="000A643E">
            <w:pPr>
              <w:jc w:val="center"/>
            </w:pPr>
            <w:r>
              <w:t>8</w:t>
            </w:r>
          </w:p>
        </w:tc>
        <w:tc>
          <w:tcPr>
            <w:tcW w:w="706" w:type="dxa"/>
          </w:tcPr>
          <w:p w14:paraId="1A8654FD" w14:textId="4800348D" w:rsidR="000A643E" w:rsidRDefault="000A643E" w:rsidP="000A643E">
            <w:pPr>
              <w:jc w:val="center"/>
            </w:pPr>
            <w:r>
              <w:t>1</w:t>
            </w:r>
          </w:p>
        </w:tc>
        <w:tc>
          <w:tcPr>
            <w:tcW w:w="713" w:type="dxa"/>
          </w:tcPr>
          <w:p w14:paraId="549CBDF2" w14:textId="0E4EB6D9" w:rsidR="000A643E" w:rsidRDefault="000A643E" w:rsidP="000A643E">
            <w:pPr>
              <w:jc w:val="center"/>
            </w:pPr>
            <w:r>
              <w:t>18</w:t>
            </w:r>
          </w:p>
        </w:tc>
        <w:tc>
          <w:tcPr>
            <w:tcW w:w="928" w:type="dxa"/>
          </w:tcPr>
          <w:p w14:paraId="544D7AC5" w14:textId="2EAABA71" w:rsidR="000A643E" w:rsidRDefault="000A643E" w:rsidP="000A643E">
            <w:pPr>
              <w:jc w:val="center"/>
            </w:pPr>
            <w:r>
              <w:t>0,05</w:t>
            </w:r>
          </w:p>
        </w:tc>
        <w:tc>
          <w:tcPr>
            <w:tcW w:w="645" w:type="dxa"/>
          </w:tcPr>
          <w:p w14:paraId="7F2D095D" w14:textId="7699E048" w:rsidR="000A643E" w:rsidRDefault="000A643E" w:rsidP="000A643E">
            <w:pPr>
              <w:jc w:val="center"/>
            </w:pPr>
            <w:r>
              <w:t>0,9</w:t>
            </w:r>
          </w:p>
        </w:tc>
        <w:tc>
          <w:tcPr>
            <w:tcW w:w="795" w:type="dxa"/>
          </w:tcPr>
          <w:p w14:paraId="55DA4ACF" w14:textId="43F3FBDD" w:rsidR="000A643E" w:rsidRDefault="000A643E" w:rsidP="000A643E">
            <w:pPr>
              <w:jc w:val="center"/>
            </w:pPr>
            <w:r>
              <w:t>5 %</w:t>
            </w:r>
          </w:p>
        </w:tc>
        <w:tc>
          <w:tcPr>
            <w:tcW w:w="1176" w:type="dxa"/>
          </w:tcPr>
          <w:p w14:paraId="70E6A38B" w14:textId="6563489A" w:rsidR="000A643E" w:rsidRDefault="001218B2" w:rsidP="000A643E">
            <w:pPr>
              <w:jc w:val="center"/>
            </w:pPr>
            <w:r>
              <w:t>90 %</w:t>
            </w:r>
          </w:p>
        </w:tc>
      </w:tr>
      <w:tr w:rsidR="001218B2" w14:paraId="21A56063" w14:textId="77777777" w:rsidTr="001218B2">
        <w:trPr>
          <w:jc w:val="center"/>
        </w:trPr>
        <w:tc>
          <w:tcPr>
            <w:tcW w:w="561" w:type="dxa"/>
          </w:tcPr>
          <w:p w14:paraId="3C64E53D" w14:textId="606F8D2E" w:rsidR="000A643E" w:rsidRDefault="000A643E" w:rsidP="000A643E">
            <w:pPr>
              <w:jc w:val="center"/>
            </w:pPr>
            <w:r>
              <w:t>9</w:t>
            </w:r>
          </w:p>
        </w:tc>
        <w:tc>
          <w:tcPr>
            <w:tcW w:w="706" w:type="dxa"/>
          </w:tcPr>
          <w:p w14:paraId="05BB27A9" w14:textId="4AECD578" w:rsidR="000A643E" w:rsidRDefault="000A643E" w:rsidP="000A643E">
            <w:pPr>
              <w:jc w:val="center"/>
            </w:pPr>
            <w:r>
              <w:t>2</w:t>
            </w:r>
          </w:p>
        </w:tc>
        <w:tc>
          <w:tcPr>
            <w:tcW w:w="713" w:type="dxa"/>
          </w:tcPr>
          <w:p w14:paraId="77ED3158" w14:textId="71B795FD" w:rsidR="000A643E" w:rsidRPr="001218B2" w:rsidRDefault="000A643E" w:rsidP="000A643E">
            <w:pPr>
              <w:jc w:val="center"/>
              <w:rPr>
                <w:vertAlign w:val="superscript"/>
              </w:rPr>
            </w:pPr>
            <w:r>
              <w:t>20</w:t>
            </w:r>
            <w:r w:rsidR="001218B2">
              <w:t xml:space="preserve"> </w:t>
            </w:r>
            <w:r w:rsidR="001218B2">
              <w:rPr>
                <w:vertAlign w:val="superscript"/>
              </w:rPr>
              <w:t>(1)</w:t>
            </w:r>
          </w:p>
        </w:tc>
        <w:tc>
          <w:tcPr>
            <w:tcW w:w="928" w:type="dxa"/>
          </w:tcPr>
          <w:p w14:paraId="618AEA96" w14:textId="5535977F" w:rsidR="000A643E" w:rsidRDefault="000A643E" w:rsidP="000A643E">
            <w:pPr>
              <w:jc w:val="center"/>
            </w:pPr>
            <w:r>
              <w:t>0,1</w:t>
            </w:r>
          </w:p>
        </w:tc>
        <w:tc>
          <w:tcPr>
            <w:tcW w:w="645" w:type="dxa"/>
          </w:tcPr>
          <w:p w14:paraId="295672CE" w14:textId="5F34020C" w:rsidR="000A643E" w:rsidRDefault="000A643E" w:rsidP="000A643E">
            <w:pPr>
              <w:jc w:val="center"/>
            </w:pPr>
            <w:r>
              <w:t>1</w:t>
            </w:r>
            <w:r w:rsidR="001218B2">
              <w:t xml:space="preserve"> </w:t>
            </w:r>
            <w:r w:rsidR="001218B2">
              <w:rPr>
                <w:vertAlign w:val="superscript"/>
              </w:rPr>
              <w:t>(2)</w:t>
            </w:r>
          </w:p>
        </w:tc>
        <w:tc>
          <w:tcPr>
            <w:tcW w:w="795" w:type="dxa"/>
          </w:tcPr>
          <w:p w14:paraId="747F1B67" w14:textId="40A79D80" w:rsidR="000A643E" w:rsidRDefault="000A643E" w:rsidP="000A643E">
            <w:pPr>
              <w:jc w:val="center"/>
            </w:pPr>
            <w:r>
              <w:t>10 %</w:t>
            </w:r>
          </w:p>
        </w:tc>
        <w:tc>
          <w:tcPr>
            <w:tcW w:w="1176" w:type="dxa"/>
          </w:tcPr>
          <w:p w14:paraId="4B4B4510" w14:textId="0F025432" w:rsidR="000A643E" w:rsidRDefault="001218B2" w:rsidP="000A643E">
            <w:pPr>
              <w:jc w:val="center"/>
            </w:pPr>
            <w:r>
              <w:t xml:space="preserve">100 % </w:t>
            </w:r>
            <w:r w:rsidRPr="001218B2">
              <w:rPr>
                <w:vertAlign w:val="superscript"/>
              </w:rPr>
              <w:t>(3)</w:t>
            </w:r>
          </w:p>
        </w:tc>
      </w:tr>
      <w:bookmarkEnd w:id="18"/>
    </w:tbl>
    <w:p w14:paraId="4E495A5D" w14:textId="77777777" w:rsidR="001218B2" w:rsidRDefault="001218B2" w:rsidP="001218B2">
      <w:pPr>
        <w:pStyle w:val="Prrafodelista"/>
      </w:pPr>
    </w:p>
    <w:p w14:paraId="13691C1B" w14:textId="6A8A14B5" w:rsidR="001218B2" w:rsidRDefault="001218B2" w:rsidP="001218B2">
      <w:pPr>
        <w:pStyle w:val="Prrafodelista"/>
        <w:numPr>
          <w:ilvl w:val="0"/>
          <w:numId w:val="39"/>
        </w:numPr>
      </w:pPr>
      <w:r>
        <w:t>Este valor debe coincidir con el número total de bolas, N=20.</w:t>
      </w:r>
    </w:p>
    <w:p w14:paraId="35D5F73C" w14:textId="06B5D50D" w:rsidR="001218B2" w:rsidRDefault="001218B2" w:rsidP="001218B2">
      <w:pPr>
        <w:pStyle w:val="Prrafodelista"/>
        <w:numPr>
          <w:ilvl w:val="0"/>
          <w:numId w:val="39"/>
        </w:numPr>
      </w:pPr>
      <w:r>
        <w:t>Este valor debe coincidir siempre con 1.</w:t>
      </w:r>
    </w:p>
    <w:p w14:paraId="0B2F7445" w14:textId="05FF880D" w:rsidR="001218B2" w:rsidRDefault="001218B2" w:rsidP="001218B2">
      <w:pPr>
        <w:pStyle w:val="Prrafodelista"/>
        <w:numPr>
          <w:ilvl w:val="0"/>
          <w:numId w:val="39"/>
        </w:numPr>
      </w:pPr>
      <w:r>
        <w:t>Este valor debe coincidir siempre con 100 %.</w:t>
      </w:r>
    </w:p>
    <w:p w14:paraId="29DB477E" w14:textId="0A8D9103" w:rsidR="00813EB4" w:rsidRDefault="00813EB4" w:rsidP="00813EB4">
      <w:pPr>
        <w:pStyle w:val="Ttulo2"/>
      </w:pPr>
      <w:bookmarkStart w:id="19" w:name="_Ref174836612"/>
      <w:bookmarkStart w:id="20" w:name="_Ref174837861"/>
      <w:bookmarkStart w:id="21" w:name="_Toc174842906"/>
      <w:r>
        <w:t>Marca de clase</w:t>
      </w:r>
      <w:bookmarkEnd w:id="19"/>
      <w:bookmarkEnd w:id="20"/>
      <w:bookmarkEnd w:id="21"/>
    </w:p>
    <w:p w14:paraId="5CE9C88E" w14:textId="3CB2BF2B" w:rsidR="00813EB4" w:rsidRDefault="00813EB4" w:rsidP="00813EB4">
      <w:r>
        <w:t>En algunas situaciones se pueden agrupar varios valores X</w:t>
      </w:r>
      <w:r>
        <w:rPr>
          <w:vertAlign w:val="subscript"/>
        </w:rPr>
        <w:t>i</w:t>
      </w:r>
      <w:r>
        <w:t xml:space="preserve"> en intervalos. En esos casos se define la marca de clase como el valor medio del intervalo y se toma a este valor como representativo del intervalo pasando esta marca de clase a usar X</w:t>
      </w:r>
      <w:r w:rsidRPr="00813EB4">
        <w:rPr>
          <w:vertAlign w:val="subscript"/>
        </w:rPr>
        <w:t>i</w:t>
      </w:r>
      <w:r>
        <w:t xml:space="preserve"> y los 2 extremos del intervalo se denotarán como L</w:t>
      </w:r>
      <w:r>
        <w:rPr>
          <w:vertAlign w:val="subscript"/>
        </w:rPr>
        <w:t>i-1</w:t>
      </w:r>
      <w:r>
        <w:t xml:space="preserve"> y L</w:t>
      </w:r>
      <w:r>
        <w:rPr>
          <w:vertAlign w:val="subscript"/>
        </w:rPr>
        <w:t>i</w:t>
      </w:r>
      <w:r>
        <w:t>.</w:t>
      </w:r>
    </w:p>
    <w:p w14:paraId="6E92370E" w14:textId="56E73F24" w:rsidR="00813EB4" w:rsidRDefault="00813EB4" w:rsidP="00813EB4">
      <w:r>
        <w:t>Para ejemplificar esto usaremos la como ejemplo la estura de 400 personas y se tabulan estas estaturas usando intervalos que van de 10 cm en 10 cm</w:t>
      </w:r>
      <w:r w:rsidR="00454C83">
        <w:t xml:space="preserve"> salvo en el primer intervalo que tiene una amplitud de 20 cm.</w:t>
      </w:r>
    </w:p>
    <w:tbl>
      <w:tblPr>
        <w:tblStyle w:val="Tablaconcuadrcula"/>
        <w:tblW w:w="0" w:type="auto"/>
        <w:jc w:val="center"/>
        <w:tblLook w:val="04A0" w:firstRow="1" w:lastRow="0" w:firstColumn="1" w:lastColumn="0" w:noHBand="0" w:noVBand="1"/>
      </w:tblPr>
      <w:tblGrid>
        <w:gridCol w:w="1286"/>
        <w:gridCol w:w="706"/>
        <w:gridCol w:w="706"/>
        <w:gridCol w:w="713"/>
        <w:gridCol w:w="928"/>
        <w:gridCol w:w="767"/>
        <w:gridCol w:w="985"/>
        <w:gridCol w:w="986"/>
      </w:tblGrid>
      <w:tr w:rsidR="005F296D" w14:paraId="0A500985" w14:textId="77777777" w:rsidTr="005F296D">
        <w:trPr>
          <w:jc w:val="center"/>
        </w:trPr>
        <w:tc>
          <w:tcPr>
            <w:tcW w:w="1286" w:type="dxa"/>
          </w:tcPr>
          <w:p w14:paraId="2FB8E2A9" w14:textId="50746656" w:rsidR="005F296D" w:rsidRPr="001218B2" w:rsidRDefault="005F296D" w:rsidP="00C87ADE">
            <w:pPr>
              <w:jc w:val="center"/>
              <w:rPr>
                <w:b/>
                <w:bCs/>
              </w:rPr>
            </w:pPr>
            <w:r>
              <w:rPr>
                <w:b/>
                <w:bCs/>
              </w:rPr>
              <w:t>L</w:t>
            </w:r>
            <w:r w:rsidRPr="00813EB4">
              <w:rPr>
                <w:b/>
                <w:bCs/>
                <w:vertAlign w:val="subscript"/>
              </w:rPr>
              <w:t>i-1</w:t>
            </w:r>
            <w:r>
              <w:rPr>
                <w:b/>
                <w:bCs/>
              </w:rPr>
              <w:t xml:space="preserve"> - L</w:t>
            </w:r>
            <w:r w:rsidRPr="001218B2">
              <w:rPr>
                <w:b/>
                <w:bCs/>
                <w:vertAlign w:val="subscript"/>
              </w:rPr>
              <w:t>i</w:t>
            </w:r>
          </w:p>
        </w:tc>
        <w:tc>
          <w:tcPr>
            <w:tcW w:w="706" w:type="dxa"/>
          </w:tcPr>
          <w:p w14:paraId="521705A0" w14:textId="58EE7906" w:rsidR="005F296D" w:rsidRPr="001218B2" w:rsidRDefault="005F296D" w:rsidP="00C87ADE">
            <w:pPr>
              <w:jc w:val="center"/>
              <w:rPr>
                <w:b/>
                <w:bCs/>
              </w:rPr>
            </w:pPr>
            <w:r>
              <w:rPr>
                <w:b/>
                <w:bCs/>
              </w:rPr>
              <w:t>X</w:t>
            </w:r>
            <w:r w:rsidRPr="005F296D">
              <w:rPr>
                <w:b/>
                <w:bCs/>
                <w:vertAlign w:val="subscript"/>
              </w:rPr>
              <w:t>i</w:t>
            </w:r>
          </w:p>
        </w:tc>
        <w:tc>
          <w:tcPr>
            <w:tcW w:w="706" w:type="dxa"/>
          </w:tcPr>
          <w:p w14:paraId="62DC2E35" w14:textId="089187E5" w:rsidR="005F296D" w:rsidRPr="001218B2" w:rsidRDefault="005F296D" w:rsidP="00C87ADE">
            <w:pPr>
              <w:jc w:val="center"/>
              <w:rPr>
                <w:b/>
                <w:bCs/>
              </w:rPr>
            </w:pPr>
            <w:r w:rsidRPr="001218B2">
              <w:rPr>
                <w:b/>
                <w:bCs/>
              </w:rPr>
              <w:t>n</w:t>
            </w:r>
            <w:r w:rsidRPr="001218B2">
              <w:rPr>
                <w:b/>
                <w:bCs/>
                <w:vertAlign w:val="subscript"/>
              </w:rPr>
              <w:t>i</w:t>
            </w:r>
          </w:p>
        </w:tc>
        <w:tc>
          <w:tcPr>
            <w:tcW w:w="713" w:type="dxa"/>
          </w:tcPr>
          <w:p w14:paraId="33E585AA" w14:textId="77777777" w:rsidR="005F296D" w:rsidRPr="001218B2" w:rsidRDefault="005F296D" w:rsidP="00C87ADE">
            <w:pPr>
              <w:jc w:val="center"/>
              <w:rPr>
                <w:b/>
                <w:bCs/>
              </w:rPr>
            </w:pPr>
            <w:r w:rsidRPr="001218B2">
              <w:rPr>
                <w:b/>
                <w:bCs/>
              </w:rPr>
              <w:t>N</w:t>
            </w:r>
            <w:r w:rsidRPr="001218B2">
              <w:rPr>
                <w:b/>
                <w:bCs/>
                <w:vertAlign w:val="subscript"/>
              </w:rPr>
              <w:t>i</w:t>
            </w:r>
          </w:p>
        </w:tc>
        <w:tc>
          <w:tcPr>
            <w:tcW w:w="928" w:type="dxa"/>
          </w:tcPr>
          <w:p w14:paraId="07459F81" w14:textId="77777777" w:rsidR="005F296D" w:rsidRPr="001218B2" w:rsidRDefault="005F296D" w:rsidP="00C87ADE">
            <w:pPr>
              <w:jc w:val="center"/>
              <w:rPr>
                <w:b/>
                <w:bCs/>
              </w:rPr>
            </w:pPr>
            <w:r w:rsidRPr="001218B2">
              <w:rPr>
                <w:b/>
                <w:bCs/>
              </w:rPr>
              <w:t>f</w:t>
            </w:r>
            <w:r w:rsidRPr="001218B2">
              <w:rPr>
                <w:b/>
                <w:bCs/>
                <w:vertAlign w:val="subscript"/>
              </w:rPr>
              <w:t>i</w:t>
            </w:r>
          </w:p>
        </w:tc>
        <w:tc>
          <w:tcPr>
            <w:tcW w:w="767" w:type="dxa"/>
          </w:tcPr>
          <w:p w14:paraId="1504DC0D" w14:textId="77777777" w:rsidR="005F296D" w:rsidRPr="001218B2" w:rsidRDefault="005F296D" w:rsidP="00C87ADE">
            <w:pPr>
              <w:jc w:val="center"/>
              <w:rPr>
                <w:b/>
                <w:bCs/>
              </w:rPr>
            </w:pPr>
            <w:r w:rsidRPr="001218B2">
              <w:rPr>
                <w:b/>
                <w:bCs/>
              </w:rPr>
              <w:t>F</w:t>
            </w:r>
            <w:r w:rsidRPr="001218B2">
              <w:rPr>
                <w:b/>
                <w:bCs/>
                <w:vertAlign w:val="subscript"/>
              </w:rPr>
              <w:t>i</w:t>
            </w:r>
          </w:p>
        </w:tc>
        <w:tc>
          <w:tcPr>
            <w:tcW w:w="985" w:type="dxa"/>
          </w:tcPr>
          <w:p w14:paraId="767A9D6F" w14:textId="77777777" w:rsidR="005F296D" w:rsidRPr="001218B2" w:rsidRDefault="005F296D" w:rsidP="00C87ADE">
            <w:pPr>
              <w:jc w:val="center"/>
              <w:rPr>
                <w:b/>
                <w:bCs/>
              </w:rPr>
            </w:pPr>
            <w:r w:rsidRPr="001218B2">
              <w:rPr>
                <w:b/>
                <w:bCs/>
              </w:rPr>
              <w:t>p</w:t>
            </w:r>
            <w:r w:rsidRPr="001218B2">
              <w:rPr>
                <w:b/>
                <w:bCs/>
                <w:vertAlign w:val="subscript"/>
              </w:rPr>
              <w:t>i</w:t>
            </w:r>
          </w:p>
        </w:tc>
        <w:tc>
          <w:tcPr>
            <w:tcW w:w="986" w:type="dxa"/>
          </w:tcPr>
          <w:p w14:paraId="58F6ACCD" w14:textId="77777777" w:rsidR="005F296D" w:rsidRPr="001218B2" w:rsidRDefault="005F296D" w:rsidP="00C87ADE">
            <w:pPr>
              <w:jc w:val="center"/>
              <w:rPr>
                <w:b/>
                <w:bCs/>
              </w:rPr>
            </w:pPr>
            <w:r w:rsidRPr="001218B2">
              <w:rPr>
                <w:b/>
                <w:bCs/>
              </w:rPr>
              <w:t>P</w:t>
            </w:r>
            <w:r w:rsidRPr="001218B2">
              <w:rPr>
                <w:b/>
                <w:bCs/>
                <w:vertAlign w:val="subscript"/>
              </w:rPr>
              <w:t>i</w:t>
            </w:r>
          </w:p>
        </w:tc>
      </w:tr>
      <w:tr w:rsidR="005F296D" w14:paraId="090DD1AE" w14:textId="77777777" w:rsidTr="005F296D">
        <w:trPr>
          <w:jc w:val="center"/>
        </w:trPr>
        <w:tc>
          <w:tcPr>
            <w:tcW w:w="1286" w:type="dxa"/>
          </w:tcPr>
          <w:p w14:paraId="3B89ED03" w14:textId="4859BBAE" w:rsidR="005F296D" w:rsidRDefault="005F296D" w:rsidP="00813EB4">
            <w:pPr>
              <w:jc w:val="center"/>
            </w:pPr>
            <w:r>
              <w:t>130 – 1</w:t>
            </w:r>
            <w:r w:rsidR="00454C83">
              <w:t>5</w:t>
            </w:r>
            <w:r>
              <w:t>0</w:t>
            </w:r>
          </w:p>
        </w:tc>
        <w:tc>
          <w:tcPr>
            <w:tcW w:w="706" w:type="dxa"/>
          </w:tcPr>
          <w:p w14:paraId="1F3AABCA" w14:textId="00CD8FBF" w:rsidR="005F296D" w:rsidRDefault="00454C83" w:rsidP="00C87ADE">
            <w:pPr>
              <w:jc w:val="center"/>
            </w:pPr>
            <w:r>
              <w:t>140</w:t>
            </w:r>
          </w:p>
        </w:tc>
        <w:tc>
          <w:tcPr>
            <w:tcW w:w="706" w:type="dxa"/>
          </w:tcPr>
          <w:p w14:paraId="355660AF" w14:textId="4C4CFC5D" w:rsidR="005F296D" w:rsidRDefault="00454C83" w:rsidP="00C87ADE">
            <w:pPr>
              <w:jc w:val="center"/>
            </w:pPr>
            <w:r>
              <w:t>38</w:t>
            </w:r>
          </w:p>
        </w:tc>
        <w:tc>
          <w:tcPr>
            <w:tcW w:w="713" w:type="dxa"/>
          </w:tcPr>
          <w:p w14:paraId="4DC7F62F" w14:textId="641434DB" w:rsidR="005F296D" w:rsidRDefault="00454C83" w:rsidP="00C87ADE">
            <w:pPr>
              <w:jc w:val="center"/>
            </w:pPr>
            <w:r>
              <w:t>38</w:t>
            </w:r>
          </w:p>
        </w:tc>
        <w:tc>
          <w:tcPr>
            <w:tcW w:w="928" w:type="dxa"/>
          </w:tcPr>
          <w:p w14:paraId="0B3C5666" w14:textId="4BE9752A" w:rsidR="005F296D" w:rsidRDefault="005F296D" w:rsidP="00C87ADE">
            <w:pPr>
              <w:jc w:val="center"/>
            </w:pPr>
            <w:r>
              <w:t>0</w:t>
            </w:r>
            <w:r w:rsidR="00454C83">
              <w:t xml:space="preserve"> </w:t>
            </w:r>
            <w:r>
              <w:t>,0</w:t>
            </w:r>
            <w:r w:rsidR="00454C83">
              <w:t>95</w:t>
            </w:r>
          </w:p>
        </w:tc>
        <w:tc>
          <w:tcPr>
            <w:tcW w:w="767" w:type="dxa"/>
          </w:tcPr>
          <w:p w14:paraId="24CB3B0F" w14:textId="7DD0C647" w:rsidR="005F296D" w:rsidRDefault="005F296D" w:rsidP="00C87ADE">
            <w:pPr>
              <w:jc w:val="center"/>
            </w:pPr>
            <w:r>
              <w:t>0,0</w:t>
            </w:r>
            <w:r w:rsidR="00454C83">
              <w:t>95</w:t>
            </w:r>
          </w:p>
        </w:tc>
        <w:tc>
          <w:tcPr>
            <w:tcW w:w="985" w:type="dxa"/>
          </w:tcPr>
          <w:p w14:paraId="23A5642D" w14:textId="639ADAE4" w:rsidR="005F296D" w:rsidRDefault="00454C83" w:rsidP="00C87ADE">
            <w:pPr>
              <w:jc w:val="center"/>
            </w:pPr>
            <w:r>
              <w:t>9,5</w:t>
            </w:r>
            <w:r w:rsidR="005F296D">
              <w:t xml:space="preserve"> %</w:t>
            </w:r>
          </w:p>
        </w:tc>
        <w:tc>
          <w:tcPr>
            <w:tcW w:w="986" w:type="dxa"/>
          </w:tcPr>
          <w:p w14:paraId="1B00CEE4" w14:textId="449D4824" w:rsidR="005F296D" w:rsidRDefault="00454C83" w:rsidP="00C87ADE">
            <w:pPr>
              <w:jc w:val="center"/>
            </w:pPr>
            <w:r>
              <w:t>9,5</w:t>
            </w:r>
            <w:r w:rsidR="005F296D">
              <w:t xml:space="preserve"> %</w:t>
            </w:r>
          </w:p>
        </w:tc>
      </w:tr>
      <w:tr w:rsidR="005F296D" w14:paraId="495BAD6A" w14:textId="77777777" w:rsidTr="005F296D">
        <w:trPr>
          <w:jc w:val="center"/>
        </w:trPr>
        <w:tc>
          <w:tcPr>
            <w:tcW w:w="1286" w:type="dxa"/>
          </w:tcPr>
          <w:p w14:paraId="2F0D1605" w14:textId="35C7CE2E" w:rsidR="005F296D" w:rsidRDefault="005F296D" w:rsidP="005F296D">
            <w:pPr>
              <w:jc w:val="center"/>
            </w:pPr>
            <w:r>
              <w:t>150 – 160</w:t>
            </w:r>
          </w:p>
        </w:tc>
        <w:tc>
          <w:tcPr>
            <w:tcW w:w="706" w:type="dxa"/>
          </w:tcPr>
          <w:p w14:paraId="67C8EB3F" w14:textId="1DC3A9B1" w:rsidR="005F296D" w:rsidRDefault="005F296D" w:rsidP="00C87ADE">
            <w:pPr>
              <w:jc w:val="center"/>
            </w:pPr>
            <w:r>
              <w:t>155</w:t>
            </w:r>
          </w:p>
        </w:tc>
        <w:tc>
          <w:tcPr>
            <w:tcW w:w="706" w:type="dxa"/>
          </w:tcPr>
          <w:p w14:paraId="24129A5B" w14:textId="08F82996" w:rsidR="005F296D" w:rsidRDefault="005F296D" w:rsidP="00C87ADE">
            <w:pPr>
              <w:jc w:val="center"/>
            </w:pPr>
            <w:r>
              <w:t>80</w:t>
            </w:r>
          </w:p>
        </w:tc>
        <w:tc>
          <w:tcPr>
            <w:tcW w:w="713" w:type="dxa"/>
          </w:tcPr>
          <w:p w14:paraId="78B8550B" w14:textId="3FF4AC31" w:rsidR="005F296D" w:rsidRDefault="005F296D" w:rsidP="00C87ADE">
            <w:pPr>
              <w:jc w:val="center"/>
            </w:pPr>
            <w:r>
              <w:t>118</w:t>
            </w:r>
          </w:p>
        </w:tc>
        <w:tc>
          <w:tcPr>
            <w:tcW w:w="928" w:type="dxa"/>
          </w:tcPr>
          <w:p w14:paraId="52A38BD8" w14:textId="16A347FA" w:rsidR="005F296D" w:rsidRDefault="005F296D" w:rsidP="00C87ADE">
            <w:pPr>
              <w:jc w:val="center"/>
            </w:pPr>
            <w:r>
              <w:t>0,2</w:t>
            </w:r>
          </w:p>
        </w:tc>
        <w:tc>
          <w:tcPr>
            <w:tcW w:w="767" w:type="dxa"/>
          </w:tcPr>
          <w:p w14:paraId="6738B941" w14:textId="47BBED79" w:rsidR="005F296D" w:rsidRDefault="005F296D" w:rsidP="00C87ADE">
            <w:pPr>
              <w:jc w:val="center"/>
            </w:pPr>
            <w:r>
              <w:t>0,295</w:t>
            </w:r>
          </w:p>
        </w:tc>
        <w:tc>
          <w:tcPr>
            <w:tcW w:w="985" w:type="dxa"/>
          </w:tcPr>
          <w:p w14:paraId="0627E003" w14:textId="0D7321E9" w:rsidR="005F296D" w:rsidRDefault="005F296D" w:rsidP="00C87ADE">
            <w:pPr>
              <w:jc w:val="center"/>
            </w:pPr>
            <w:r>
              <w:t>20 %</w:t>
            </w:r>
          </w:p>
        </w:tc>
        <w:tc>
          <w:tcPr>
            <w:tcW w:w="986" w:type="dxa"/>
          </w:tcPr>
          <w:p w14:paraId="42C98E0F" w14:textId="37D5A793" w:rsidR="005F296D" w:rsidRDefault="005F296D" w:rsidP="00C87ADE">
            <w:pPr>
              <w:jc w:val="center"/>
            </w:pPr>
            <w:r>
              <w:t>29,5 %</w:t>
            </w:r>
          </w:p>
        </w:tc>
      </w:tr>
      <w:tr w:rsidR="005F296D" w14:paraId="72420104" w14:textId="77777777" w:rsidTr="005F296D">
        <w:trPr>
          <w:jc w:val="center"/>
        </w:trPr>
        <w:tc>
          <w:tcPr>
            <w:tcW w:w="1286" w:type="dxa"/>
          </w:tcPr>
          <w:p w14:paraId="5D189EC9" w14:textId="41FA4D72" w:rsidR="005F296D" w:rsidRDefault="005F296D" w:rsidP="005F296D">
            <w:pPr>
              <w:jc w:val="center"/>
            </w:pPr>
            <w:r>
              <w:t>160 – 170</w:t>
            </w:r>
          </w:p>
        </w:tc>
        <w:tc>
          <w:tcPr>
            <w:tcW w:w="706" w:type="dxa"/>
          </w:tcPr>
          <w:p w14:paraId="6A997DED" w14:textId="146474C8" w:rsidR="005F296D" w:rsidRDefault="005F296D" w:rsidP="00C87ADE">
            <w:pPr>
              <w:jc w:val="center"/>
            </w:pPr>
            <w:r>
              <w:t>165</w:t>
            </w:r>
          </w:p>
        </w:tc>
        <w:tc>
          <w:tcPr>
            <w:tcW w:w="706" w:type="dxa"/>
          </w:tcPr>
          <w:p w14:paraId="149078B6" w14:textId="3216E52A" w:rsidR="005F296D" w:rsidRDefault="005F296D" w:rsidP="00C87ADE">
            <w:pPr>
              <w:jc w:val="center"/>
            </w:pPr>
            <w:r>
              <w:t>186</w:t>
            </w:r>
          </w:p>
        </w:tc>
        <w:tc>
          <w:tcPr>
            <w:tcW w:w="713" w:type="dxa"/>
          </w:tcPr>
          <w:p w14:paraId="0573A2FB" w14:textId="6711E2F9" w:rsidR="005F296D" w:rsidRDefault="005F296D" w:rsidP="00C87ADE">
            <w:pPr>
              <w:jc w:val="center"/>
            </w:pPr>
            <w:r>
              <w:t>304</w:t>
            </w:r>
          </w:p>
        </w:tc>
        <w:tc>
          <w:tcPr>
            <w:tcW w:w="928" w:type="dxa"/>
          </w:tcPr>
          <w:p w14:paraId="404027E3" w14:textId="21EE5647" w:rsidR="005F296D" w:rsidRDefault="005F296D" w:rsidP="00C87ADE">
            <w:pPr>
              <w:jc w:val="center"/>
            </w:pPr>
            <w:r>
              <w:t>0,465</w:t>
            </w:r>
          </w:p>
        </w:tc>
        <w:tc>
          <w:tcPr>
            <w:tcW w:w="767" w:type="dxa"/>
          </w:tcPr>
          <w:p w14:paraId="78470BD9" w14:textId="2048408C" w:rsidR="005F296D" w:rsidRDefault="005F296D" w:rsidP="00C87ADE">
            <w:pPr>
              <w:jc w:val="center"/>
            </w:pPr>
            <w:r>
              <w:t>0,76</w:t>
            </w:r>
          </w:p>
        </w:tc>
        <w:tc>
          <w:tcPr>
            <w:tcW w:w="985" w:type="dxa"/>
          </w:tcPr>
          <w:p w14:paraId="589E829C" w14:textId="570D336A" w:rsidR="005F296D" w:rsidRDefault="005F296D" w:rsidP="00C87ADE">
            <w:pPr>
              <w:jc w:val="center"/>
            </w:pPr>
            <w:r>
              <w:t>46,5 %</w:t>
            </w:r>
          </w:p>
        </w:tc>
        <w:tc>
          <w:tcPr>
            <w:tcW w:w="986" w:type="dxa"/>
          </w:tcPr>
          <w:p w14:paraId="54058166" w14:textId="64D345F4" w:rsidR="005F296D" w:rsidRDefault="005F296D" w:rsidP="00C87ADE">
            <w:pPr>
              <w:jc w:val="center"/>
            </w:pPr>
            <w:r>
              <w:t>76 %</w:t>
            </w:r>
          </w:p>
        </w:tc>
      </w:tr>
      <w:tr w:rsidR="005F296D" w14:paraId="16EB3283" w14:textId="77777777" w:rsidTr="005F296D">
        <w:trPr>
          <w:jc w:val="center"/>
        </w:trPr>
        <w:tc>
          <w:tcPr>
            <w:tcW w:w="1286" w:type="dxa"/>
          </w:tcPr>
          <w:p w14:paraId="692DE3EC" w14:textId="16178D1C" w:rsidR="005F296D" w:rsidRDefault="005F296D" w:rsidP="00C87ADE">
            <w:pPr>
              <w:jc w:val="center"/>
            </w:pPr>
            <w:r>
              <w:t>170 – 180</w:t>
            </w:r>
          </w:p>
        </w:tc>
        <w:tc>
          <w:tcPr>
            <w:tcW w:w="706" w:type="dxa"/>
          </w:tcPr>
          <w:p w14:paraId="74EBC25A" w14:textId="2D674153" w:rsidR="005F296D" w:rsidRDefault="005F296D" w:rsidP="00C87ADE">
            <w:pPr>
              <w:jc w:val="center"/>
            </w:pPr>
            <w:r>
              <w:t>175</w:t>
            </w:r>
          </w:p>
        </w:tc>
        <w:tc>
          <w:tcPr>
            <w:tcW w:w="706" w:type="dxa"/>
          </w:tcPr>
          <w:p w14:paraId="208DBD1D" w14:textId="1BD12300" w:rsidR="005F296D" w:rsidRDefault="005F296D" w:rsidP="005F296D">
            <w:pPr>
              <w:jc w:val="center"/>
            </w:pPr>
            <w:r>
              <w:t>60</w:t>
            </w:r>
          </w:p>
        </w:tc>
        <w:tc>
          <w:tcPr>
            <w:tcW w:w="713" w:type="dxa"/>
          </w:tcPr>
          <w:p w14:paraId="789CB5FB" w14:textId="2CFA7EDC" w:rsidR="005F296D" w:rsidRDefault="005F296D" w:rsidP="00C87ADE">
            <w:pPr>
              <w:jc w:val="center"/>
            </w:pPr>
            <w:r>
              <w:t>364</w:t>
            </w:r>
          </w:p>
        </w:tc>
        <w:tc>
          <w:tcPr>
            <w:tcW w:w="928" w:type="dxa"/>
          </w:tcPr>
          <w:p w14:paraId="2EFE6415" w14:textId="77777777" w:rsidR="005F296D" w:rsidRDefault="005F296D" w:rsidP="00C87ADE">
            <w:pPr>
              <w:jc w:val="center"/>
            </w:pPr>
            <w:r>
              <w:t>0,15</w:t>
            </w:r>
          </w:p>
        </w:tc>
        <w:tc>
          <w:tcPr>
            <w:tcW w:w="767" w:type="dxa"/>
          </w:tcPr>
          <w:p w14:paraId="705243E1" w14:textId="60AD1B6D" w:rsidR="005F296D" w:rsidRDefault="005F296D" w:rsidP="00C87ADE">
            <w:pPr>
              <w:jc w:val="center"/>
            </w:pPr>
            <w:r>
              <w:t>0,91</w:t>
            </w:r>
          </w:p>
        </w:tc>
        <w:tc>
          <w:tcPr>
            <w:tcW w:w="985" w:type="dxa"/>
          </w:tcPr>
          <w:p w14:paraId="1F030F2B" w14:textId="77777777" w:rsidR="005F296D" w:rsidRDefault="005F296D" w:rsidP="00C87ADE">
            <w:pPr>
              <w:jc w:val="center"/>
            </w:pPr>
            <w:r>
              <w:t>15 %</w:t>
            </w:r>
          </w:p>
        </w:tc>
        <w:tc>
          <w:tcPr>
            <w:tcW w:w="986" w:type="dxa"/>
          </w:tcPr>
          <w:p w14:paraId="5369A4FC" w14:textId="10E2FEA5" w:rsidR="005F296D" w:rsidRDefault="005F296D" w:rsidP="00C87ADE">
            <w:pPr>
              <w:jc w:val="center"/>
            </w:pPr>
            <w:r>
              <w:t>91 %</w:t>
            </w:r>
          </w:p>
        </w:tc>
      </w:tr>
      <w:tr w:rsidR="005F296D" w14:paraId="61349EDD" w14:textId="77777777" w:rsidTr="005F296D">
        <w:trPr>
          <w:jc w:val="center"/>
        </w:trPr>
        <w:tc>
          <w:tcPr>
            <w:tcW w:w="1286" w:type="dxa"/>
          </w:tcPr>
          <w:p w14:paraId="57FD92B2" w14:textId="4F140CE2" w:rsidR="005F296D" w:rsidRDefault="005F296D" w:rsidP="00C87ADE">
            <w:pPr>
              <w:jc w:val="center"/>
            </w:pPr>
            <w:r>
              <w:t>180 – 190</w:t>
            </w:r>
          </w:p>
        </w:tc>
        <w:tc>
          <w:tcPr>
            <w:tcW w:w="706" w:type="dxa"/>
          </w:tcPr>
          <w:p w14:paraId="77F3D0AF" w14:textId="6B122980" w:rsidR="005F296D" w:rsidRDefault="005F296D" w:rsidP="00C87ADE">
            <w:pPr>
              <w:jc w:val="center"/>
            </w:pPr>
            <w:r>
              <w:t>185</w:t>
            </w:r>
          </w:p>
        </w:tc>
        <w:tc>
          <w:tcPr>
            <w:tcW w:w="706" w:type="dxa"/>
          </w:tcPr>
          <w:p w14:paraId="35F19EF7" w14:textId="70C28A3E" w:rsidR="005F296D" w:rsidRDefault="005F296D" w:rsidP="00C87ADE">
            <w:pPr>
              <w:jc w:val="center"/>
            </w:pPr>
            <w:r>
              <w:t>24</w:t>
            </w:r>
          </w:p>
        </w:tc>
        <w:tc>
          <w:tcPr>
            <w:tcW w:w="713" w:type="dxa"/>
          </w:tcPr>
          <w:p w14:paraId="116C3D94" w14:textId="17984E07" w:rsidR="005F296D" w:rsidRDefault="005F296D" w:rsidP="00C87ADE">
            <w:pPr>
              <w:jc w:val="center"/>
            </w:pPr>
            <w:r>
              <w:t>388</w:t>
            </w:r>
          </w:p>
        </w:tc>
        <w:tc>
          <w:tcPr>
            <w:tcW w:w="928" w:type="dxa"/>
          </w:tcPr>
          <w:p w14:paraId="00831410" w14:textId="2EECF4CA" w:rsidR="005F296D" w:rsidRDefault="005F296D" w:rsidP="00C87ADE">
            <w:pPr>
              <w:jc w:val="center"/>
            </w:pPr>
            <w:r>
              <w:t>0,06</w:t>
            </w:r>
          </w:p>
        </w:tc>
        <w:tc>
          <w:tcPr>
            <w:tcW w:w="767" w:type="dxa"/>
          </w:tcPr>
          <w:p w14:paraId="3FA54D41" w14:textId="6E2ACD39" w:rsidR="005F296D" w:rsidRDefault="005F296D" w:rsidP="00C87ADE">
            <w:pPr>
              <w:jc w:val="center"/>
            </w:pPr>
            <w:r>
              <w:t>0,97</w:t>
            </w:r>
          </w:p>
        </w:tc>
        <w:tc>
          <w:tcPr>
            <w:tcW w:w="985" w:type="dxa"/>
          </w:tcPr>
          <w:p w14:paraId="43918D3B" w14:textId="3B2C1F14" w:rsidR="005F296D" w:rsidRDefault="005F296D" w:rsidP="00C87ADE">
            <w:pPr>
              <w:jc w:val="center"/>
            </w:pPr>
            <w:r>
              <w:t>6 %</w:t>
            </w:r>
          </w:p>
        </w:tc>
        <w:tc>
          <w:tcPr>
            <w:tcW w:w="986" w:type="dxa"/>
          </w:tcPr>
          <w:p w14:paraId="41E3F4D6" w14:textId="6FC6E7AC" w:rsidR="005F296D" w:rsidRDefault="005F296D" w:rsidP="00C87ADE">
            <w:pPr>
              <w:jc w:val="center"/>
            </w:pPr>
            <w:r>
              <w:t>97 %</w:t>
            </w:r>
          </w:p>
        </w:tc>
      </w:tr>
      <w:tr w:rsidR="005F296D" w14:paraId="4912E7E3" w14:textId="77777777" w:rsidTr="005F296D">
        <w:trPr>
          <w:jc w:val="center"/>
        </w:trPr>
        <w:tc>
          <w:tcPr>
            <w:tcW w:w="1286" w:type="dxa"/>
          </w:tcPr>
          <w:p w14:paraId="3ABF7E6B" w14:textId="468D4CCA" w:rsidR="005F296D" w:rsidRDefault="005F296D" w:rsidP="00C87ADE">
            <w:pPr>
              <w:jc w:val="center"/>
            </w:pPr>
            <w:r>
              <w:t>190 - 200</w:t>
            </w:r>
          </w:p>
        </w:tc>
        <w:tc>
          <w:tcPr>
            <w:tcW w:w="706" w:type="dxa"/>
          </w:tcPr>
          <w:p w14:paraId="2740E740" w14:textId="06CCC16D" w:rsidR="005F296D" w:rsidRDefault="005F296D" w:rsidP="00C87ADE">
            <w:pPr>
              <w:jc w:val="center"/>
            </w:pPr>
            <w:r>
              <w:t>195</w:t>
            </w:r>
          </w:p>
        </w:tc>
        <w:tc>
          <w:tcPr>
            <w:tcW w:w="706" w:type="dxa"/>
          </w:tcPr>
          <w:p w14:paraId="5F61AB8E" w14:textId="549CF9AF" w:rsidR="005F296D" w:rsidRDefault="005F296D" w:rsidP="00C87ADE">
            <w:pPr>
              <w:jc w:val="center"/>
            </w:pPr>
            <w:r>
              <w:t>12</w:t>
            </w:r>
          </w:p>
        </w:tc>
        <w:tc>
          <w:tcPr>
            <w:tcW w:w="713" w:type="dxa"/>
          </w:tcPr>
          <w:p w14:paraId="40FF5AE0" w14:textId="3CD6553D" w:rsidR="005F296D" w:rsidRDefault="005F296D" w:rsidP="00C87ADE">
            <w:pPr>
              <w:jc w:val="center"/>
            </w:pPr>
            <w:r>
              <w:t>400</w:t>
            </w:r>
          </w:p>
        </w:tc>
        <w:tc>
          <w:tcPr>
            <w:tcW w:w="928" w:type="dxa"/>
          </w:tcPr>
          <w:p w14:paraId="1F4E199F" w14:textId="60D128BA" w:rsidR="005F296D" w:rsidRDefault="005F296D" w:rsidP="00C87ADE">
            <w:pPr>
              <w:jc w:val="center"/>
            </w:pPr>
            <w:r>
              <w:t>0,03</w:t>
            </w:r>
          </w:p>
        </w:tc>
        <w:tc>
          <w:tcPr>
            <w:tcW w:w="767" w:type="dxa"/>
          </w:tcPr>
          <w:p w14:paraId="12399EDD" w14:textId="3058F4A2" w:rsidR="005F296D" w:rsidRDefault="005F296D" w:rsidP="00C87ADE">
            <w:pPr>
              <w:jc w:val="center"/>
            </w:pPr>
            <w:r>
              <w:t>1</w:t>
            </w:r>
          </w:p>
        </w:tc>
        <w:tc>
          <w:tcPr>
            <w:tcW w:w="985" w:type="dxa"/>
          </w:tcPr>
          <w:p w14:paraId="47903D4E" w14:textId="03510291" w:rsidR="005F296D" w:rsidRDefault="005F296D" w:rsidP="00C87ADE">
            <w:pPr>
              <w:jc w:val="center"/>
            </w:pPr>
            <w:r>
              <w:t>3 %</w:t>
            </w:r>
          </w:p>
        </w:tc>
        <w:tc>
          <w:tcPr>
            <w:tcW w:w="986" w:type="dxa"/>
          </w:tcPr>
          <w:p w14:paraId="038CBBF2" w14:textId="023E123C" w:rsidR="005F296D" w:rsidRDefault="005F296D" w:rsidP="00C87ADE">
            <w:pPr>
              <w:jc w:val="center"/>
            </w:pPr>
            <w:r>
              <w:t>100 %</w:t>
            </w:r>
          </w:p>
        </w:tc>
      </w:tr>
    </w:tbl>
    <w:p w14:paraId="60D39E2D" w14:textId="77777777" w:rsidR="00813EB4" w:rsidRPr="00813EB4" w:rsidRDefault="00813EB4" w:rsidP="00813EB4"/>
    <w:p w14:paraId="17444FEC" w14:textId="7F9D03E2" w:rsidR="001218B2" w:rsidRDefault="001218B2" w:rsidP="001218B2">
      <w:pPr>
        <w:pStyle w:val="Ttulo1"/>
      </w:pPr>
      <w:bookmarkStart w:id="22" w:name="_Toc174842907"/>
      <w:r>
        <w:lastRenderedPageBreak/>
        <w:t>Representaciones gráficas</w:t>
      </w:r>
      <w:bookmarkEnd w:id="22"/>
    </w:p>
    <w:p w14:paraId="6C529AEE" w14:textId="62CDB5BD" w:rsidR="00AA6D31" w:rsidRPr="00AA6D31" w:rsidRDefault="00AA6D31" w:rsidP="00AA6D31">
      <w:r>
        <w:t xml:space="preserve">Los diagramas suelen representarse horizontalmente, es decir, los valores de la variable se anotan en el eje x y </w:t>
      </w:r>
      <w:r w:rsidR="00FD0D39">
        <w:t>las frecuencias en el eje y</w:t>
      </w:r>
      <w:r>
        <w:t>. Si bien</w:t>
      </w:r>
      <w:r w:rsidR="00FD0D39">
        <w:t xml:space="preserve"> se puede hacer al revés</w:t>
      </w:r>
      <w:r>
        <w:t>, todos los ejemplos de este documento estarán hecho de la primera forma mencionada</w:t>
      </w:r>
      <w:r w:rsidR="00FD0D39">
        <w:t>.</w:t>
      </w:r>
    </w:p>
    <w:p w14:paraId="0B247C4C" w14:textId="4AA0C0F8" w:rsidR="00AA6D31" w:rsidRDefault="00AA6D31" w:rsidP="00AA6D31">
      <w:pPr>
        <w:pStyle w:val="Ttulo2"/>
      </w:pPr>
      <w:bookmarkStart w:id="23" w:name="_Toc174842908"/>
      <w:r>
        <w:t>Diagrama de barras</w:t>
      </w:r>
      <w:bookmarkEnd w:id="23"/>
    </w:p>
    <w:p w14:paraId="6EDE5854" w14:textId="20ED024B" w:rsidR="00AA6D31" w:rsidRDefault="00AA6D31" w:rsidP="00AA6D31">
      <w:r>
        <w:t xml:space="preserve">En el diagrama de barras se representa un rectángulo asociado a cada valor de la variable. La altura del rectángulo representa la frecuencia para cada valor de la variable. En este caso particular el área del rectángulo no es relevante, de hecho, puede </w:t>
      </w:r>
      <w:r w:rsidR="00D25935">
        <w:t>representarse como una simple línea.</w:t>
      </w:r>
    </w:p>
    <w:p w14:paraId="003998CD" w14:textId="7F1FEBDC" w:rsidR="00D25935" w:rsidRDefault="00D25935" w:rsidP="00AA6D31">
      <w:r>
        <w:t xml:space="preserve">Para el ejemplo de las bolas </w:t>
      </w:r>
      <w:r w:rsidR="00FD0D39">
        <w:t xml:space="preserve">del apartado </w:t>
      </w:r>
      <w:r w:rsidR="00FD0D39">
        <w:fldChar w:fldCharType="begin"/>
      </w:r>
      <w:r w:rsidR="00FD0D39">
        <w:instrText xml:space="preserve"> REF _Ref174835865 \r \h </w:instrText>
      </w:r>
      <w:r w:rsidR="00FD0D39">
        <w:fldChar w:fldCharType="separate"/>
      </w:r>
      <w:r w:rsidR="00FD0D39">
        <w:t>4.7</w:t>
      </w:r>
      <w:r w:rsidR="00FD0D39">
        <w:fldChar w:fldCharType="end"/>
      </w:r>
      <w:r>
        <w:t xml:space="preserve"> el diagrama de barras sería:</w:t>
      </w:r>
    </w:p>
    <w:p w14:paraId="2039A31F" w14:textId="0FBCE386" w:rsidR="00D62884" w:rsidRDefault="00D62884" w:rsidP="00D62884">
      <w:pPr>
        <w:jc w:val="center"/>
      </w:pPr>
      <w:r>
        <w:rPr>
          <w:noProof/>
        </w:rPr>
        <w:drawing>
          <wp:inline distT="0" distB="0" distL="0" distR="0" wp14:anchorId="5C714B11" wp14:editId="0159BEA5">
            <wp:extent cx="4572000" cy="2743200"/>
            <wp:effectExtent l="0" t="0" r="0" b="0"/>
            <wp:docPr id="1801844767" name="Gráfico 1">
              <a:extLst xmlns:a="http://schemas.openxmlformats.org/drawingml/2006/main">
                <a:ext uri="{FF2B5EF4-FFF2-40B4-BE49-F238E27FC236}">
                  <a16:creationId xmlns:a16="http://schemas.microsoft.com/office/drawing/2014/main" id="{ED4F2F88-E824-9B91-73CE-30CDBC40A3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D41059" w14:textId="6F920392" w:rsidR="00D62884" w:rsidRDefault="00D62884" w:rsidP="00D62884">
      <w:r>
        <w:t>Hay que darse cuenta de que este diagrama de barras está realizado con frecuencias ab</w:t>
      </w:r>
      <w:r w:rsidR="00FD0D39">
        <w:t>s</w:t>
      </w:r>
      <w:r>
        <w:t>olutas. También podría plantearse un diagrama de barras con frecuencias relativas o porcentajes.</w:t>
      </w:r>
      <w:r w:rsidR="005F6BB2">
        <w:t xml:space="preserve"> En cualquier caso</w:t>
      </w:r>
      <w:r w:rsidR="00FD0D39">
        <w:t>,</w:t>
      </w:r>
      <w:r w:rsidR="005F6BB2">
        <w:t xml:space="preserve"> no se debe</w:t>
      </w:r>
      <w:r w:rsidR="00FD0D39">
        <w:t>n</w:t>
      </w:r>
      <w:r w:rsidR="005F6BB2">
        <w:t xml:space="preserve"> usar nunca los </w:t>
      </w:r>
      <w:proofErr w:type="gramStart"/>
      <w:r w:rsidR="005F6BB2">
        <w:t>datos acumulador</w:t>
      </w:r>
      <w:proofErr w:type="gramEnd"/>
      <w:r w:rsidR="005F6BB2">
        <w:t>.</w:t>
      </w:r>
    </w:p>
    <w:p w14:paraId="0EDB0BB5" w14:textId="311C6185" w:rsidR="005F6BB2" w:rsidRDefault="005F6BB2" w:rsidP="005F6BB2">
      <w:pPr>
        <w:pStyle w:val="Ttulo2"/>
      </w:pPr>
      <w:bookmarkStart w:id="24" w:name="_Toc174842909"/>
      <w:r>
        <w:t>Diagrama en escalera</w:t>
      </w:r>
      <w:bookmarkEnd w:id="24"/>
    </w:p>
    <w:p w14:paraId="33183DA8" w14:textId="4159B2C7" w:rsidR="005F6BB2" w:rsidRDefault="005F6BB2" w:rsidP="005F6BB2">
      <w:r>
        <w:t xml:space="preserve">Cuando se usen los </w:t>
      </w:r>
      <w:proofErr w:type="gramStart"/>
      <w:r>
        <w:t>valores acumulador</w:t>
      </w:r>
      <w:proofErr w:type="gramEnd"/>
      <w:r>
        <w:t xml:space="preserve"> (N</w:t>
      </w:r>
      <w:r w:rsidRPr="005F6BB2">
        <w:rPr>
          <w:vertAlign w:val="subscript"/>
        </w:rPr>
        <w:t>i</w:t>
      </w:r>
      <w:r>
        <w:t>, F</w:t>
      </w:r>
      <w:r w:rsidRPr="005F6BB2">
        <w:rPr>
          <w:vertAlign w:val="subscript"/>
        </w:rPr>
        <w:t>i</w:t>
      </w:r>
      <w:r>
        <w:t xml:space="preserve"> o P</w:t>
      </w:r>
      <w:r w:rsidRPr="005F6BB2">
        <w:rPr>
          <w:vertAlign w:val="subscript"/>
        </w:rPr>
        <w:t>i</w:t>
      </w:r>
      <w:r>
        <w:t>) se llamará diagrama en escalera, porque cada valor será mayor o igual que el anterior.</w:t>
      </w:r>
    </w:p>
    <w:p w14:paraId="5282181E" w14:textId="114265F5" w:rsidR="00FD0D39" w:rsidRDefault="0015022F" w:rsidP="0015022F">
      <w:pPr>
        <w:jc w:val="center"/>
      </w:pPr>
      <w:r>
        <w:rPr>
          <w:noProof/>
        </w:rPr>
        <w:lastRenderedPageBreak/>
        <w:drawing>
          <wp:inline distT="0" distB="0" distL="0" distR="0" wp14:anchorId="3B4E0FB7" wp14:editId="66AFAEE1">
            <wp:extent cx="4572000" cy="2833687"/>
            <wp:effectExtent l="0" t="0" r="0" b="5080"/>
            <wp:docPr id="1341621846" name="Gráfico 1">
              <a:extLst xmlns:a="http://schemas.openxmlformats.org/drawingml/2006/main">
                <a:ext uri="{FF2B5EF4-FFF2-40B4-BE49-F238E27FC236}">
                  <a16:creationId xmlns:a16="http://schemas.microsoft.com/office/drawing/2014/main" id="{9C1520F8-2612-3F5D-8403-C906646C19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0DE997" w14:textId="4C331C4B" w:rsidR="0015022F" w:rsidRDefault="0015022F" w:rsidP="0015022F">
      <w:r>
        <w:t>En este caso se ha usado la frecuencia relativa acumulada para el ejemplo.</w:t>
      </w:r>
    </w:p>
    <w:p w14:paraId="46B7EEC4" w14:textId="5686E959" w:rsidR="00D62884" w:rsidRDefault="0015022F" w:rsidP="0015022F">
      <w:pPr>
        <w:pStyle w:val="Ttulo2"/>
      </w:pPr>
      <w:bookmarkStart w:id="25" w:name="_Ref174842706"/>
      <w:bookmarkStart w:id="26" w:name="_Toc174842910"/>
      <w:r>
        <w:t>Histograma</w:t>
      </w:r>
      <w:bookmarkEnd w:id="25"/>
      <w:bookmarkEnd w:id="26"/>
    </w:p>
    <w:p w14:paraId="36C2D501" w14:textId="1620F582" w:rsidR="0015022F" w:rsidRDefault="0015022F" w:rsidP="0015022F">
      <w:r>
        <w:t xml:space="preserve">El histograma se usa para valores agrupados como los vistos en el apartado </w:t>
      </w:r>
      <w:r>
        <w:fldChar w:fldCharType="begin"/>
      </w:r>
      <w:r>
        <w:instrText xml:space="preserve"> REF _Ref174836612 \r \h </w:instrText>
      </w:r>
      <w:r>
        <w:fldChar w:fldCharType="separate"/>
      </w:r>
      <w:r>
        <w:t>4.8</w:t>
      </w:r>
      <w:r>
        <w:fldChar w:fldCharType="end"/>
      </w:r>
      <w:r>
        <w:t>.</w:t>
      </w:r>
      <w:r w:rsidR="006060FA">
        <w:t xml:space="preserve"> En estos casos importa tanto la altura de la barra, como la base del rectángulo.</w:t>
      </w:r>
    </w:p>
    <w:p w14:paraId="29DAF837" w14:textId="0E9017FA" w:rsidR="006060FA" w:rsidRDefault="006060FA" w:rsidP="006060FA">
      <w:pPr>
        <w:pStyle w:val="Prrafodelista"/>
        <w:numPr>
          <w:ilvl w:val="0"/>
          <w:numId w:val="40"/>
        </w:numPr>
      </w:pPr>
      <w:r>
        <w:t>La base del rectángulo representa la longitud del intervalo.</w:t>
      </w:r>
    </w:p>
    <w:p w14:paraId="671DAC9E" w14:textId="27E4CDD8" w:rsidR="006060FA" w:rsidRDefault="006060FA" w:rsidP="006060FA">
      <w:pPr>
        <w:pStyle w:val="Prrafodelista"/>
        <w:numPr>
          <w:ilvl w:val="0"/>
          <w:numId w:val="40"/>
        </w:numPr>
      </w:pPr>
      <w:r>
        <w:t>La altura del intervalo se llama densidad de frecuencia o densidad de porcentaje y se representa con h</w:t>
      </w:r>
      <w:r w:rsidRPr="006060FA">
        <w:rPr>
          <w:vertAlign w:val="subscript"/>
        </w:rPr>
        <w:t>i</w:t>
      </w:r>
      <w:r>
        <w:t>.</w:t>
      </w:r>
    </w:p>
    <w:p w14:paraId="74C64B9B" w14:textId="77777777" w:rsidR="006060FA" w:rsidRDefault="006060FA" w:rsidP="006060FA">
      <w:pPr>
        <w:pStyle w:val="Prrafodelista"/>
        <w:numPr>
          <w:ilvl w:val="0"/>
          <w:numId w:val="40"/>
        </w:numPr>
      </w:pPr>
      <w:r>
        <w:t>El área del rectángulo representa la frecuencia o el porcentaje.</w:t>
      </w:r>
    </w:p>
    <w:p w14:paraId="5AB52020" w14:textId="3A5BB283" w:rsidR="006060FA" w:rsidRDefault="00000000" w:rsidP="006060FA">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oMath>
      </m:oMathPara>
    </w:p>
    <w:p w14:paraId="048B44B5" w14:textId="77777777" w:rsidR="008E1B50" w:rsidRDefault="006060FA" w:rsidP="006060FA">
      <w:r>
        <w:t xml:space="preserve">El histograma puede ser de frecuencias absolutas, frecuencias absolutas acumuladas, frecuencias relativas, frecuencias relativas acumuladas, porcentajes y porcentajes acumulados. </w:t>
      </w:r>
    </w:p>
    <w:p w14:paraId="578BB5F2" w14:textId="094D7E49" w:rsidR="00454C83" w:rsidRDefault="00C179B7" w:rsidP="006060FA">
      <w:r>
        <w:t xml:space="preserve">Para ejemplificar esto, se hará un histograma de frecuencias relativas de la tabla del apartado </w:t>
      </w:r>
      <w:r>
        <w:fldChar w:fldCharType="begin"/>
      </w:r>
      <w:r>
        <w:instrText xml:space="preserve"> REF _Ref174837861 \r \h </w:instrText>
      </w:r>
      <w:r>
        <w:fldChar w:fldCharType="separate"/>
      </w:r>
      <w:r>
        <w:t>4.8</w:t>
      </w:r>
      <w:r>
        <w:fldChar w:fldCharType="end"/>
      </w:r>
      <w:r>
        <w:t>.</w:t>
      </w:r>
      <w:r w:rsidR="00454C83">
        <w:t xml:space="preserve"> Previamente se escribirá la tabla</w:t>
      </w:r>
      <w:r w:rsidR="008E1B50">
        <w:t xml:space="preserve"> nuevamente,</w:t>
      </w:r>
      <w:r w:rsidR="00454C83">
        <w:t xml:space="preserve"> pero añadiendo una columna nueva para indicar las densidades de frecuencia h</w:t>
      </w:r>
      <w:r w:rsidR="00454C83" w:rsidRPr="00454C83">
        <w:rPr>
          <w:vertAlign w:val="subscript"/>
        </w:rPr>
        <w:t>i</w:t>
      </w:r>
      <w:r w:rsidR="00454C83">
        <w:t>.</w:t>
      </w:r>
    </w:p>
    <w:p w14:paraId="51F77973" w14:textId="53BAEF66" w:rsidR="00454C83" w:rsidRDefault="00454C83" w:rsidP="006060FA">
      <w:r>
        <w:t>En la fórmula anterior, se puede despejar h</w:t>
      </w:r>
      <w:r w:rsidRPr="00454C83">
        <w:rPr>
          <w:vertAlign w:val="subscript"/>
        </w:rPr>
        <w:t>i</w:t>
      </w:r>
      <w:r>
        <w:t>:</w:t>
      </w:r>
    </w:p>
    <w:p w14:paraId="368057C4" w14:textId="5A04EC64" w:rsidR="00454C83" w:rsidRPr="00454C83" w:rsidRDefault="00000000" w:rsidP="006060FA">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i-1</m:t>
                  </m:r>
                </m:sub>
              </m:sSub>
            </m:den>
          </m:f>
        </m:oMath>
      </m:oMathPara>
    </w:p>
    <w:tbl>
      <w:tblPr>
        <w:tblStyle w:val="Tablaconcuadrcula"/>
        <w:tblW w:w="0" w:type="auto"/>
        <w:jc w:val="center"/>
        <w:tblLook w:val="04A0" w:firstRow="1" w:lastRow="0" w:firstColumn="1" w:lastColumn="0" w:noHBand="0" w:noVBand="1"/>
      </w:tblPr>
      <w:tblGrid>
        <w:gridCol w:w="1286"/>
        <w:gridCol w:w="706"/>
        <w:gridCol w:w="706"/>
        <w:gridCol w:w="713"/>
        <w:gridCol w:w="928"/>
        <w:gridCol w:w="1185"/>
        <w:gridCol w:w="767"/>
        <w:gridCol w:w="985"/>
        <w:gridCol w:w="986"/>
      </w:tblGrid>
      <w:tr w:rsidR="00454C83" w14:paraId="2FDAC7F9" w14:textId="77777777" w:rsidTr="00454C83">
        <w:trPr>
          <w:jc w:val="center"/>
        </w:trPr>
        <w:tc>
          <w:tcPr>
            <w:tcW w:w="1286" w:type="dxa"/>
          </w:tcPr>
          <w:p w14:paraId="17012AA0" w14:textId="77777777" w:rsidR="00454C83" w:rsidRPr="001218B2" w:rsidRDefault="00454C83" w:rsidP="00C87ADE">
            <w:pPr>
              <w:jc w:val="center"/>
              <w:rPr>
                <w:b/>
                <w:bCs/>
              </w:rPr>
            </w:pPr>
            <w:r>
              <w:rPr>
                <w:b/>
                <w:bCs/>
              </w:rPr>
              <w:t>L</w:t>
            </w:r>
            <w:r w:rsidRPr="00813EB4">
              <w:rPr>
                <w:b/>
                <w:bCs/>
                <w:vertAlign w:val="subscript"/>
              </w:rPr>
              <w:t>i-1</w:t>
            </w:r>
            <w:r>
              <w:rPr>
                <w:b/>
                <w:bCs/>
              </w:rPr>
              <w:t xml:space="preserve"> - L</w:t>
            </w:r>
            <w:r w:rsidRPr="001218B2">
              <w:rPr>
                <w:b/>
                <w:bCs/>
                <w:vertAlign w:val="subscript"/>
              </w:rPr>
              <w:t>i</w:t>
            </w:r>
          </w:p>
        </w:tc>
        <w:tc>
          <w:tcPr>
            <w:tcW w:w="706" w:type="dxa"/>
          </w:tcPr>
          <w:p w14:paraId="22CD070E" w14:textId="77777777" w:rsidR="00454C83" w:rsidRPr="001218B2" w:rsidRDefault="00454C83" w:rsidP="00C87ADE">
            <w:pPr>
              <w:jc w:val="center"/>
              <w:rPr>
                <w:b/>
                <w:bCs/>
              </w:rPr>
            </w:pPr>
            <w:r>
              <w:rPr>
                <w:b/>
                <w:bCs/>
              </w:rPr>
              <w:t>X</w:t>
            </w:r>
            <w:r w:rsidRPr="005F296D">
              <w:rPr>
                <w:b/>
                <w:bCs/>
                <w:vertAlign w:val="subscript"/>
              </w:rPr>
              <w:t>i</w:t>
            </w:r>
          </w:p>
        </w:tc>
        <w:tc>
          <w:tcPr>
            <w:tcW w:w="706" w:type="dxa"/>
          </w:tcPr>
          <w:p w14:paraId="2E947024" w14:textId="77777777" w:rsidR="00454C83" w:rsidRPr="001218B2" w:rsidRDefault="00454C83" w:rsidP="00C87ADE">
            <w:pPr>
              <w:jc w:val="center"/>
              <w:rPr>
                <w:b/>
                <w:bCs/>
              </w:rPr>
            </w:pPr>
            <w:r w:rsidRPr="001218B2">
              <w:rPr>
                <w:b/>
                <w:bCs/>
              </w:rPr>
              <w:t>n</w:t>
            </w:r>
            <w:r w:rsidRPr="001218B2">
              <w:rPr>
                <w:b/>
                <w:bCs/>
                <w:vertAlign w:val="subscript"/>
              </w:rPr>
              <w:t>i</w:t>
            </w:r>
          </w:p>
        </w:tc>
        <w:tc>
          <w:tcPr>
            <w:tcW w:w="713" w:type="dxa"/>
          </w:tcPr>
          <w:p w14:paraId="0F9ED692" w14:textId="77777777" w:rsidR="00454C83" w:rsidRPr="001218B2" w:rsidRDefault="00454C83" w:rsidP="00C87ADE">
            <w:pPr>
              <w:jc w:val="center"/>
              <w:rPr>
                <w:b/>
                <w:bCs/>
              </w:rPr>
            </w:pPr>
            <w:r w:rsidRPr="001218B2">
              <w:rPr>
                <w:b/>
                <w:bCs/>
              </w:rPr>
              <w:t>N</w:t>
            </w:r>
            <w:r w:rsidRPr="001218B2">
              <w:rPr>
                <w:b/>
                <w:bCs/>
                <w:vertAlign w:val="subscript"/>
              </w:rPr>
              <w:t>i</w:t>
            </w:r>
          </w:p>
        </w:tc>
        <w:tc>
          <w:tcPr>
            <w:tcW w:w="928" w:type="dxa"/>
          </w:tcPr>
          <w:p w14:paraId="5B9A4913" w14:textId="77777777" w:rsidR="00454C83" w:rsidRPr="001218B2" w:rsidRDefault="00454C83" w:rsidP="00C87ADE">
            <w:pPr>
              <w:jc w:val="center"/>
              <w:rPr>
                <w:b/>
                <w:bCs/>
              </w:rPr>
            </w:pPr>
            <w:r w:rsidRPr="001218B2">
              <w:rPr>
                <w:b/>
                <w:bCs/>
              </w:rPr>
              <w:t>f</w:t>
            </w:r>
            <w:r w:rsidRPr="001218B2">
              <w:rPr>
                <w:b/>
                <w:bCs/>
                <w:vertAlign w:val="subscript"/>
              </w:rPr>
              <w:t>i</w:t>
            </w:r>
          </w:p>
        </w:tc>
        <w:tc>
          <w:tcPr>
            <w:tcW w:w="1185" w:type="dxa"/>
          </w:tcPr>
          <w:p w14:paraId="1B344C3A" w14:textId="21E98CC8" w:rsidR="00454C83" w:rsidRPr="001218B2" w:rsidRDefault="00454C83" w:rsidP="00C87ADE">
            <w:pPr>
              <w:jc w:val="center"/>
              <w:rPr>
                <w:b/>
                <w:bCs/>
              </w:rPr>
            </w:pPr>
            <w:r w:rsidRPr="00454C83">
              <w:rPr>
                <w:b/>
                <w:bCs/>
              </w:rPr>
              <w:t>h</w:t>
            </w:r>
            <w:r w:rsidRPr="001218B2">
              <w:rPr>
                <w:b/>
                <w:bCs/>
                <w:vertAlign w:val="subscript"/>
              </w:rPr>
              <w:t>i</w:t>
            </w:r>
          </w:p>
        </w:tc>
        <w:tc>
          <w:tcPr>
            <w:tcW w:w="591" w:type="dxa"/>
          </w:tcPr>
          <w:p w14:paraId="48F233EB" w14:textId="3F00C28C" w:rsidR="00454C83" w:rsidRPr="001218B2" w:rsidRDefault="00454C83" w:rsidP="00C87ADE">
            <w:pPr>
              <w:jc w:val="center"/>
              <w:rPr>
                <w:b/>
                <w:bCs/>
              </w:rPr>
            </w:pPr>
            <w:r w:rsidRPr="001218B2">
              <w:rPr>
                <w:b/>
                <w:bCs/>
              </w:rPr>
              <w:t>F</w:t>
            </w:r>
            <w:r w:rsidRPr="001218B2">
              <w:rPr>
                <w:b/>
                <w:bCs/>
                <w:vertAlign w:val="subscript"/>
              </w:rPr>
              <w:t>i</w:t>
            </w:r>
          </w:p>
        </w:tc>
        <w:tc>
          <w:tcPr>
            <w:tcW w:w="985" w:type="dxa"/>
          </w:tcPr>
          <w:p w14:paraId="0EBEAC4B" w14:textId="77777777" w:rsidR="00454C83" w:rsidRPr="001218B2" w:rsidRDefault="00454C83" w:rsidP="00C87ADE">
            <w:pPr>
              <w:jc w:val="center"/>
              <w:rPr>
                <w:b/>
                <w:bCs/>
              </w:rPr>
            </w:pPr>
            <w:r w:rsidRPr="001218B2">
              <w:rPr>
                <w:b/>
                <w:bCs/>
              </w:rPr>
              <w:t>p</w:t>
            </w:r>
            <w:r w:rsidRPr="001218B2">
              <w:rPr>
                <w:b/>
                <w:bCs/>
                <w:vertAlign w:val="subscript"/>
              </w:rPr>
              <w:t>i</w:t>
            </w:r>
          </w:p>
        </w:tc>
        <w:tc>
          <w:tcPr>
            <w:tcW w:w="986" w:type="dxa"/>
          </w:tcPr>
          <w:p w14:paraId="43E47EA1" w14:textId="77777777" w:rsidR="00454C83" w:rsidRPr="001218B2" w:rsidRDefault="00454C83" w:rsidP="00C87ADE">
            <w:pPr>
              <w:jc w:val="center"/>
              <w:rPr>
                <w:b/>
                <w:bCs/>
              </w:rPr>
            </w:pPr>
            <w:r w:rsidRPr="001218B2">
              <w:rPr>
                <w:b/>
                <w:bCs/>
              </w:rPr>
              <w:t>P</w:t>
            </w:r>
            <w:r w:rsidRPr="001218B2">
              <w:rPr>
                <w:b/>
                <w:bCs/>
                <w:vertAlign w:val="subscript"/>
              </w:rPr>
              <w:t>i</w:t>
            </w:r>
          </w:p>
        </w:tc>
      </w:tr>
      <w:tr w:rsidR="00454C83" w14:paraId="3BBD808F" w14:textId="77777777" w:rsidTr="00454C83">
        <w:trPr>
          <w:jc w:val="center"/>
        </w:trPr>
        <w:tc>
          <w:tcPr>
            <w:tcW w:w="1286" w:type="dxa"/>
          </w:tcPr>
          <w:p w14:paraId="77365AFE" w14:textId="77777777" w:rsidR="00454C83" w:rsidRDefault="00454C83" w:rsidP="00C87ADE">
            <w:pPr>
              <w:jc w:val="center"/>
            </w:pPr>
            <w:r>
              <w:t>130 – 150</w:t>
            </w:r>
          </w:p>
        </w:tc>
        <w:tc>
          <w:tcPr>
            <w:tcW w:w="706" w:type="dxa"/>
          </w:tcPr>
          <w:p w14:paraId="7B4DC3AC" w14:textId="77777777" w:rsidR="00454C83" w:rsidRDefault="00454C83" w:rsidP="00C87ADE">
            <w:pPr>
              <w:jc w:val="center"/>
            </w:pPr>
            <w:r>
              <w:t>140</w:t>
            </w:r>
          </w:p>
        </w:tc>
        <w:tc>
          <w:tcPr>
            <w:tcW w:w="706" w:type="dxa"/>
          </w:tcPr>
          <w:p w14:paraId="715891FF" w14:textId="77777777" w:rsidR="00454C83" w:rsidRDefault="00454C83" w:rsidP="00C87ADE">
            <w:pPr>
              <w:jc w:val="center"/>
            </w:pPr>
            <w:r>
              <w:t>38</w:t>
            </w:r>
          </w:p>
        </w:tc>
        <w:tc>
          <w:tcPr>
            <w:tcW w:w="713" w:type="dxa"/>
          </w:tcPr>
          <w:p w14:paraId="6DE5CEDB" w14:textId="77777777" w:rsidR="00454C83" w:rsidRDefault="00454C83" w:rsidP="00C87ADE">
            <w:pPr>
              <w:jc w:val="center"/>
            </w:pPr>
            <w:r>
              <w:t>38</w:t>
            </w:r>
          </w:p>
        </w:tc>
        <w:tc>
          <w:tcPr>
            <w:tcW w:w="928" w:type="dxa"/>
          </w:tcPr>
          <w:p w14:paraId="243DA511" w14:textId="77777777" w:rsidR="00454C83" w:rsidRDefault="00454C83" w:rsidP="00C87ADE">
            <w:pPr>
              <w:jc w:val="center"/>
            </w:pPr>
            <w:r>
              <w:t>0 ,095</w:t>
            </w:r>
          </w:p>
        </w:tc>
        <w:tc>
          <w:tcPr>
            <w:tcW w:w="1185" w:type="dxa"/>
          </w:tcPr>
          <w:p w14:paraId="4F79D806" w14:textId="0B2A3C2F" w:rsidR="00454C83" w:rsidRPr="00454C83" w:rsidRDefault="00454C83" w:rsidP="00C87ADE">
            <w:pPr>
              <w:jc w:val="center"/>
              <w:rPr>
                <w:vertAlign w:val="superscript"/>
              </w:rPr>
            </w:pPr>
            <w:r>
              <w:t>4,75·10</w:t>
            </w:r>
            <w:r>
              <w:rPr>
                <w:vertAlign w:val="superscript"/>
              </w:rPr>
              <w:t>-3</w:t>
            </w:r>
          </w:p>
        </w:tc>
        <w:tc>
          <w:tcPr>
            <w:tcW w:w="591" w:type="dxa"/>
          </w:tcPr>
          <w:p w14:paraId="6BF23A3D" w14:textId="405D1EF8" w:rsidR="00454C83" w:rsidRDefault="00454C83" w:rsidP="00C87ADE">
            <w:pPr>
              <w:jc w:val="center"/>
            </w:pPr>
            <w:r>
              <w:t>0,095</w:t>
            </w:r>
          </w:p>
        </w:tc>
        <w:tc>
          <w:tcPr>
            <w:tcW w:w="985" w:type="dxa"/>
          </w:tcPr>
          <w:p w14:paraId="46B137C9" w14:textId="77777777" w:rsidR="00454C83" w:rsidRDefault="00454C83" w:rsidP="00C87ADE">
            <w:pPr>
              <w:jc w:val="center"/>
            </w:pPr>
            <w:r>
              <w:t>9,5 %</w:t>
            </w:r>
          </w:p>
        </w:tc>
        <w:tc>
          <w:tcPr>
            <w:tcW w:w="986" w:type="dxa"/>
          </w:tcPr>
          <w:p w14:paraId="17B5FD27" w14:textId="77777777" w:rsidR="00454C83" w:rsidRDefault="00454C83" w:rsidP="00C87ADE">
            <w:pPr>
              <w:jc w:val="center"/>
            </w:pPr>
            <w:r>
              <w:t>9,5 %</w:t>
            </w:r>
          </w:p>
        </w:tc>
      </w:tr>
      <w:tr w:rsidR="00454C83" w14:paraId="420EA34C" w14:textId="77777777" w:rsidTr="00454C83">
        <w:trPr>
          <w:jc w:val="center"/>
        </w:trPr>
        <w:tc>
          <w:tcPr>
            <w:tcW w:w="1286" w:type="dxa"/>
          </w:tcPr>
          <w:p w14:paraId="6FF9BB0C" w14:textId="77777777" w:rsidR="00454C83" w:rsidRDefault="00454C83" w:rsidP="00C87ADE">
            <w:pPr>
              <w:jc w:val="center"/>
            </w:pPr>
            <w:r>
              <w:t>150 – 160</w:t>
            </w:r>
          </w:p>
        </w:tc>
        <w:tc>
          <w:tcPr>
            <w:tcW w:w="706" w:type="dxa"/>
          </w:tcPr>
          <w:p w14:paraId="5A89B80A" w14:textId="77777777" w:rsidR="00454C83" w:rsidRDefault="00454C83" w:rsidP="00C87ADE">
            <w:pPr>
              <w:jc w:val="center"/>
            </w:pPr>
            <w:r>
              <w:t>155</w:t>
            </w:r>
          </w:p>
        </w:tc>
        <w:tc>
          <w:tcPr>
            <w:tcW w:w="706" w:type="dxa"/>
          </w:tcPr>
          <w:p w14:paraId="70663B0F" w14:textId="77777777" w:rsidR="00454C83" w:rsidRDefault="00454C83" w:rsidP="00C87ADE">
            <w:pPr>
              <w:jc w:val="center"/>
            </w:pPr>
            <w:r>
              <w:t>80</w:t>
            </w:r>
          </w:p>
        </w:tc>
        <w:tc>
          <w:tcPr>
            <w:tcW w:w="713" w:type="dxa"/>
          </w:tcPr>
          <w:p w14:paraId="1CF4B014" w14:textId="77777777" w:rsidR="00454C83" w:rsidRDefault="00454C83" w:rsidP="00C87ADE">
            <w:pPr>
              <w:jc w:val="center"/>
            </w:pPr>
            <w:r>
              <w:t>118</w:t>
            </w:r>
          </w:p>
        </w:tc>
        <w:tc>
          <w:tcPr>
            <w:tcW w:w="928" w:type="dxa"/>
          </w:tcPr>
          <w:p w14:paraId="7213AC08" w14:textId="77777777" w:rsidR="00454C83" w:rsidRDefault="00454C83" w:rsidP="00C87ADE">
            <w:pPr>
              <w:jc w:val="center"/>
            </w:pPr>
            <w:r>
              <w:t>0,2</w:t>
            </w:r>
          </w:p>
        </w:tc>
        <w:tc>
          <w:tcPr>
            <w:tcW w:w="1185" w:type="dxa"/>
          </w:tcPr>
          <w:p w14:paraId="7ED6D0A7" w14:textId="429CCCCE" w:rsidR="00454C83" w:rsidRDefault="00454C83" w:rsidP="00C87ADE">
            <w:pPr>
              <w:jc w:val="center"/>
            </w:pPr>
            <w:r>
              <w:t>0,02</w:t>
            </w:r>
          </w:p>
        </w:tc>
        <w:tc>
          <w:tcPr>
            <w:tcW w:w="591" w:type="dxa"/>
          </w:tcPr>
          <w:p w14:paraId="77BB94A8" w14:textId="10614668" w:rsidR="00454C83" w:rsidRDefault="00454C83" w:rsidP="00C87ADE">
            <w:pPr>
              <w:jc w:val="center"/>
            </w:pPr>
            <w:r>
              <w:t>0,295</w:t>
            </w:r>
          </w:p>
        </w:tc>
        <w:tc>
          <w:tcPr>
            <w:tcW w:w="985" w:type="dxa"/>
          </w:tcPr>
          <w:p w14:paraId="7242E4A5" w14:textId="77777777" w:rsidR="00454C83" w:rsidRDefault="00454C83" w:rsidP="00C87ADE">
            <w:pPr>
              <w:jc w:val="center"/>
            </w:pPr>
            <w:r>
              <w:t>20 %</w:t>
            </w:r>
          </w:p>
        </w:tc>
        <w:tc>
          <w:tcPr>
            <w:tcW w:w="986" w:type="dxa"/>
          </w:tcPr>
          <w:p w14:paraId="0B4A7246" w14:textId="77777777" w:rsidR="00454C83" w:rsidRDefault="00454C83" w:rsidP="00C87ADE">
            <w:pPr>
              <w:jc w:val="center"/>
            </w:pPr>
            <w:r>
              <w:t>29,5 %</w:t>
            </w:r>
          </w:p>
        </w:tc>
      </w:tr>
      <w:tr w:rsidR="00454C83" w14:paraId="495B2D34" w14:textId="77777777" w:rsidTr="00454C83">
        <w:trPr>
          <w:jc w:val="center"/>
        </w:trPr>
        <w:tc>
          <w:tcPr>
            <w:tcW w:w="1286" w:type="dxa"/>
          </w:tcPr>
          <w:p w14:paraId="469B7978" w14:textId="77777777" w:rsidR="00454C83" w:rsidRDefault="00454C83" w:rsidP="00C87ADE">
            <w:pPr>
              <w:jc w:val="center"/>
            </w:pPr>
            <w:r>
              <w:t>160 – 170</w:t>
            </w:r>
          </w:p>
        </w:tc>
        <w:tc>
          <w:tcPr>
            <w:tcW w:w="706" w:type="dxa"/>
          </w:tcPr>
          <w:p w14:paraId="558FC8C9" w14:textId="77777777" w:rsidR="00454C83" w:rsidRDefault="00454C83" w:rsidP="00C87ADE">
            <w:pPr>
              <w:jc w:val="center"/>
            </w:pPr>
            <w:r>
              <w:t>165</w:t>
            </w:r>
          </w:p>
        </w:tc>
        <w:tc>
          <w:tcPr>
            <w:tcW w:w="706" w:type="dxa"/>
          </w:tcPr>
          <w:p w14:paraId="081698D8" w14:textId="77777777" w:rsidR="00454C83" w:rsidRDefault="00454C83" w:rsidP="00C87ADE">
            <w:pPr>
              <w:jc w:val="center"/>
            </w:pPr>
            <w:r>
              <w:t>186</w:t>
            </w:r>
          </w:p>
        </w:tc>
        <w:tc>
          <w:tcPr>
            <w:tcW w:w="713" w:type="dxa"/>
          </w:tcPr>
          <w:p w14:paraId="65F2576E" w14:textId="77777777" w:rsidR="00454C83" w:rsidRDefault="00454C83" w:rsidP="00C87ADE">
            <w:pPr>
              <w:jc w:val="center"/>
            </w:pPr>
            <w:r>
              <w:t>304</w:t>
            </w:r>
          </w:p>
        </w:tc>
        <w:tc>
          <w:tcPr>
            <w:tcW w:w="928" w:type="dxa"/>
          </w:tcPr>
          <w:p w14:paraId="1D11034F" w14:textId="77777777" w:rsidR="00454C83" w:rsidRDefault="00454C83" w:rsidP="00C87ADE">
            <w:pPr>
              <w:jc w:val="center"/>
            </w:pPr>
            <w:r>
              <w:t>0,465</w:t>
            </w:r>
          </w:p>
        </w:tc>
        <w:tc>
          <w:tcPr>
            <w:tcW w:w="1185" w:type="dxa"/>
          </w:tcPr>
          <w:p w14:paraId="7D3262B3" w14:textId="30918F19" w:rsidR="00454C83" w:rsidRDefault="00454C83" w:rsidP="00C87ADE">
            <w:pPr>
              <w:jc w:val="center"/>
            </w:pPr>
            <w:r>
              <w:t>0,0465</w:t>
            </w:r>
          </w:p>
        </w:tc>
        <w:tc>
          <w:tcPr>
            <w:tcW w:w="591" w:type="dxa"/>
          </w:tcPr>
          <w:p w14:paraId="30B8BA34" w14:textId="120FA4CF" w:rsidR="00454C83" w:rsidRDefault="00454C83" w:rsidP="00C87ADE">
            <w:pPr>
              <w:jc w:val="center"/>
            </w:pPr>
            <w:r>
              <w:t>0,76</w:t>
            </w:r>
          </w:p>
        </w:tc>
        <w:tc>
          <w:tcPr>
            <w:tcW w:w="985" w:type="dxa"/>
          </w:tcPr>
          <w:p w14:paraId="39CC21D3" w14:textId="77777777" w:rsidR="00454C83" w:rsidRDefault="00454C83" w:rsidP="00C87ADE">
            <w:pPr>
              <w:jc w:val="center"/>
            </w:pPr>
            <w:r>
              <w:t>46,5 %</w:t>
            </w:r>
          </w:p>
        </w:tc>
        <w:tc>
          <w:tcPr>
            <w:tcW w:w="986" w:type="dxa"/>
          </w:tcPr>
          <w:p w14:paraId="673A79AF" w14:textId="77777777" w:rsidR="00454C83" w:rsidRDefault="00454C83" w:rsidP="00C87ADE">
            <w:pPr>
              <w:jc w:val="center"/>
            </w:pPr>
            <w:r>
              <w:t>76 %</w:t>
            </w:r>
          </w:p>
        </w:tc>
      </w:tr>
      <w:tr w:rsidR="00454C83" w14:paraId="6195D0C4" w14:textId="77777777" w:rsidTr="00454C83">
        <w:trPr>
          <w:jc w:val="center"/>
        </w:trPr>
        <w:tc>
          <w:tcPr>
            <w:tcW w:w="1286" w:type="dxa"/>
          </w:tcPr>
          <w:p w14:paraId="49E1FCAE" w14:textId="77777777" w:rsidR="00454C83" w:rsidRDefault="00454C83" w:rsidP="00C87ADE">
            <w:pPr>
              <w:jc w:val="center"/>
            </w:pPr>
            <w:r>
              <w:t>170 – 180</w:t>
            </w:r>
          </w:p>
        </w:tc>
        <w:tc>
          <w:tcPr>
            <w:tcW w:w="706" w:type="dxa"/>
          </w:tcPr>
          <w:p w14:paraId="7DA7826A" w14:textId="77777777" w:rsidR="00454C83" w:rsidRDefault="00454C83" w:rsidP="00C87ADE">
            <w:pPr>
              <w:jc w:val="center"/>
            </w:pPr>
            <w:r>
              <w:t>175</w:t>
            </w:r>
          </w:p>
        </w:tc>
        <w:tc>
          <w:tcPr>
            <w:tcW w:w="706" w:type="dxa"/>
          </w:tcPr>
          <w:p w14:paraId="1E43093B" w14:textId="77777777" w:rsidR="00454C83" w:rsidRDefault="00454C83" w:rsidP="00C87ADE">
            <w:pPr>
              <w:jc w:val="center"/>
            </w:pPr>
            <w:r>
              <w:t>60</w:t>
            </w:r>
          </w:p>
        </w:tc>
        <w:tc>
          <w:tcPr>
            <w:tcW w:w="713" w:type="dxa"/>
          </w:tcPr>
          <w:p w14:paraId="0CC5E57E" w14:textId="77777777" w:rsidR="00454C83" w:rsidRDefault="00454C83" w:rsidP="00C87ADE">
            <w:pPr>
              <w:jc w:val="center"/>
            </w:pPr>
            <w:r>
              <w:t>364</w:t>
            </w:r>
          </w:p>
        </w:tc>
        <w:tc>
          <w:tcPr>
            <w:tcW w:w="928" w:type="dxa"/>
          </w:tcPr>
          <w:p w14:paraId="1F01CA13" w14:textId="77777777" w:rsidR="00454C83" w:rsidRDefault="00454C83" w:rsidP="00C87ADE">
            <w:pPr>
              <w:jc w:val="center"/>
            </w:pPr>
            <w:r>
              <w:t>0,15</w:t>
            </w:r>
          </w:p>
        </w:tc>
        <w:tc>
          <w:tcPr>
            <w:tcW w:w="1185" w:type="dxa"/>
          </w:tcPr>
          <w:p w14:paraId="7FDF158F" w14:textId="79479AC9" w:rsidR="00454C83" w:rsidRDefault="00454C83" w:rsidP="00C87ADE">
            <w:pPr>
              <w:jc w:val="center"/>
            </w:pPr>
            <w:r>
              <w:t>0,015</w:t>
            </w:r>
          </w:p>
        </w:tc>
        <w:tc>
          <w:tcPr>
            <w:tcW w:w="591" w:type="dxa"/>
          </w:tcPr>
          <w:p w14:paraId="22B1F054" w14:textId="11017480" w:rsidR="00454C83" w:rsidRDefault="00454C83" w:rsidP="00C87ADE">
            <w:pPr>
              <w:jc w:val="center"/>
            </w:pPr>
            <w:r>
              <w:t>0,91</w:t>
            </w:r>
          </w:p>
        </w:tc>
        <w:tc>
          <w:tcPr>
            <w:tcW w:w="985" w:type="dxa"/>
          </w:tcPr>
          <w:p w14:paraId="1F5D8D8D" w14:textId="77777777" w:rsidR="00454C83" w:rsidRDefault="00454C83" w:rsidP="00C87ADE">
            <w:pPr>
              <w:jc w:val="center"/>
            </w:pPr>
            <w:r>
              <w:t>15 %</w:t>
            </w:r>
          </w:p>
        </w:tc>
        <w:tc>
          <w:tcPr>
            <w:tcW w:w="986" w:type="dxa"/>
          </w:tcPr>
          <w:p w14:paraId="630C1530" w14:textId="77777777" w:rsidR="00454C83" w:rsidRDefault="00454C83" w:rsidP="00C87ADE">
            <w:pPr>
              <w:jc w:val="center"/>
            </w:pPr>
            <w:r>
              <w:t>91 %</w:t>
            </w:r>
          </w:p>
        </w:tc>
      </w:tr>
      <w:tr w:rsidR="00454C83" w14:paraId="467F50F6" w14:textId="77777777" w:rsidTr="00454C83">
        <w:trPr>
          <w:jc w:val="center"/>
        </w:trPr>
        <w:tc>
          <w:tcPr>
            <w:tcW w:w="1286" w:type="dxa"/>
          </w:tcPr>
          <w:p w14:paraId="4B76D27C" w14:textId="77777777" w:rsidR="00454C83" w:rsidRDefault="00454C83" w:rsidP="00C87ADE">
            <w:pPr>
              <w:jc w:val="center"/>
            </w:pPr>
            <w:r>
              <w:t>180 – 190</w:t>
            </w:r>
          </w:p>
        </w:tc>
        <w:tc>
          <w:tcPr>
            <w:tcW w:w="706" w:type="dxa"/>
          </w:tcPr>
          <w:p w14:paraId="2875AC60" w14:textId="77777777" w:rsidR="00454C83" w:rsidRDefault="00454C83" w:rsidP="00C87ADE">
            <w:pPr>
              <w:jc w:val="center"/>
            </w:pPr>
            <w:r>
              <w:t>185</w:t>
            </w:r>
          </w:p>
        </w:tc>
        <w:tc>
          <w:tcPr>
            <w:tcW w:w="706" w:type="dxa"/>
          </w:tcPr>
          <w:p w14:paraId="4562A3BC" w14:textId="77777777" w:rsidR="00454C83" w:rsidRDefault="00454C83" w:rsidP="00C87ADE">
            <w:pPr>
              <w:jc w:val="center"/>
            </w:pPr>
            <w:r>
              <w:t>24</w:t>
            </w:r>
          </w:p>
        </w:tc>
        <w:tc>
          <w:tcPr>
            <w:tcW w:w="713" w:type="dxa"/>
          </w:tcPr>
          <w:p w14:paraId="74303A5C" w14:textId="77777777" w:rsidR="00454C83" w:rsidRDefault="00454C83" w:rsidP="00C87ADE">
            <w:pPr>
              <w:jc w:val="center"/>
            </w:pPr>
            <w:r>
              <w:t>388</w:t>
            </w:r>
          </w:p>
        </w:tc>
        <w:tc>
          <w:tcPr>
            <w:tcW w:w="928" w:type="dxa"/>
          </w:tcPr>
          <w:p w14:paraId="793BDE2B" w14:textId="77777777" w:rsidR="00454C83" w:rsidRDefault="00454C83" w:rsidP="00C87ADE">
            <w:pPr>
              <w:jc w:val="center"/>
            </w:pPr>
            <w:r>
              <w:t>0,06</w:t>
            </w:r>
          </w:p>
        </w:tc>
        <w:tc>
          <w:tcPr>
            <w:tcW w:w="1185" w:type="dxa"/>
          </w:tcPr>
          <w:p w14:paraId="5415D992" w14:textId="15E37FDD" w:rsidR="00454C83" w:rsidRDefault="00454C83" w:rsidP="00C87ADE">
            <w:pPr>
              <w:jc w:val="center"/>
            </w:pPr>
            <w:r>
              <w:t>6·10</w:t>
            </w:r>
            <w:r>
              <w:rPr>
                <w:vertAlign w:val="superscript"/>
              </w:rPr>
              <w:t>-3</w:t>
            </w:r>
          </w:p>
        </w:tc>
        <w:tc>
          <w:tcPr>
            <w:tcW w:w="591" w:type="dxa"/>
          </w:tcPr>
          <w:p w14:paraId="08C7167A" w14:textId="2C4AFE98" w:rsidR="00454C83" w:rsidRDefault="00454C83" w:rsidP="00C87ADE">
            <w:pPr>
              <w:jc w:val="center"/>
            </w:pPr>
            <w:r>
              <w:t>0,97</w:t>
            </w:r>
          </w:p>
        </w:tc>
        <w:tc>
          <w:tcPr>
            <w:tcW w:w="985" w:type="dxa"/>
          </w:tcPr>
          <w:p w14:paraId="58B60DBA" w14:textId="77777777" w:rsidR="00454C83" w:rsidRDefault="00454C83" w:rsidP="00C87ADE">
            <w:pPr>
              <w:jc w:val="center"/>
            </w:pPr>
            <w:r>
              <w:t>6 %</w:t>
            </w:r>
          </w:p>
        </w:tc>
        <w:tc>
          <w:tcPr>
            <w:tcW w:w="986" w:type="dxa"/>
          </w:tcPr>
          <w:p w14:paraId="5B397661" w14:textId="77777777" w:rsidR="00454C83" w:rsidRDefault="00454C83" w:rsidP="00C87ADE">
            <w:pPr>
              <w:jc w:val="center"/>
            </w:pPr>
            <w:r>
              <w:t>97 %</w:t>
            </w:r>
          </w:p>
        </w:tc>
      </w:tr>
      <w:tr w:rsidR="00454C83" w14:paraId="73B377CC" w14:textId="77777777" w:rsidTr="00454C83">
        <w:trPr>
          <w:jc w:val="center"/>
        </w:trPr>
        <w:tc>
          <w:tcPr>
            <w:tcW w:w="1286" w:type="dxa"/>
          </w:tcPr>
          <w:p w14:paraId="1D51D286" w14:textId="77777777" w:rsidR="00454C83" w:rsidRDefault="00454C83" w:rsidP="00C87ADE">
            <w:pPr>
              <w:jc w:val="center"/>
            </w:pPr>
            <w:r>
              <w:t>190 - 200</w:t>
            </w:r>
          </w:p>
        </w:tc>
        <w:tc>
          <w:tcPr>
            <w:tcW w:w="706" w:type="dxa"/>
          </w:tcPr>
          <w:p w14:paraId="67061A65" w14:textId="77777777" w:rsidR="00454C83" w:rsidRDefault="00454C83" w:rsidP="00C87ADE">
            <w:pPr>
              <w:jc w:val="center"/>
            </w:pPr>
            <w:r>
              <w:t>195</w:t>
            </w:r>
          </w:p>
        </w:tc>
        <w:tc>
          <w:tcPr>
            <w:tcW w:w="706" w:type="dxa"/>
          </w:tcPr>
          <w:p w14:paraId="702F8BFA" w14:textId="77777777" w:rsidR="00454C83" w:rsidRDefault="00454C83" w:rsidP="00C87ADE">
            <w:pPr>
              <w:jc w:val="center"/>
            </w:pPr>
            <w:r>
              <w:t>12</w:t>
            </w:r>
          </w:p>
        </w:tc>
        <w:tc>
          <w:tcPr>
            <w:tcW w:w="713" w:type="dxa"/>
          </w:tcPr>
          <w:p w14:paraId="6B19D640" w14:textId="77777777" w:rsidR="00454C83" w:rsidRDefault="00454C83" w:rsidP="00C87ADE">
            <w:pPr>
              <w:jc w:val="center"/>
            </w:pPr>
            <w:r>
              <w:t>400</w:t>
            </w:r>
          </w:p>
        </w:tc>
        <w:tc>
          <w:tcPr>
            <w:tcW w:w="928" w:type="dxa"/>
          </w:tcPr>
          <w:p w14:paraId="593D4CC2" w14:textId="77777777" w:rsidR="00454C83" w:rsidRDefault="00454C83" w:rsidP="00C87ADE">
            <w:pPr>
              <w:jc w:val="center"/>
            </w:pPr>
            <w:r>
              <w:t>0,03</w:t>
            </w:r>
          </w:p>
        </w:tc>
        <w:tc>
          <w:tcPr>
            <w:tcW w:w="1185" w:type="dxa"/>
          </w:tcPr>
          <w:p w14:paraId="2C4B9655" w14:textId="6867934D" w:rsidR="00454C83" w:rsidRDefault="00454C83" w:rsidP="00C87ADE">
            <w:pPr>
              <w:jc w:val="center"/>
            </w:pPr>
            <w:r>
              <w:t>3·10</w:t>
            </w:r>
            <w:r>
              <w:rPr>
                <w:vertAlign w:val="superscript"/>
              </w:rPr>
              <w:t>-3</w:t>
            </w:r>
          </w:p>
        </w:tc>
        <w:tc>
          <w:tcPr>
            <w:tcW w:w="591" w:type="dxa"/>
          </w:tcPr>
          <w:p w14:paraId="1FB6A3E4" w14:textId="65489366" w:rsidR="00454C83" w:rsidRDefault="00454C83" w:rsidP="00C87ADE">
            <w:pPr>
              <w:jc w:val="center"/>
            </w:pPr>
            <w:r>
              <w:t>1</w:t>
            </w:r>
          </w:p>
        </w:tc>
        <w:tc>
          <w:tcPr>
            <w:tcW w:w="985" w:type="dxa"/>
          </w:tcPr>
          <w:p w14:paraId="3CBA2D82" w14:textId="77777777" w:rsidR="00454C83" w:rsidRDefault="00454C83" w:rsidP="00C87ADE">
            <w:pPr>
              <w:jc w:val="center"/>
            </w:pPr>
            <w:r>
              <w:t>3 %</w:t>
            </w:r>
          </w:p>
        </w:tc>
        <w:tc>
          <w:tcPr>
            <w:tcW w:w="986" w:type="dxa"/>
          </w:tcPr>
          <w:p w14:paraId="4D70993C" w14:textId="77777777" w:rsidR="00454C83" w:rsidRDefault="00454C83" w:rsidP="00C87ADE">
            <w:pPr>
              <w:jc w:val="center"/>
            </w:pPr>
            <w:r>
              <w:t>100 %</w:t>
            </w:r>
          </w:p>
        </w:tc>
      </w:tr>
    </w:tbl>
    <w:p w14:paraId="59792159" w14:textId="77777777" w:rsidR="00454C83" w:rsidRPr="00454C83" w:rsidRDefault="00454C83" w:rsidP="006060FA"/>
    <w:p w14:paraId="7C8087B9" w14:textId="77777777" w:rsidR="00C179B7" w:rsidRDefault="00C179B7" w:rsidP="006060FA"/>
    <w:p w14:paraId="07F71651" w14:textId="2EE29DF8" w:rsidR="0015022F" w:rsidRDefault="00D67989" w:rsidP="0015022F">
      <w:r>
        <w:rPr>
          <w:noProof/>
        </w:rPr>
        <w:lastRenderedPageBreak/>
        <w:drawing>
          <wp:inline distT="0" distB="0" distL="0" distR="0" wp14:anchorId="46D30763" wp14:editId="1532F535">
            <wp:extent cx="6645910" cy="4321175"/>
            <wp:effectExtent l="0" t="0" r="2540" b="3175"/>
            <wp:docPr id="404120886"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20886" name="Imagen 1" descr="Gráfico, Gráfico de líneas&#10;&#10;Descripción generada automáticamente"/>
                    <pic:cNvPicPr/>
                  </pic:nvPicPr>
                  <pic:blipFill>
                    <a:blip r:embed="rId10"/>
                    <a:stretch>
                      <a:fillRect/>
                    </a:stretch>
                  </pic:blipFill>
                  <pic:spPr>
                    <a:xfrm>
                      <a:off x="0" y="0"/>
                      <a:ext cx="6645910" cy="4321175"/>
                    </a:xfrm>
                    <a:prstGeom prst="rect">
                      <a:avLst/>
                    </a:prstGeom>
                  </pic:spPr>
                </pic:pic>
              </a:graphicData>
            </a:graphic>
          </wp:inline>
        </w:drawing>
      </w:r>
    </w:p>
    <w:p w14:paraId="7CFB95FB" w14:textId="1F96B09B" w:rsidR="008E1B50" w:rsidRDefault="008E1B50" w:rsidP="0015022F">
      <w:r>
        <w:t xml:space="preserve">La línea roja, es el polígono de frecuencias, que se verá en el apartado </w:t>
      </w:r>
      <w:r>
        <w:fldChar w:fldCharType="begin"/>
      </w:r>
      <w:r>
        <w:instrText xml:space="preserve"> REF _Ref174842770 \r \h </w:instrText>
      </w:r>
      <w:r>
        <w:fldChar w:fldCharType="separate"/>
      </w:r>
      <w:r>
        <w:t>5.4</w:t>
      </w:r>
      <w:r>
        <w:fldChar w:fldCharType="end"/>
      </w:r>
    </w:p>
    <w:p w14:paraId="2A44C1D9" w14:textId="5436624F" w:rsidR="00D67989" w:rsidRDefault="00D67989" w:rsidP="00D67989">
      <w:pPr>
        <w:pStyle w:val="Ttulo2"/>
      </w:pPr>
      <w:bookmarkStart w:id="27" w:name="_Ref174842770"/>
      <w:bookmarkStart w:id="28" w:name="_Toc174842911"/>
      <w:r>
        <w:t>Polígono de frecuencias</w:t>
      </w:r>
      <w:bookmarkEnd w:id="27"/>
      <w:bookmarkEnd w:id="28"/>
    </w:p>
    <w:p w14:paraId="7FDC0696" w14:textId="5E8E27AE" w:rsidR="00D67989" w:rsidRDefault="00D67989" w:rsidP="00D67989">
      <w:r>
        <w:t xml:space="preserve">Si en el histograma se unen los puntos medio de la base superior (en la marca de clase) de cada rectángulo entre </w:t>
      </w:r>
      <w:proofErr w:type="spellStart"/>
      <w:r>
        <w:t>si</w:t>
      </w:r>
      <w:proofErr w:type="spellEnd"/>
      <w:r>
        <w:t>, se obtiene el polígono de frecuencia</w:t>
      </w:r>
      <w:r w:rsidR="008E1B50">
        <w:t xml:space="preserve">s. En el ejemplo del apartado </w:t>
      </w:r>
      <w:r w:rsidR="008E1B50">
        <w:fldChar w:fldCharType="begin"/>
      </w:r>
      <w:r w:rsidR="008E1B50">
        <w:instrText xml:space="preserve"> REF _Ref174842706 \r \h </w:instrText>
      </w:r>
      <w:r w:rsidR="008E1B50">
        <w:fldChar w:fldCharType="separate"/>
      </w:r>
      <w:r w:rsidR="008E1B50">
        <w:t>5.3</w:t>
      </w:r>
      <w:r w:rsidR="008E1B50">
        <w:fldChar w:fldCharType="end"/>
      </w:r>
      <w:r w:rsidR="008E1B50">
        <w:t xml:space="preserve"> el polígono de frecuencias es el que está en rojo. El polígono de frecuencias podría usarse para cualesquiera de las gráficas anteriores.</w:t>
      </w:r>
    </w:p>
    <w:p w14:paraId="3890BBCA" w14:textId="36B67727" w:rsidR="00AF4912" w:rsidRPr="00D67989" w:rsidRDefault="00AF4912" w:rsidP="00D67989">
      <w:r>
        <w:t xml:space="preserve">El polígono de frecuencias es muy útil para visualizar tendencias, pues se </w:t>
      </w:r>
      <w:proofErr w:type="gramStart"/>
      <w:r>
        <w:t>le</w:t>
      </w:r>
      <w:proofErr w:type="gramEnd"/>
      <w:r>
        <w:t xml:space="preserve"> da mayor importancia a las variaciones de valores frente al valor de cada punto concreto. Puede por tanto entenderse la importancia de este grafo en áreas como la economía.</w:t>
      </w:r>
    </w:p>
    <w:sectPr w:rsidR="00AF4912" w:rsidRPr="00D67989" w:rsidSect="006701E2">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8A146" w14:textId="77777777" w:rsidR="006100F0" w:rsidRDefault="006100F0" w:rsidP="00505243">
      <w:pPr>
        <w:spacing w:after="0" w:line="240" w:lineRule="auto"/>
      </w:pPr>
      <w:r>
        <w:separator/>
      </w:r>
    </w:p>
  </w:endnote>
  <w:endnote w:type="continuationSeparator" w:id="0">
    <w:p w14:paraId="3B2BDF38" w14:textId="77777777" w:rsidR="006100F0" w:rsidRDefault="006100F0" w:rsidP="0050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22921" w14:textId="77777777" w:rsidR="001218B2" w:rsidRDefault="001218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AF699" w14:textId="77777777" w:rsidR="001218B2" w:rsidRDefault="001218B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8FFFF" w14:textId="77777777" w:rsidR="001218B2" w:rsidRDefault="001218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F9BA2" w14:textId="77777777" w:rsidR="006100F0" w:rsidRDefault="006100F0" w:rsidP="00505243">
      <w:pPr>
        <w:spacing w:after="0" w:line="240" w:lineRule="auto"/>
      </w:pPr>
      <w:r>
        <w:separator/>
      </w:r>
    </w:p>
  </w:footnote>
  <w:footnote w:type="continuationSeparator" w:id="0">
    <w:p w14:paraId="04B1DFEB" w14:textId="77777777" w:rsidR="006100F0" w:rsidRDefault="006100F0" w:rsidP="00505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67580" w14:textId="77777777" w:rsidR="001218B2" w:rsidRDefault="001218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28"/>
      <w:gridCol w:w="5228"/>
    </w:tblGrid>
    <w:tr w:rsidR="00BD3395" w14:paraId="48483E27" w14:textId="77777777" w:rsidTr="001218B2">
      <w:tc>
        <w:tcPr>
          <w:tcW w:w="5228" w:type="dxa"/>
        </w:tcPr>
        <w:p w14:paraId="7D0AA723" w14:textId="17C18A88" w:rsidR="00BD3395" w:rsidRDefault="00BD3395">
          <w:pPr>
            <w:pStyle w:val="Encabezado"/>
          </w:pPr>
          <w:r>
            <w:rPr>
              <w:noProof/>
            </w:rPr>
            <w:drawing>
              <wp:inline distT="0" distB="0" distL="0" distR="0" wp14:anchorId="76EC31A2" wp14:editId="5E3916D3">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8" w:type="dxa"/>
        </w:tcPr>
        <w:p w14:paraId="21AF795B" w14:textId="183C6218" w:rsidR="00BD3395" w:rsidRPr="00604497" w:rsidRDefault="00AE2F85" w:rsidP="00BD3395">
          <w:pPr>
            <w:pStyle w:val="Encabezado"/>
            <w:jc w:val="right"/>
            <w:rPr>
              <w:b/>
              <w:bCs/>
            </w:rPr>
          </w:pPr>
          <w:r>
            <w:rPr>
              <w:b/>
              <w:bCs/>
            </w:rPr>
            <w:t>Introducción a la estadística</w:t>
          </w:r>
        </w:p>
        <w:p w14:paraId="63CF5B91" w14:textId="4F23F447" w:rsidR="00BD3395" w:rsidRPr="00604497" w:rsidRDefault="00BD3395" w:rsidP="005C70C9">
          <w:pPr>
            <w:pStyle w:val="Encabezado"/>
            <w:tabs>
              <w:tab w:val="left" w:pos="934"/>
              <w:tab w:val="right" w:pos="4536"/>
            </w:tabs>
            <w:jc w:val="right"/>
            <w:rPr>
              <w:b/>
              <w:bCs/>
            </w:rPr>
          </w:pPr>
          <w:r w:rsidRPr="00604497">
            <w:rPr>
              <w:b/>
              <w:bCs/>
            </w:rPr>
            <w:t>T</w:t>
          </w:r>
          <w:r>
            <w:rPr>
              <w:b/>
              <w:bCs/>
            </w:rPr>
            <w:t xml:space="preserve">ema </w:t>
          </w:r>
          <w:r w:rsidR="00AE2F85">
            <w:rPr>
              <w:b/>
              <w:bCs/>
            </w:rPr>
            <w:t>1</w:t>
          </w:r>
          <w:r>
            <w:rPr>
              <w:b/>
              <w:bCs/>
            </w:rPr>
            <w:t xml:space="preserve">. </w:t>
          </w:r>
          <w:r w:rsidR="00AE2F85">
            <w:rPr>
              <w:b/>
              <w:bCs/>
            </w:rPr>
            <w:t>Organización de datos estadísticos</w:t>
          </w:r>
        </w:p>
        <w:p w14:paraId="1CBAE0A1" w14:textId="24F8BCC5" w:rsidR="00BD3395" w:rsidRDefault="00BD3395" w:rsidP="00BD3395">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rPr>
            <w:t>11</w:t>
          </w:r>
          <w:r>
            <w:rPr>
              <w:b/>
              <w:bCs/>
            </w:rPr>
            <w:fldChar w:fldCharType="end"/>
          </w:r>
        </w:p>
      </w:tc>
    </w:tr>
  </w:tbl>
  <w:p w14:paraId="61401106" w14:textId="05445ADB" w:rsidR="00BD3395" w:rsidRDefault="00BD339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7C6CE" w14:textId="77777777" w:rsidR="001218B2" w:rsidRDefault="001218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FAD"/>
    <w:multiLevelType w:val="hybridMultilevel"/>
    <w:tmpl w:val="844002BA"/>
    <w:lvl w:ilvl="0" w:tplc="B37C44B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F322C1"/>
    <w:multiLevelType w:val="hybridMultilevel"/>
    <w:tmpl w:val="1DEAF8BC"/>
    <w:lvl w:ilvl="0" w:tplc="D1B82D2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EDE04FD"/>
    <w:multiLevelType w:val="hybridMultilevel"/>
    <w:tmpl w:val="A76A2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FB6003"/>
    <w:multiLevelType w:val="hybridMultilevel"/>
    <w:tmpl w:val="C8F6FD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BD54AC"/>
    <w:multiLevelType w:val="hybridMultilevel"/>
    <w:tmpl w:val="622829C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F3526C"/>
    <w:multiLevelType w:val="hybridMultilevel"/>
    <w:tmpl w:val="5CDA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A72EB4"/>
    <w:multiLevelType w:val="hybridMultilevel"/>
    <w:tmpl w:val="DC9A94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3122588"/>
    <w:multiLevelType w:val="hybridMultilevel"/>
    <w:tmpl w:val="20B40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9E2D53"/>
    <w:multiLevelType w:val="hybridMultilevel"/>
    <w:tmpl w:val="175C9548"/>
    <w:lvl w:ilvl="0" w:tplc="FFFFFFFF">
      <w:start w:val="1"/>
      <w:numFmt w:val="decimal"/>
      <w:lvlText w:val="%1."/>
      <w:lvlJc w:val="lef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7411D1"/>
    <w:multiLevelType w:val="multilevel"/>
    <w:tmpl w:val="D0E80F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D81960"/>
    <w:multiLevelType w:val="multilevel"/>
    <w:tmpl w:val="A4943AF4"/>
    <w:styleLink w:val="Mipropioestilo"/>
    <w:lvl w:ilvl="0">
      <w:start w:val="1"/>
      <w:numFmt w:val="decimal"/>
      <w:pStyle w:val="Ttulo1"/>
      <w:suff w:val="space"/>
      <w:lvlText w:val="%1."/>
      <w:lvlJc w:val="left"/>
      <w:pPr>
        <w:ind w:left="0" w:firstLine="0"/>
      </w:pPr>
      <w:rPr>
        <w:rFonts w:hint="default"/>
      </w:rPr>
    </w:lvl>
    <w:lvl w:ilvl="1">
      <w:start w:val="1"/>
      <w:numFmt w:val="decimal"/>
      <w:pStyle w:val="Ttulo2"/>
      <w:suff w:val="space"/>
      <w:lvlText w:val="%1.%2."/>
      <w:lvlJc w:val="left"/>
      <w:pPr>
        <w:ind w:left="284" w:firstLine="0"/>
      </w:pPr>
      <w:rPr>
        <w:rFonts w:hint="default"/>
      </w:rPr>
    </w:lvl>
    <w:lvl w:ilvl="2">
      <w:start w:val="1"/>
      <w:numFmt w:val="decimal"/>
      <w:pStyle w:val="Ttulo3"/>
      <w:suff w:val="space"/>
      <w:lvlText w:val="%1.%2.%3."/>
      <w:lvlJc w:val="left"/>
      <w:pPr>
        <w:ind w:left="680" w:hanging="113"/>
      </w:pPr>
      <w:rPr>
        <w:rFonts w:hint="default"/>
      </w:rPr>
    </w:lvl>
    <w:lvl w:ilvl="3">
      <w:start w:val="1"/>
      <w:numFmt w:val="decimal"/>
      <w:pStyle w:val="Ttulo4"/>
      <w:lvlText w:val="%1.%2.%3.%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9FC44FD"/>
    <w:multiLevelType w:val="hybridMultilevel"/>
    <w:tmpl w:val="A2DEA3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2F4DB6"/>
    <w:multiLevelType w:val="hybridMultilevel"/>
    <w:tmpl w:val="0742C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3C7D49"/>
    <w:multiLevelType w:val="hybridMultilevel"/>
    <w:tmpl w:val="2CEEFF58"/>
    <w:lvl w:ilvl="0" w:tplc="10EECC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EEF74B5"/>
    <w:multiLevelType w:val="hybridMultilevel"/>
    <w:tmpl w:val="3A3C7FDE"/>
    <w:lvl w:ilvl="0" w:tplc="DEDC2E30">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0314107"/>
    <w:multiLevelType w:val="hybridMultilevel"/>
    <w:tmpl w:val="1A8E34B6"/>
    <w:lvl w:ilvl="0" w:tplc="013243D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567120A"/>
    <w:multiLevelType w:val="hybridMultilevel"/>
    <w:tmpl w:val="7B0E3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4B3FDF"/>
    <w:multiLevelType w:val="hybridMultilevel"/>
    <w:tmpl w:val="FC12C3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931A44"/>
    <w:multiLevelType w:val="hybridMultilevel"/>
    <w:tmpl w:val="7C347E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79665D4"/>
    <w:multiLevelType w:val="hybridMultilevel"/>
    <w:tmpl w:val="8488B4B8"/>
    <w:lvl w:ilvl="0" w:tplc="3B5817E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6C0E1A"/>
    <w:multiLevelType w:val="hybridMultilevel"/>
    <w:tmpl w:val="D7FC76EE"/>
    <w:lvl w:ilvl="0" w:tplc="1E82B3BC">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A25B31"/>
    <w:multiLevelType w:val="hybridMultilevel"/>
    <w:tmpl w:val="FDE03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E4A0F06"/>
    <w:multiLevelType w:val="hybridMultilevel"/>
    <w:tmpl w:val="F65A6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987A18"/>
    <w:multiLevelType w:val="hybridMultilevel"/>
    <w:tmpl w:val="62C6D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4A00FCB"/>
    <w:multiLevelType w:val="hybridMultilevel"/>
    <w:tmpl w:val="23B43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89B3DBA"/>
    <w:multiLevelType w:val="hybridMultilevel"/>
    <w:tmpl w:val="89946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5F0185"/>
    <w:multiLevelType w:val="hybridMultilevel"/>
    <w:tmpl w:val="3258B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AB27D13"/>
    <w:multiLevelType w:val="hybridMultilevel"/>
    <w:tmpl w:val="4094F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E61B11"/>
    <w:multiLevelType w:val="hybridMultilevel"/>
    <w:tmpl w:val="086454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72050AC7"/>
    <w:multiLevelType w:val="hybridMultilevel"/>
    <w:tmpl w:val="DB8ABC40"/>
    <w:lvl w:ilvl="0" w:tplc="1B14362E">
      <w:start w:val="1"/>
      <w:numFmt w:val="decimal"/>
      <w:lvlText w:val="%1."/>
      <w:lvlJc w:val="left"/>
      <w:pPr>
        <w:ind w:left="947" w:hanging="360"/>
      </w:pPr>
      <w:rPr>
        <w:rFonts w:hint="default"/>
        <w:sz w:val="40"/>
        <w:szCs w:val="40"/>
      </w:rPr>
    </w:lvl>
    <w:lvl w:ilvl="1" w:tplc="0C0A0019" w:tentative="1">
      <w:start w:val="1"/>
      <w:numFmt w:val="lowerLetter"/>
      <w:lvlText w:val="%2."/>
      <w:lvlJc w:val="left"/>
      <w:pPr>
        <w:ind w:left="1667" w:hanging="360"/>
      </w:pPr>
    </w:lvl>
    <w:lvl w:ilvl="2" w:tplc="0C0A001B" w:tentative="1">
      <w:start w:val="1"/>
      <w:numFmt w:val="lowerRoman"/>
      <w:lvlText w:val="%3."/>
      <w:lvlJc w:val="right"/>
      <w:pPr>
        <w:ind w:left="2387" w:hanging="180"/>
      </w:pPr>
    </w:lvl>
    <w:lvl w:ilvl="3" w:tplc="0C0A000F" w:tentative="1">
      <w:start w:val="1"/>
      <w:numFmt w:val="decimal"/>
      <w:lvlText w:val="%4."/>
      <w:lvlJc w:val="left"/>
      <w:pPr>
        <w:ind w:left="3107" w:hanging="360"/>
      </w:pPr>
    </w:lvl>
    <w:lvl w:ilvl="4" w:tplc="0C0A0019" w:tentative="1">
      <w:start w:val="1"/>
      <w:numFmt w:val="lowerLetter"/>
      <w:lvlText w:val="%5."/>
      <w:lvlJc w:val="left"/>
      <w:pPr>
        <w:ind w:left="3827" w:hanging="360"/>
      </w:pPr>
    </w:lvl>
    <w:lvl w:ilvl="5" w:tplc="0C0A001B" w:tentative="1">
      <w:start w:val="1"/>
      <w:numFmt w:val="lowerRoman"/>
      <w:lvlText w:val="%6."/>
      <w:lvlJc w:val="right"/>
      <w:pPr>
        <w:ind w:left="4547" w:hanging="180"/>
      </w:pPr>
    </w:lvl>
    <w:lvl w:ilvl="6" w:tplc="0C0A000F" w:tentative="1">
      <w:start w:val="1"/>
      <w:numFmt w:val="decimal"/>
      <w:lvlText w:val="%7."/>
      <w:lvlJc w:val="left"/>
      <w:pPr>
        <w:ind w:left="5267" w:hanging="360"/>
      </w:pPr>
    </w:lvl>
    <w:lvl w:ilvl="7" w:tplc="0C0A0019" w:tentative="1">
      <w:start w:val="1"/>
      <w:numFmt w:val="lowerLetter"/>
      <w:lvlText w:val="%8."/>
      <w:lvlJc w:val="left"/>
      <w:pPr>
        <w:ind w:left="5987" w:hanging="360"/>
      </w:pPr>
    </w:lvl>
    <w:lvl w:ilvl="8" w:tplc="0C0A001B" w:tentative="1">
      <w:start w:val="1"/>
      <w:numFmt w:val="lowerRoman"/>
      <w:lvlText w:val="%9."/>
      <w:lvlJc w:val="right"/>
      <w:pPr>
        <w:ind w:left="6707" w:hanging="180"/>
      </w:pPr>
    </w:lvl>
  </w:abstractNum>
  <w:abstractNum w:abstractNumId="30" w15:restartNumberingAfterBreak="0">
    <w:nsid w:val="721E2B4A"/>
    <w:multiLevelType w:val="hybridMultilevel"/>
    <w:tmpl w:val="48DA61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22A7B5E"/>
    <w:multiLevelType w:val="hybridMultilevel"/>
    <w:tmpl w:val="B122DA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32827A9"/>
    <w:multiLevelType w:val="hybridMultilevel"/>
    <w:tmpl w:val="0A3E6E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481384B"/>
    <w:multiLevelType w:val="hybridMultilevel"/>
    <w:tmpl w:val="7960D7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77D597E"/>
    <w:multiLevelType w:val="hybridMultilevel"/>
    <w:tmpl w:val="7F74E3E4"/>
    <w:lvl w:ilvl="0" w:tplc="76DAFE1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9602031"/>
    <w:multiLevelType w:val="hybridMultilevel"/>
    <w:tmpl w:val="3B36D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C51140"/>
    <w:multiLevelType w:val="hybridMultilevel"/>
    <w:tmpl w:val="9F70F7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F496339"/>
    <w:multiLevelType w:val="hybridMultilevel"/>
    <w:tmpl w:val="175C9548"/>
    <w:lvl w:ilvl="0" w:tplc="0C0A000F">
      <w:start w:val="1"/>
      <w:numFmt w:val="decimal"/>
      <w:lvlText w:val="%1."/>
      <w:lvlJc w:val="left"/>
      <w:pPr>
        <w:ind w:left="644"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5496567">
    <w:abstractNumId w:val="6"/>
  </w:num>
  <w:num w:numId="2" w16cid:durableId="1861159169">
    <w:abstractNumId w:val="9"/>
  </w:num>
  <w:num w:numId="3" w16cid:durableId="271135956">
    <w:abstractNumId w:val="29"/>
  </w:num>
  <w:num w:numId="4" w16cid:durableId="132453821">
    <w:abstractNumId w:val="9"/>
    <w:lvlOverride w:ilvl="0">
      <w:startOverride w:val="1"/>
    </w:lvlOverride>
  </w:num>
  <w:num w:numId="5" w16cid:durableId="831219472">
    <w:abstractNumId w:val="10"/>
  </w:num>
  <w:num w:numId="6" w16cid:durableId="1258178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6276065">
    <w:abstractNumId w:val="3"/>
  </w:num>
  <w:num w:numId="8" w16cid:durableId="349642409">
    <w:abstractNumId w:val="15"/>
  </w:num>
  <w:num w:numId="9" w16cid:durableId="2116751229">
    <w:abstractNumId w:val="1"/>
  </w:num>
  <w:num w:numId="10" w16cid:durableId="461460576">
    <w:abstractNumId w:val="19"/>
  </w:num>
  <w:num w:numId="11" w16cid:durableId="2122802107">
    <w:abstractNumId w:val="36"/>
  </w:num>
  <w:num w:numId="12" w16cid:durableId="1088035969">
    <w:abstractNumId w:val="30"/>
  </w:num>
  <w:num w:numId="13" w16cid:durableId="1464882174">
    <w:abstractNumId w:val="18"/>
  </w:num>
  <w:num w:numId="14" w16cid:durableId="950864629">
    <w:abstractNumId w:val="32"/>
  </w:num>
  <w:num w:numId="15" w16cid:durableId="404693913">
    <w:abstractNumId w:val="21"/>
  </w:num>
  <w:num w:numId="16" w16cid:durableId="2058894069">
    <w:abstractNumId w:val="20"/>
  </w:num>
  <w:num w:numId="17" w16cid:durableId="1374766767">
    <w:abstractNumId w:val="0"/>
  </w:num>
  <w:num w:numId="18" w16cid:durableId="1691684772">
    <w:abstractNumId w:val="34"/>
  </w:num>
  <w:num w:numId="19" w16cid:durableId="848301699">
    <w:abstractNumId w:val="14"/>
  </w:num>
  <w:num w:numId="20" w16cid:durableId="1090083105">
    <w:abstractNumId w:val="4"/>
  </w:num>
  <w:num w:numId="21" w16cid:durableId="923951329">
    <w:abstractNumId w:val="24"/>
  </w:num>
  <w:num w:numId="22" w16cid:durableId="1998338157">
    <w:abstractNumId w:val="37"/>
  </w:num>
  <w:num w:numId="23" w16cid:durableId="234977235">
    <w:abstractNumId w:val="11"/>
  </w:num>
  <w:num w:numId="24" w16cid:durableId="1463887543">
    <w:abstractNumId w:val="28"/>
  </w:num>
  <w:num w:numId="25" w16cid:durableId="2022974273">
    <w:abstractNumId w:val="8"/>
  </w:num>
  <w:num w:numId="26" w16cid:durableId="109708519">
    <w:abstractNumId w:val="33"/>
  </w:num>
  <w:num w:numId="27" w16cid:durableId="1884636400">
    <w:abstractNumId w:val="22"/>
  </w:num>
  <w:num w:numId="28" w16cid:durableId="1643927914">
    <w:abstractNumId w:val="2"/>
  </w:num>
  <w:num w:numId="29" w16cid:durableId="885335507">
    <w:abstractNumId w:val="16"/>
  </w:num>
  <w:num w:numId="30" w16cid:durableId="1564876707">
    <w:abstractNumId w:val="23"/>
  </w:num>
  <w:num w:numId="31" w16cid:durableId="716009738">
    <w:abstractNumId w:val="25"/>
  </w:num>
  <w:num w:numId="32" w16cid:durableId="54208400">
    <w:abstractNumId w:val="27"/>
  </w:num>
  <w:num w:numId="33" w16cid:durableId="492180152">
    <w:abstractNumId w:val="17"/>
  </w:num>
  <w:num w:numId="34" w16cid:durableId="749232250">
    <w:abstractNumId w:val="31"/>
  </w:num>
  <w:num w:numId="35" w16cid:durableId="2057508303">
    <w:abstractNumId w:val="26"/>
  </w:num>
  <w:num w:numId="36" w16cid:durableId="1086221082">
    <w:abstractNumId w:val="5"/>
  </w:num>
  <w:num w:numId="37" w16cid:durableId="407924554">
    <w:abstractNumId w:val="12"/>
  </w:num>
  <w:num w:numId="38" w16cid:durableId="1890874819">
    <w:abstractNumId w:val="35"/>
  </w:num>
  <w:num w:numId="39" w16cid:durableId="765466288">
    <w:abstractNumId w:val="13"/>
  </w:num>
  <w:num w:numId="40" w16cid:durableId="8544229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9F"/>
    <w:rsid w:val="00006A0D"/>
    <w:rsid w:val="00010E65"/>
    <w:rsid w:val="00011A4D"/>
    <w:rsid w:val="00024733"/>
    <w:rsid w:val="00027F22"/>
    <w:rsid w:val="00050082"/>
    <w:rsid w:val="0005408E"/>
    <w:rsid w:val="000741E8"/>
    <w:rsid w:val="00075ABD"/>
    <w:rsid w:val="00080799"/>
    <w:rsid w:val="000865A0"/>
    <w:rsid w:val="00087329"/>
    <w:rsid w:val="000A643E"/>
    <w:rsid w:val="000B2EF4"/>
    <w:rsid w:val="000B48F4"/>
    <w:rsid w:val="000D56D5"/>
    <w:rsid w:val="000F1989"/>
    <w:rsid w:val="00100871"/>
    <w:rsid w:val="00104295"/>
    <w:rsid w:val="001114A8"/>
    <w:rsid w:val="00111F74"/>
    <w:rsid w:val="001218B2"/>
    <w:rsid w:val="0012549D"/>
    <w:rsid w:val="00143E29"/>
    <w:rsid w:val="0015022F"/>
    <w:rsid w:val="00151F98"/>
    <w:rsid w:val="00155886"/>
    <w:rsid w:val="001558B9"/>
    <w:rsid w:val="00163021"/>
    <w:rsid w:val="00163748"/>
    <w:rsid w:val="00166231"/>
    <w:rsid w:val="0017037C"/>
    <w:rsid w:val="001814D8"/>
    <w:rsid w:val="001936CC"/>
    <w:rsid w:val="001A2B56"/>
    <w:rsid w:val="001D3225"/>
    <w:rsid w:val="001D388F"/>
    <w:rsid w:val="001D3AF1"/>
    <w:rsid w:val="001D792E"/>
    <w:rsid w:val="001D79B5"/>
    <w:rsid w:val="00214EC4"/>
    <w:rsid w:val="002328AF"/>
    <w:rsid w:val="00236056"/>
    <w:rsid w:val="00241636"/>
    <w:rsid w:val="002419BB"/>
    <w:rsid w:val="00245B19"/>
    <w:rsid w:val="00255B39"/>
    <w:rsid w:val="00263417"/>
    <w:rsid w:val="00263D5C"/>
    <w:rsid w:val="00270422"/>
    <w:rsid w:val="0027098A"/>
    <w:rsid w:val="002719BF"/>
    <w:rsid w:val="00271FB5"/>
    <w:rsid w:val="00281210"/>
    <w:rsid w:val="0029552D"/>
    <w:rsid w:val="00295CEE"/>
    <w:rsid w:val="002A304A"/>
    <w:rsid w:val="002E00AD"/>
    <w:rsid w:val="00301DC3"/>
    <w:rsid w:val="003110AA"/>
    <w:rsid w:val="00314854"/>
    <w:rsid w:val="003219DC"/>
    <w:rsid w:val="003318E7"/>
    <w:rsid w:val="00332905"/>
    <w:rsid w:val="00337A6C"/>
    <w:rsid w:val="0034432C"/>
    <w:rsid w:val="00346B0A"/>
    <w:rsid w:val="00353F3B"/>
    <w:rsid w:val="00381EEA"/>
    <w:rsid w:val="003829D9"/>
    <w:rsid w:val="00387269"/>
    <w:rsid w:val="003A5BDA"/>
    <w:rsid w:val="003B7024"/>
    <w:rsid w:val="003C5D8A"/>
    <w:rsid w:val="003D3333"/>
    <w:rsid w:val="003E7406"/>
    <w:rsid w:val="00404D1A"/>
    <w:rsid w:val="00407222"/>
    <w:rsid w:val="00413C85"/>
    <w:rsid w:val="004155C3"/>
    <w:rsid w:val="004173A6"/>
    <w:rsid w:val="00445BB2"/>
    <w:rsid w:val="00454C83"/>
    <w:rsid w:val="00461977"/>
    <w:rsid w:val="00462AA9"/>
    <w:rsid w:val="0048709F"/>
    <w:rsid w:val="004930F6"/>
    <w:rsid w:val="004A4B9F"/>
    <w:rsid w:val="004C1A29"/>
    <w:rsid w:val="004C1B08"/>
    <w:rsid w:val="004C2D92"/>
    <w:rsid w:val="004C50FD"/>
    <w:rsid w:val="004E4D21"/>
    <w:rsid w:val="004F7935"/>
    <w:rsid w:val="00505243"/>
    <w:rsid w:val="00507175"/>
    <w:rsid w:val="00514CF2"/>
    <w:rsid w:val="00515BEA"/>
    <w:rsid w:val="005259E1"/>
    <w:rsid w:val="00536FD6"/>
    <w:rsid w:val="00555CEC"/>
    <w:rsid w:val="00562D51"/>
    <w:rsid w:val="00575DC3"/>
    <w:rsid w:val="00594552"/>
    <w:rsid w:val="005A2EFB"/>
    <w:rsid w:val="005B64D4"/>
    <w:rsid w:val="005B6D18"/>
    <w:rsid w:val="005C70C9"/>
    <w:rsid w:val="005D24EE"/>
    <w:rsid w:val="005D697D"/>
    <w:rsid w:val="005E27A6"/>
    <w:rsid w:val="005E546B"/>
    <w:rsid w:val="005F0051"/>
    <w:rsid w:val="005F296D"/>
    <w:rsid w:val="005F6BB2"/>
    <w:rsid w:val="00600A94"/>
    <w:rsid w:val="0060522D"/>
    <w:rsid w:val="006060FA"/>
    <w:rsid w:val="006100F0"/>
    <w:rsid w:val="006120E6"/>
    <w:rsid w:val="00622726"/>
    <w:rsid w:val="00625CA4"/>
    <w:rsid w:val="006267C3"/>
    <w:rsid w:val="0062729E"/>
    <w:rsid w:val="0063001E"/>
    <w:rsid w:val="006544EC"/>
    <w:rsid w:val="00654AD0"/>
    <w:rsid w:val="00656941"/>
    <w:rsid w:val="00661124"/>
    <w:rsid w:val="0066465E"/>
    <w:rsid w:val="006701E2"/>
    <w:rsid w:val="00685579"/>
    <w:rsid w:val="00687A16"/>
    <w:rsid w:val="006C1D30"/>
    <w:rsid w:val="006C3135"/>
    <w:rsid w:val="006C74C3"/>
    <w:rsid w:val="006D3419"/>
    <w:rsid w:val="006D4593"/>
    <w:rsid w:val="006D743B"/>
    <w:rsid w:val="00700443"/>
    <w:rsid w:val="00703BF9"/>
    <w:rsid w:val="007256F7"/>
    <w:rsid w:val="00725EB5"/>
    <w:rsid w:val="007465A4"/>
    <w:rsid w:val="007550F7"/>
    <w:rsid w:val="00780626"/>
    <w:rsid w:val="0079691A"/>
    <w:rsid w:val="007A535D"/>
    <w:rsid w:val="007B5370"/>
    <w:rsid w:val="007C1C16"/>
    <w:rsid w:val="007C373B"/>
    <w:rsid w:val="007C4473"/>
    <w:rsid w:val="007C7A7B"/>
    <w:rsid w:val="00804F0A"/>
    <w:rsid w:val="00813EB4"/>
    <w:rsid w:val="00826811"/>
    <w:rsid w:val="008335F9"/>
    <w:rsid w:val="008340A8"/>
    <w:rsid w:val="00835BF4"/>
    <w:rsid w:val="0084025E"/>
    <w:rsid w:val="0084494F"/>
    <w:rsid w:val="00844982"/>
    <w:rsid w:val="008500DE"/>
    <w:rsid w:val="00853BDB"/>
    <w:rsid w:val="00862DBC"/>
    <w:rsid w:val="00863964"/>
    <w:rsid w:val="00866EB2"/>
    <w:rsid w:val="00873392"/>
    <w:rsid w:val="00881296"/>
    <w:rsid w:val="008826C1"/>
    <w:rsid w:val="00884862"/>
    <w:rsid w:val="008A1AA3"/>
    <w:rsid w:val="008A5D51"/>
    <w:rsid w:val="008E1B50"/>
    <w:rsid w:val="008E38EB"/>
    <w:rsid w:val="008E54D0"/>
    <w:rsid w:val="008F2C7E"/>
    <w:rsid w:val="00903F60"/>
    <w:rsid w:val="00906A5D"/>
    <w:rsid w:val="00913A5D"/>
    <w:rsid w:val="0091604C"/>
    <w:rsid w:val="00916E7B"/>
    <w:rsid w:val="00917B6A"/>
    <w:rsid w:val="00922172"/>
    <w:rsid w:val="00922935"/>
    <w:rsid w:val="00925937"/>
    <w:rsid w:val="00931126"/>
    <w:rsid w:val="009353CD"/>
    <w:rsid w:val="0094197C"/>
    <w:rsid w:val="00945F35"/>
    <w:rsid w:val="00960881"/>
    <w:rsid w:val="009663D4"/>
    <w:rsid w:val="00977A10"/>
    <w:rsid w:val="00981DF1"/>
    <w:rsid w:val="009C2007"/>
    <w:rsid w:val="009C2B30"/>
    <w:rsid w:val="009C37A8"/>
    <w:rsid w:val="009F3738"/>
    <w:rsid w:val="00A02F7F"/>
    <w:rsid w:val="00A05873"/>
    <w:rsid w:val="00A11660"/>
    <w:rsid w:val="00A1236B"/>
    <w:rsid w:val="00A22808"/>
    <w:rsid w:val="00A31A38"/>
    <w:rsid w:val="00A37B36"/>
    <w:rsid w:val="00A41B19"/>
    <w:rsid w:val="00A4216D"/>
    <w:rsid w:val="00A509ED"/>
    <w:rsid w:val="00A5114C"/>
    <w:rsid w:val="00A55EAD"/>
    <w:rsid w:val="00A64089"/>
    <w:rsid w:val="00A65F03"/>
    <w:rsid w:val="00A706AA"/>
    <w:rsid w:val="00A75E72"/>
    <w:rsid w:val="00A75EB9"/>
    <w:rsid w:val="00A908CE"/>
    <w:rsid w:val="00A97491"/>
    <w:rsid w:val="00A97FA3"/>
    <w:rsid w:val="00AA6D31"/>
    <w:rsid w:val="00AB0AED"/>
    <w:rsid w:val="00AD6FDF"/>
    <w:rsid w:val="00AE2F85"/>
    <w:rsid w:val="00AF4912"/>
    <w:rsid w:val="00B12DE6"/>
    <w:rsid w:val="00B17693"/>
    <w:rsid w:val="00B304FE"/>
    <w:rsid w:val="00B50C9B"/>
    <w:rsid w:val="00B520CB"/>
    <w:rsid w:val="00B96254"/>
    <w:rsid w:val="00BA0979"/>
    <w:rsid w:val="00BA2FF2"/>
    <w:rsid w:val="00BA7121"/>
    <w:rsid w:val="00BB68B0"/>
    <w:rsid w:val="00BC15D7"/>
    <w:rsid w:val="00BC4CF4"/>
    <w:rsid w:val="00BD3395"/>
    <w:rsid w:val="00BE1690"/>
    <w:rsid w:val="00BF0954"/>
    <w:rsid w:val="00C179B7"/>
    <w:rsid w:val="00C23DDE"/>
    <w:rsid w:val="00C30121"/>
    <w:rsid w:val="00C36422"/>
    <w:rsid w:val="00C37DED"/>
    <w:rsid w:val="00C637A9"/>
    <w:rsid w:val="00C725DD"/>
    <w:rsid w:val="00C81494"/>
    <w:rsid w:val="00C849ED"/>
    <w:rsid w:val="00CB4F63"/>
    <w:rsid w:val="00CC02DA"/>
    <w:rsid w:val="00CC7DE6"/>
    <w:rsid w:val="00CD34E3"/>
    <w:rsid w:val="00CD513A"/>
    <w:rsid w:val="00CE511B"/>
    <w:rsid w:val="00CE6E56"/>
    <w:rsid w:val="00CF47AB"/>
    <w:rsid w:val="00D1400F"/>
    <w:rsid w:val="00D21394"/>
    <w:rsid w:val="00D25935"/>
    <w:rsid w:val="00D62884"/>
    <w:rsid w:val="00D67989"/>
    <w:rsid w:val="00D76F0E"/>
    <w:rsid w:val="00D840D1"/>
    <w:rsid w:val="00D87E1A"/>
    <w:rsid w:val="00DA0436"/>
    <w:rsid w:val="00DA61E4"/>
    <w:rsid w:val="00DB3FAE"/>
    <w:rsid w:val="00DB40B9"/>
    <w:rsid w:val="00DD1032"/>
    <w:rsid w:val="00DE2793"/>
    <w:rsid w:val="00DF4DBF"/>
    <w:rsid w:val="00E06745"/>
    <w:rsid w:val="00E5232A"/>
    <w:rsid w:val="00E67698"/>
    <w:rsid w:val="00E718D3"/>
    <w:rsid w:val="00E730C0"/>
    <w:rsid w:val="00E832DD"/>
    <w:rsid w:val="00EA4A75"/>
    <w:rsid w:val="00EB65BA"/>
    <w:rsid w:val="00ED3CFD"/>
    <w:rsid w:val="00ED421A"/>
    <w:rsid w:val="00EE0853"/>
    <w:rsid w:val="00EF0F45"/>
    <w:rsid w:val="00F05DDA"/>
    <w:rsid w:val="00F0651B"/>
    <w:rsid w:val="00F1156F"/>
    <w:rsid w:val="00F12387"/>
    <w:rsid w:val="00F237B1"/>
    <w:rsid w:val="00F44665"/>
    <w:rsid w:val="00F53AE1"/>
    <w:rsid w:val="00F702AB"/>
    <w:rsid w:val="00F82F37"/>
    <w:rsid w:val="00F874D5"/>
    <w:rsid w:val="00FB438A"/>
    <w:rsid w:val="00FB47EA"/>
    <w:rsid w:val="00FD0D39"/>
    <w:rsid w:val="00FD45EA"/>
    <w:rsid w:val="00FE0E10"/>
    <w:rsid w:val="00FE2B93"/>
    <w:rsid w:val="00FE2D57"/>
    <w:rsid w:val="00FF5D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33E3B"/>
  <w15:chartTrackingRefBased/>
  <w15:docId w15:val="{0C1B8476-6CC3-4069-AF5D-CE8731C4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0C9"/>
    <w:rPr>
      <w:rFonts w:ascii="Arial" w:hAnsi="Arial"/>
    </w:rPr>
  </w:style>
  <w:style w:type="paragraph" w:styleId="Ttulo1">
    <w:name w:val="heading 1"/>
    <w:basedOn w:val="Normal"/>
    <w:next w:val="Normal"/>
    <w:link w:val="Ttulo1Car"/>
    <w:autoRedefine/>
    <w:uiPriority w:val="9"/>
    <w:qFormat/>
    <w:rsid w:val="005C70C9"/>
    <w:pPr>
      <w:keepNext/>
      <w:keepLines/>
      <w:numPr>
        <w:numId w:val="5"/>
      </w:numPr>
      <w:spacing w:before="360" w:after="80"/>
      <w:outlineLvl w:val="0"/>
    </w:pPr>
    <w:rPr>
      <w:rFonts w:eastAsiaTheme="minorEastAsia" w:cstheme="majorBidi"/>
      <w:color w:val="0F4761" w:themeColor="accent1" w:themeShade="BF"/>
      <w:sz w:val="32"/>
      <w:szCs w:val="40"/>
    </w:rPr>
  </w:style>
  <w:style w:type="paragraph" w:styleId="Ttulo2">
    <w:name w:val="heading 2"/>
    <w:basedOn w:val="Normal"/>
    <w:next w:val="Normal"/>
    <w:link w:val="Ttulo2Car"/>
    <w:autoRedefine/>
    <w:uiPriority w:val="9"/>
    <w:unhideWhenUsed/>
    <w:qFormat/>
    <w:rsid w:val="005C70C9"/>
    <w:pPr>
      <w:keepNext/>
      <w:keepLines/>
      <w:numPr>
        <w:ilvl w:val="1"/>
        <w:numId w:val="5"/>
      </w:numPr>
      <w:spacing w:after="0"/>
      <w:outlineLvl w:val="1"/>
    </w:pPr>
    <w:rPr>
      <w:rFonts w:eastAsiaTheme="majorEastAsia" w:cstheme="majorBidi"/>
      <w:color w:val="0F4761" w:themeColor="accent1" w:themeShade="BF"/>
      <w:sz w:val="28"/>
      <w:szCs w:val="24"/>
    </w:rPr>
  </w:style>
  <w:style w:type="paragraph" w:styleId="Ttulo3">
    <w:name w:val="heading 3"/>
    <w:basedOn w:val="Normal"/>
    <w:next w:val="Normal"/>
    <w:link w:val="Ttulo3Car"/>
    <w:autoRedefine/>
    <w:uiPriority w:val="9"/>
    <w:unhideWhenUsed/>
    <w:qFormat/>
    <w:rsid w:val="004C50FD"/>
    <w:pPr>
      <w:keepNext/>
      <w:keepLines/>
      <w:numPr>
        <w:ilvl w:val="2"/>
        <w:numId w:val="5"/>
      </w:numPr>
      <w:spacing w:before="160" w:after="80"/>
      <w:outlineLvl w:val="2"/>
    </w:pPr>
    <w:rPr>
      <w:rFonts w:eastAsiaTheme="majorEastAsia" w:cstheme="majorBidi"/>
      <w:color w:val="0F4761" w:themeColor="accent1" w:themeShade="BF"/>
      <w:sz w:val="24"/>
      <w:szCs w:val="28"/>
    </w:rPr>
  </w:style>
  <w:style w:type="paragraph" w:styleId="Ttulo4">
    <w:name w:val="heading 4"/>
    <w:basedOn w:val="Normal"/>
    <w:next w:val="Normal"/>
    <w:link w:val="Ttulo4Car"/>
    <w:uiPriority w:val="9"/>
    <w:unhideWhenUsed/>
    <w:qFormat/>
    <w:rsid w:val="0048709F"/>
    <w:pPr>
      <w:keepNext/>
      <w:keepLines/>
      <w:numPr>
        <w:ilvl w:val="3"/>
        <w:numId w:val="5"/>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709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709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709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709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709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70C9"/>
    <w:rPr>
      <w:rFonts w:ascii="Arial" w:eastAsiaTheme="minorEastAsia" w:hAnsi="Arial" w:cstheme="majorBidi"/>
      <w:color w:val="0F4761" w:themeColor="accent1" w:themeShade="BF"/>
      <w:sz w:val="32"/>
      <w:szCs w:val="40"/>
    </w:rPr>
  </w:style>
  <w:style w:type="character" w:customStyle="1" w:styleId="Ttulo2Car">
    <w:name w:val="Título 2 Car"/>
    <w:basedOn w:val="Fuentedeprrafopredeter"/>
    <w:link w:val="Ttulo2"/>
    <w:uiPriority w:val="9"/>
    <w:rsid w:val="005C70C9"/>
    <w:rPr>
      <w:rFonts w:ascii="Arial" w:eastAsiaTheme="majorEastAsia" w:hAnsi="Arial" w:cstheme="majorBidi"/>
      <w:color w:val="0F4761" w:themeColor="accent1" w:themeShade="BF"/>
      <w:sz w:val="28"/>
      <w:szCs w:val="24"/>
    </w:rPr>
  </w:style>
  <w:style w:type="character" w:customStyle="1" w:styleId="Ttulo3Car">
    <w:name w:val="Título 3 Car"/>
    <w:basedOn w:val="Fuentedeprrafopredeter"/>
    <w:link w:val="Ttulo3"/>
    <w:uiPriority w:val="9"/>
    <w:rsid w:val="004C50FD"/>
    <w:rPr>
      <w:rFonts w:eastAsiaTheme="majorEastAsia" w:cstheme="majorBidi"/>
      <w:color w:val="0F4761" w:themeColor="accent1" w:themeShade="BF"/>
      <w:sz w:val="24"/>
      <w:szCs w:val="28"/>
    </w:rPr>
  </w:style>
  <w:style w:type="character" w:customStyle="1" w:styleId="Ttulo4Car">
    <w:name w:val="Título 4 Car"/>
    <w:basedOn w:val="Fuentedeprrafopredeter"/>
    <w:link w:val="Ttulo4"/>
    <w:uiPriority w:val="9"/>
    <w:rsid w:val="0048709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709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709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709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709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709F"/>
    <w:rPr>
      <w:rFonts w:eastAsiaTheme="majorEastAsia" w:cstheme="majorBidi"/>
      <w:color w:val="272727" w:themeColor="text1" w:themeTint="D8"/>
    </w:rPr>
  </w:style>
  <w:style w:type="paragraph" w:styleId="Ttulo">
    <w:name w:val="Title"/>
    <w:basedOn w:val="Normal"/>
    <w:next w:val="Normal"/>
    <w:link w:val="TtuloCar"/>
    <w:uiPriority w:val="10"/>
    <w:qFormat/>
    <w:rsid w:val="00487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709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709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709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709F"/>
    <w:pPr>
      <w:spacing w:before="160"/>
      <w:jc w:val="center"/>
    </w:pPr>
    <w:rPr>
      <w:i/>
      <w:iCs/>
      <w:color w:val="404040" w:themeColor="text1" w:themeTint="BF"/>
    </w:rPr>
  </w:style>
  <w:style w:type="character" w:customStyle="1" w:styleId="CitaCar">
    <w:name w:val="Cita Car"/>
    <w:basedOn w:val="Fuentedeprrafopredeter"/>
    <w:link w:val="Cita"/>
    <w:uiPriority w:val="29"/>
    <w:rsid w:val="0048709F"/>
    <w:rPr>
      <w:i/>
      <w:iCs/>
      <w:color w:val="404040" w:themeColor="text1" w:themeTint="BF"/>
    </w:rPr>
  </w:style>
  <w:style w:type="paragraph" w:styleId="Prrafodelista">
    <w:name w:val="List Paragraph"/>
    <w:basedOn w:val="Normal"/>
    <w:uiPriority w:val="34"/>
    <w:qFormat/>
    <w:rsid w:val="0048709F"/>
    <w:pPr>
      <w:ind w:left="720"/>
      <w:contextualSpacing/>
    </w:pPr>
  </w:style>
  <w:style w:type="character" w:styleId="nfasisintenso">
    <w:name w:val="Intense Emphasis"/>
    <w:basedOn w:val="Fuentedeprrafopredeter"/>
    <w:uiPriority w:val="21"/>
    <w:qFormat/>
    <w:rsid w:val="0048709F"/>
    <w:rPr>
      <w:i/>
      <w:iCs/>
      <w:color w:val="0F4761" w:themeColor="accent1" w:themeShade="BF"/>
    </w:rPr>
  </w:style>
  <w:style w:type="paragraph" w:styleId="Citadestacada">
    <w:name w:val="Intense Quote"/>
    <w:basedOn w:val="Normal"/>
    <w:next w:val="Normal"/>
    <w:link w:val="CitadestacadaCar"/>
    <w:uiPriority w:val="30"/>
    <w:qFormat/>
    <w:rsid w:val="00487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709F"/>
    <w:rPr>
      <w:i/>
      <w:iCs/>
      <w:color w:val="0F4761" w:themeColor="accent1" w:themeShade="BF"/>
    </w:rPr>
  </w:style>
  <w:style w:type="character" w:styleId="Referenciaintensa">
    <w:name w:val="Intense Reference"/>
    <w:basedOn w:val="Fuentedeprrafopredeter"/>
    <w:uiPriority w:val="32"/>
    <w:qFormat/>
    <w:rsid w:val="0048709F"/>
    <w:rPr>
      <w:b/>
      <w:bCs/>
      <w:smallCaps/>
      <w:color w:val="0F4761" w:themeColor="accent1" w:themeShade="BF"/>
      <w:spacing w:val="5"/>
    </w:rPr>
  </w:style>
  <w:style w:type="table" w:styleId="Tablaconcuadrcula">
    <w:name w:val="Table Grid"/>
    <w:basedOn w:val="Tablanormal"/>
    <w:uiPriority w:val="39"/>
    <w:rsid w:val="00EE0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0853"/>
    <w:rPr>
      <w:color w:val="666666"/>
    </w:rPr>
  </w:style>
  <w:style w:type="numbering" w:customStyle="1" w:styleId="Mipropioestilo">
    <w:name w:val="Mi propio estilo"/>
    <w:uiPriority w:val="99"/>
    <w:rsid w:val="00884862"/>
    <w:pPr>
      <w:numPr>
        <w:numId w:val="5"/>
      </w:numPr>
    </w:pPr>
  </w:style>
  <w:style w:type="paragraph" w:styleId="Encabezado">
    <w:name w:val="header"/>
    <w:basedOn w:val="Normal"/>
    <w:link w:val="EncabezadoCar"/>
    <w:uiPriority w:val="99"/>
    <w:unhideWhenUsed/>
    <w:rsid w:val="005052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5243"/>
  </w:style>
  <w:style w:type="paragraph" w:styleId="Piedepgina">
    <w:name w:val="footer"/>
    <w:basedOn w:val="Normal"/>
    <w:link w:val="PiedepginaCar"/>
    <w:uiPriority w:val="99"/>
    <w:unhideWhenUsed/>
    <w:rsid w:val="005052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243"/>
  </w:style>
  <w:style w:type="paragraph" w:styleId="TtuloTDC">
    <w:name w:val="TOC Heading"/>
    <w:basedOn w:val="Ttulo1"/>
    <w:next w:val="Normal"/>
    <w:uiPriority w:val="39"/>
    <w:unhideWhenUsed/>
    <w:qFormat/>
    <w:rsid w:val="00BD3395"/>
    <w:pPr>
      <w:numPr>
        <w:numId w:val="0"/>
      </w:numPr>
      <w:spacing w:before="240" w:after="0"/>
      <w:outlineLvl w:val="9"/>
    </w:pPr>
    <w:rPr>
      <w:kern w:val="0"/>
      <w:szCs w:val="32"/>
      <w:lang w:eastAsia="es-ES"/>
      <w14:ligatures w14:val="none"/>
    </w:rPr>
  </w:style>
  <w:style w:type="paragraph" w:styleId="TDC1">
    <w:name w:val="toc 1"/>
    <w:basedOn w:val="Normal"/>
    <w:next w:val="Normal"/>
    <w:autoRedefine/>
    <w:uiPriority w:val="39"/>
    <w:unhideWhenUsed/>
    <w:rsid w:val="00BD3395"/>
    <w:pPr>
      <w:spacing w:after="100"/>
    </w:pPr>
  </w:style>
  <w:style w:type="paragraph" w:styleId="TDC2">
    <w:name w:val="toc 2"/>
    <w:basedOn w:val="Normal"/>
    <w:next w:val="Normal"/>
    <w:autoRedefine/>
    <w:uiPriority w:val="39"/>
    <w:unhideWhenUsed/>
    <w:rsid w:val="00BD3395"/>
    <w:pPr>
      <w:spacing w:after="100"/>
      <w:ind w:left="220"/>
    </w:pPr>
  </w:style>
  <w:style w:type="paragraph" w:styleId="TDC3">
    <w:name w:val="toc 3"/>
    <w:basedOn w:val="Normal"/>
    <w:next w:val="Normal"/>
    <w:autoRedefine/>
    <w:uiPriority w:val="39"/>
    <w:unhideWhenUsed/>
    <w:rsid w:val="00BD3395"/>
    <w:pPr>
      <w:spacing w:after="100"/>
      <w:ind w:left="440"/>
    </w:pPr>
  </w:style>
  <w:style w:type="character" w:styleId="Hipervnculo">
    <w:name w:val="Hyperlink"/>
    <w:basedOn w:val="Fuentedeprrafopredeter"/>
    <w:uiPriority w:val="99"/>
    <w:unhideWhenUsed/>
    <w:rsid w:val="00BD339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itor\Documents\estadistica%20jovellanos\Tema%201\diagram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Diagrama de barras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Hoja1!$B$2:$B$10</c:f>
              <c:strCache>
                <c:ptCount val="9"/>
                <c:pt idx="0">
                  <c:v>4</c:v>
                </c:pt>
                <c:pt idx="1">
                  <c:v>1</c:v>
                </c:pt>
                <c:pt idx="2">
                  <c:v>2</c:v>
                </c:pt>
                <c:pt idx="3">
                  <c:v>1</c:v>
                </c:pt>
                <c:pt idx="4">
                  <c:v>3</c:v>
                </c:pt>
                <c:pt idx="5">
                  <c:v>1</c:v>
                </c:pt>
                <c:pt idx="6">
                  <c:v>5</c:v>
                </c:pt>
                <c:pt idx="7">
                  <c:v>1</c:v>
                </c:pt>
                <c:pt idx="8">
                  <c:v>2</c:v>
                </c:pt>
              </c:strCache>
            </c:strRef>
          </c:tx>
          <c:spPr>
            <a:solidFill>
              <a:schemeClr val="accent1"/>
            </a:solidFill>
            <a:ln>
              <a:noFill/>
            </a:ln>
            <a:effectLst/>
          </c:spPr>
          <c:invertIfNegative val="0"/>
          <c:val>
            <c:numRef>
              <c:f>Hoja1!$B$2:$B$10</c:f>
              <c:numCache>
                <c:formatCode>General</c:formatCode>
                <c:ptCount val="9"/>
                <c:pt idx="0">
                  <c:v>4</c:v>
                </c:pt>
                <c:pt idx="1">
                  <c:v>1</c:v>
                </c:pt>
                <c:pt idx="2">
                  <c:v>2</c:v>
                </c:pt>
                <c:pt idx="3">
                  <c:v>1</c:v>
                </c:pt>
                <c:pt idx="4">
                  <c:v>3</c:v>
                </c:pt>
                <c:pt idx="5">
                  <c:v>1</c:v>
                </c:pt>
                <c:pt idx="6">
                  <c:v>5</c:v>
                </c:pt>
                <c:pt idx="7">
                  <c:v>1</c:v>
                </c:pt>
                <c:pt idx="8">
                  <c:v>2</c:v>
                </c:pt>
              </c:numCache>
            </c:numRef>
          </c:val>
          <c:extLst>
            <c:ext xmlns:c16="http://schemas.microsoft.com/office/drawing/2014/chart" uri="{C3380CC4-5D6E-409C-BE32-E72D297353CC}">
              <c16:uniqueId val="{00000000-2C50-43D2-A78D-3CBD362ABBB9}"/>
            </c:ext>
          </c:extLst>
        </c:ser>
        <c:dLbls>
          <c:showLegendKey val="0"/>
          <c:showVal val="0"/>
          <c:showCatName val="0"/>
          <c:showSerName val="0"/>
          <c:showPercent val="0"/>
          <c:showBubbleSize val="0"/>
        </c:dLbls>
        <c:gapWidth val="219"/>
        <c:overlap val="-27"/>
        <c:axId val="319929168"/>
        <c:axId val="1492042384"/>
      </c:barChart>
      <c:catAx>
        <c:axId val="319929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92042384"/>
        <c:crosses val="autoZero"/>
        <c:auto val="1"/>
        <c:lblAlgn val="ctr"/>
        <c:lblOffset val="100"/>
        <c:noMultiLvlLbl val="0"/>
      </c:catAx>
      <c:valAx>
        <c:axId val="1492042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9929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Diagrama en escalera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Hoja1!$E$2:$E$10</c:f>
              <c:strCache>
                <c:ptCount val="9"/>
                <c:pt idx="0">
                  <c:v>0,2</c:v>
                </c:pt>
                <c:pt idx="1">
                  <c:v>0,25</c:v>
                </c:pt>
                <c:pt idx="2">
                  <c:v>0,35</c:v>
                </c:pt>
                <c:pt idx="3">
                  <c:v>0,4</c:v>
                </c:pt>
                <c:pt idx="4">
                  <c:v>0,55</c:v>
                </c:pt>
                <c:pt idx="5">
                  <c:v>0,6</c:v>
                </c:pt>
                <c:pt idx="6">
                  <c:v>0,85</c:v>
                </c:pt>
                <c:pt idx="7">
                  <c:v>0,9</c:v>
                </c:pt>
                <c:pt idx="8">
                  <c:v>1</c:v>
                </c:pt>
              </c:strCache>
            </c:strRef>
          </c:tx>
          <c:spPr>
            <a:solidFill>
              <a:schemeClr val="accent1"/>
            </a:solidFill>
            <a:ln>
              <a:noFill/>
            </a:ln>
            <a:effectLst/>
          </c:spPr>
          <c:invertIfNegative val="0"/>
          <c:val>
            <c:numRef>
              <c:f>Hoja1!$E$2:$E$10</c:f>
              <c:numCache>
                <c:formatCode>General</c:formatCode>
                <c:ptCount val="9"/>
                <c:pt idx="0">
                  <c:v>0.2</c:v>
                </c:pt>
                <c:pt idx="1">
                  <c:v>0.25</c:v>
                </c:pt>
                <c:pt idx="2">
                  <c:v>0.35</c:v>
                </c:pt>
                <c:pt idx="3">
                  <c:v>0.4</c:v>
                </c:pt>
                <c:pt idx="4">
                  <c:v>0.55000000000000004</c:v>
                </c:pt>
                <c:pt idx="5">
                  <c:v>0.6</c:v>
                </c:pt>
                <c:pt idx="6">
                  <c:v>0.85</c:v>
                </c:pt>
                <c:pt idx="7">
                  <c:v>0.9</c:v>
                </c:pt>
                <c:pt idx="8">
                  <c:v>1</c:v>
                </c:pt>
              </c:numCache>
            </c:numRef>
          </c:val>
          <c:extLst>
            <c:ext xmlns:c16="http://schemas.microsoft.com/office/drawing/2014/chart" uri="{C3380CC4-5D6E-409C-BE32-E72D297353CC}">
              <c16:uniqueId val="{00000000-F709-4176-9CAF-6E490E056CA0}"/>
            </c:ext>
          </c:extLst>
        </c:ser>
        <c:dLbls>
          <c:showLegendKey val="0"/>
          <c:showVal val="0"/>
          <c:showCatName val="0"/>
          <c:showSerName val="0"/>
          <c:showPercent val="0"/>
          <c:showBubbleSize val="0"/>
        </c:dLbls>
        <c:gapWidth val="219"/>
        <c:axId val="690201855"/>
        <c:axId val="690202335"/>
      </c:barChart>
      <c:catAx>
        <c:axId val="69020185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0202335"/>
        <c:crosses val="autoZero"/>
        <c:auto val="1"/>
        <c:lblAlgn val="ctr"/>
        <c:lblOffset val="100"/>
        <c:noMultiLvlLbl val="0"/>
      </c:catAx>
      <c:valAx>
        <c:axId val="69020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02018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9D854-4A2B-4A81-AF2B-36531CC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2636</TotalTime>
  <Pages>1</Pages>
  <Words>1839</Words>
  <Characters>10119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41</cp:revision>
  <dcterms:created xsi:type="dcterms:W3CDTF">2024-04-05T11:19:00Z</dcterms:created>
  <dcterms:modified xsi:type="dcterms:W3CDTF">2024-08-22T13:31:00Z</dcterms:modified>
</cp:coreProperties>
</file>