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Ref162178622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84686981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28B5E5C6" w14:textId="3C0EFE94" w:rsidR="00BD3395" w:rsidRDefault="00BD3395">
          <w:pPr>
            <w:pStyle w:val="TtuloTDC"/>
          </w:pPr>
          <w:r>
            <w:t>Contenido</w:t>
          </w:r>
        </w:p>
        <w:p w14:paraId="7DF0113B" w14:textId="3D61D7EF" w:rsidR="00BA2FF2" w:rsidRDefault="00BD3395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88016" w:history="1">
            <w:r w:rsidR="00BA2FF2" w:rsidRPr="001946C4">
              <w:rPr>
                <w:rStyle w:val="Hipervnculo"/>
                <w:noProof/>
              </w:rPr>
              <w:t>1. Solubilidad, s</w:t>
            </w:r>
            <w:r w:rsidR="00BA2FF2">
              <w:rPr>
                <w:noProof/>
                <w:webHidden/>
              </w:rPr>
              <w:tab/>
            </w:r>
            <w:r w:rsidR="00BA2FF2">
              <w:rPr>
                <w:noProof/>
                <w:webHidden/>
              </w:rPr>
              <w:fldChar w:fldCharType="begin"/>
            </w:r>
            <w:r w:rsidR="00BA2FF2">
              <w:rPr>
                <w:noProof/>
                <w:webHidden/>
              </w:rPr>
              <w:instrText xml:space="preserve"> PAGEREF _Toc162788016 \h </w:instrText>
            </w:r>
            <w:r w:rsidR="00BA2FF2">
              <w:rPr>
                <w:noProof/>
                <w:webHidden/>
              </w:rPr>
            </w:r>
            <w:r w:rsidR="00BA2FF2">
              <w:rPr>
                <w:noProof/>
                <w:webHidden/>
              </w:rPr>
              <w:fldChar w:fldCharType="separate"/>
            </w:r>
            <w:r w:rsidR="00BA2FF2">
              <w:rPr>
                <w:noProof/>
                <w:webHidden/>
              </w:rPr>
              <w:t>1</w:t>
            </w:r>
            <w:r w:rsidR="00BA2FF2">
              <w:rPr>
                <w:noProof/>
                <w:webHidden/>
              </w:rPr>
              <w:fldChar w:fldCharType="end"/>
            </w:r>
          </w:hyperlink>
        </w:p>
        <w:p w14:paraId="7DD1F32D" w14:textId="3BC3FCD6" w:rsidR="00BA2FF2" w:rsidRDefault="00000000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2788017" w:history="1">
            <w:r w:rsidR="00BA2FF2" w:rsidRPr="001946C4">
              <w:rPr>
                <w:rStyle w:val="Hipervnculo"/>
                <w:noProof/>
              </w:rPr>
              <w:t>2. Producto de solubilidad</w:t>
            </w:r>
            <w:r w:rsidR="00BA2FF2">
              <w:rPr>
                <w:noProof/>
                <w:webHidden/>
              </w:rPr>
              <w:tab/>
            </w:r>
            <w:r w:rsidR="00BA2FF2">
              <w:rPr>
                <w:noProof/>
                <w:webHidden/>
              </w:rPr>
              <w:fldChar w:fldCharType="begin"/>
            </w:r>
            <w:r w:rsidR="00BA2FF2">
              <w:rPr>
                <w:noProof/>
                <w:webHidden/>
              </w:rPr>
              <w:instrText xml:space="preserve"> PAGEREF _Toc162788017 \h </w:instrText>
            </w:r>
            <w:r w:rsidR="00BA2FF2">
              <w:rPr>
                <w:noProof/>
                <w:webHidden/>
              </w:rPr>
            </w:r>
            <w:r w:rsidR="00BA2FF2">
              <w:rPr>
                <w:noProof/>
                <w:webHidden/>
              </w:rPr>
              <w:fldChar w:fldCharType="separate"/>
            </w:r>
            <w:r w:rsidR="00BA2FF2">
              <w:rPr>
                <w:noProof/>
                <w:webHidden/>
              </w:rPr>
              <w:t>1</w:t>
            </w:r>
            <w:r w:rsidR="00BA2FF2">
              <w:rPr>
                <w:noProof/>
                <w:webHidden/>
              </w:rPr>
              <w:fldChar w:fldCharType="end"/>
            </w:r>
          </w:hyperlink>
        </w:p>
        <w:p w14:paraId="7A6AF12B" w14:textId="1060CDC3" w:rsidR="00BA2FF2" w:rsidRDefault="00000000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2788018" w:history="1">
            <w:r w:rsidR="00BA2FF2" w:rsidRPr="001946C4">
              <w:rPr>
                <w:rStyle w:val="Hipervnculo"/>
                <w:noProof/>
              </w:rPr>
              <w:t>3. Procedimiento de cálculo con tabla de equilibrio</w:t>
            </w:r>
            <w:r w:rsidR="00BA2FF2">
              <w:rPr>
                <w:noProof/>
                <w:webHidden/>
              </w:rPr>
              <w:tab/>
            </w:r>
            <w:r w:rsidR="00BA2FF2">
              <w:rPr>
                <w:noProof/>
                <w:webHidden/>
              </w:rPr>
              <w:fldChar w:fldCharType="begin"/>
            </w:r>
            <w:r w:rsidR="00BA2FF2">
              <w:rPr>
                <w:noProof/>
                <w:webHidden/>
              </w:rPr>
              <w:instrText xml:space="preserve"> PAGEREF _Toc162788018 \h </w:instrText>
            </w:r>
            <w:r w:rsidR="00BA2FF2">
              <w:rPr>
                <w:noProof/>
                <w:webHidden/>
              </w:rPr>
            </w:r>
            <w:r w:rsidR="00BA2FF2">
              <w:rPr>
                <w:noProof/>
                <w:webHidden/>
              </w:rPr>
              <w:fldChar w:fldCharType="separate"/>
            </w:r>
            <w:r w:rsidR="00BA2FF2">
              <w:rPr>
                <w:noProof/>
                <w:webHidden/>
              </w:rPr>
              <w:t>2</w:t>
            </w:r>
            <w:r w:rsidR="00BA2FF2">
              <w:rPr>
                <w:noProof/>
                <w:webHidden/>
              </w:rPr>
              <w:fldChar w:fldCharType="end"/>
            </w:r>
          </w:hyperlink>
        </w:p>
        <w:p w14:paraId="73B2E725" w14:textId="71A4CCE0" w:rsidR="00BA2FF2" w:rsidRDefault="00000000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2788019" w:history="1">
            <w:r w:rsidR="00BA2FF2" w:rsidRPr="001946C4">
              <w:rPr>
                <w:rStyle w:val="Hipervnculo"/>
                <w:noProof/>
              </w:rPr>
              <w:t>4. Tipos de disolución</w:t>
            </w:r>
            <w:r w:rsidR="00BA2FF2">
              <w:rPr>
                <w:noProof/>
                <w:webHidden/>
              </w:rPr>
              <w:tab/>
            </w:r>
            <w:r w:rsidR="00BA2FF2">
              <w:rPr>
                <w:noProof/>
                <w:webHidden/>
              </w:rPr>
              <w:fldChar w:fldCharType="begin"/>
            </w:r>
            <w:r w:rsidR="00BA2FF2">
              <w:rPr>
                <w:noProof/>
                <w:webHidden/>
              </w:rPr>
              <w:instrText xml:space="preserve"> PAGEREF _Toc162788019 \h </w:instrText>
            </w:r>
            <w:r w:rsidR="00BA2FF2">
              <w:rPr>
                <w:noProof/>
                <w:webHidden/>
              </w:rPr>
            </w:r>
            <w:r w:rsidR="00BA2FF2">
              <w:rPr>
                <w:noProof/>
                <w:webHidden/>
              </w:rPr>
              <w:fldChar w:fldCharType="separate"/>
            </w:r>
            <w:r w:rsidR="00BA2FF2">
              <w:rPr>
                <w:noProof/>
                <w:webHidden/>
              </w:rPr>
              <w:t>2</w:t>
            </w:r>
            <w:r w:rsidR="00BA2FF2">
              <w:rPr>
                <w:noProof/>
                <w:webHidden/>
              </w:rPr>
              <w:fldChar w:fldCharType="end"/>
            </w:r>
          </w:hyperlink>
        </w:p>
        <w:p w14:paraId="315A5F44" w14:textId="7348C6CF" w:rsidR="00BA2FF2" w:rsidRDefault="00000000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2788020" w:history="1">
            <w:r w:rsidR="00BA2FF2" w:rsidRPr="001946C4">
              <w:rPr>
                <w:rStyle w:val="Hipervnculo"/>
                <w:noProof/>
              </w:rPr>
              <w:t>5. Ion común</w:t>
            </w:r>
            <w:r w:rsidR="00BA2FF2">
              <w:rPr>
                <w:noProof/>
                <w:webHidden/>
              </w:rPr>
              <w:tab/>
            </w:r>
            <w:r w:rsidR="00BA2FF2">
              <w:rPr>
                <w:noProof/>
                <w:webHidden/>
              </w:rPr>
              <w:fldChar w:fldCharType="begin"/>
            </w:r>
            <w:r w:rsidR="00BA2FF2">
              <w:rPr>
                <w:noProof/>
                <w:webHidden/>
              </w:rPr>
              <w:instrText xml:space="preserve"> PAGEREF _Toc162788020 \h </w:instrText>
            </w:r>
            <w:r w:rsidR="00BA2FF2">
              <w:rPr>
                <w:noProof/>
                <w:webHidden/>
              </w:rPr>
            </w:r>
            <w:r w:rsidR="00BA2FF2">
              <w:rPr>
                <w:noProof/>
                <w:webHidden/>
              </w:rPr>
              <w:fldChar w:fldCharType="separate"/>
            </w:r>
            <w:r w:rsidR="00BA2FF2">
              <w:rPr>
                <w:noProof/>
                <w:webHidden/>
              </w:rPr>
              <w:t>2</w:t>
            </w:r>
            <w:r w:rsidR="00BA2FF2">
              <w:rPr>
                <w:noProof/>
                <w:webHidden/>
              </w:rPr>
              <w:fldChar w:fldCharType="end"/>
            </w:r>
          </w:hyperlink>
        </w:p>
        <w:p w14:paraId="653CA289" w14:textId="73059209" w:rsidR="00BD3395" w:rsidRDefault="00BD3395">
          <w:r>
            <w:rPr>
              <w:b/>
              <w:bCs/>
            </w:rPr>
            <w:fldChar w:fldCharType="end"/>
          </w:r>
        </w:p>
      </w:sdtContent>
    </w:sdt>
    <w:p w14:paraId="657E013C" w14:textId="77777777" w:rsidR="00BD3395" w:rsidRDefault="00BD3395" w:rsidP="00884862"/>
    <w:p w14:paraId="76B71EAB" w14:textId="77777777" w:rsidR="00BD3395" w:rsidRDefault="00BD3395" w:rsidP="00884862"/>
    <w:p w14:paraId="71D97CAD" w14:textId="77777777" w:rsidR="00BA2FF2" w:rsidRDefault="00BA2FF2" w:rsidP="00884862"/>
    <w:p w14:paraId="0ABC62EE" w14:textId="77777777" w:rsidR="00BA2FF2" w:rsidRDefault="00BA2FF2" w:rsidP="00884862"/>
    <w:p w14:paraId="481E9784" w14:textId="77777777" w:rsidR="00BA2FF2" w:rsidRDefault="00BA2FF2" w:rsidP="00884862"/>
    <w:p w14:paraId="2E42B436" w14:textId="77777777" w:rsidR="00BA2FF2" w:rsidRDefault="00BA2FF2" w:rsidP="00884862"/>
    <w:p w14:paraId="6725A4D1" w14:textId="77777777" w:rsidR="00BA2FF2" w:rsidRDefault="00BA2FF2" w:rsidP="00884862"/>
    <w:p w14:paraId="2E8C6D99" w14:textId="77777777" w:rsidR="00BA2FF2" w:rsidRDefault="00BA2FF2" w:rsidP="00884862"/>
    <w:p w14:paraId="4DBAD672" w14:textId="77777777" w:rsidR="00BA2FF2" w:rsidRDefault="00BA2FF2" w:rsidP="00884862"/>
    <w:p w14:paraId="0AC6C9C5" w14:textId="77777777" w:rsidR="00BA2FF2" w:rsidRDefault="00BA2FF2" w:rsidP="00884862"/>
    <w:p w14:paraId="6B3D55B8" w14:textId="77777777" w:rsidR="00BA2FF2" w:rsidRDefault="00BA2FF2" w:rsidP="00884862"/>
    <w:p w14:paraId="6458C42C" w14:textId="77777777" w:rsidR="00BA2FF2" w:rsidRDefault="00BA2FF2" w:rsidP="00884862"/>
    <w:p w14:paraId="6784467B" w14:textId="77777777" w:rsidR="00BA2FF2" w:rsidRDefault="00BA2FF2" w:rsidP="00884862"/>
    <w:p w14:paraId="435ADCFB" w14:textId="77777777" w:rsidR="00BA2FF2" w:rsidRDefault="00BA2FF2" w:rsidP="00884862"/>
    <w:p w14:paraId="140957C7" w14:textId="77777777" w:rsidR="00BA2FF2" w:rsidRDefault="00BA2FF2" w:rsidP="00884862"/>
    <w:p w14:paraId="55383CBA" w14:textId="77777777" w:rsidR="00BA2FF2" w:rsidRDefault="00BA2FF2" w:rsidP="00884862"/>
    <w:p w14:paraId="35A00104" w14:textId="77777777" w:rsidR="00BA2FF2" w:rsidRDefault="00BA2FF2" w:rsidP="00884862"/>
    <w:p w14:paraId="67598B34" w14:textId="77777777" w:rsidR="00BA2FF2" w:rsidRDefault="00BA2FF2" w:rsidP="00884862"/>
    <w:p w14:paraId="790A21CD" w14:textId="77777777" w:rsidR="00BA2FF2" w:rsidRDefault="00BA2FF2" w:rsidP="00884862"/>
    <w:p w14:paraId="77A9AA47" w14:textId="77777777" w:rsidR="00BA2FF2" w:rsidRDefault="00BA2FF2" w:rsidP="00884862"/>
    <w:p w14:paraId="7E6C5F25" w14:textId="77777777" w:rsidR="00BA2FF2" w:rsidRDefault="00BA2FF2" w:rsidP="00884862"/>
    <w:p w14:paraId="38ACBCDE" w14:textId="77777777" w:rsidR="00BD3395" w:rsidRDefault="00BD3395" w:rsidP="00884862"/>
    <w:bookmarkEnd w:id="0"/>
    <w:p w14:paraId="1317F5A2" w14:textId="77777777" w:rsidR="00BA2FF2" w:rsidRDefault="00BA2FF2" w:rsidP="001D792E"/>
    <w:p w14:paraId="56F64094" w14:textId="77777777" w:rsidR="005C70C9" w:rsidRDefault="005C70C9" w:rsidP="001D792E"/>
    <w:p w14:paraId="4FD44540" w14:textId="5FABA56D" w:rsidR="001D792E" w:rsidRDefault="001D792E" w:rsidP="001D792E">
      <w:r>
        <w:lastRenderedPageBreak/>
        <w:t xml:space="preserve">Cuando una sal se disuelve en agua, no tiene </w:t>
      </w:r>
      <w:r w:rsidR="004A4B9F">
        <w:t>por qué</w:t>
      </w:r>
      <w:r>
        <w:t xml:space="preserve"> disolver toda la sal que se le añada</w:t>
      </w:r>
      <w:r w:rsidR="00DA61E4">
        <w:t>; s</w:t>
      </w:r>
      <w:r>
        <w:t xml:space="preserve">i se añade demasiada cantidad de sal es posible que el disolvente no pueda disolverla toda, por lo que el exceso de sal precipitaría en el fondo del recipiente. </w:t>
      </w:r>
    </w:p>
    <w:p w14:paraId="6056FD6A" w14:textId="61503D13" w:rsidR="00DA61E4" w:rsidRDefault="001D792E" w:rsidP="001D792E">
      <w:r>
        <w:t>En esa situación se produce un equilibrio entre la sal disuelta y la sal sin disolver. Este tipo de equilibrio presenta particularidades que hace que sea interesante estudiarlas por separado.</w:t>
      </w:r>
    </w:p>
    <w:p w14:paraId="5A5DB2AB" w14:textId="6D6CBC72" w:rsidR="001D792E" w:rsidRDefault="001D792E" w:rsidP="00BA2FF2">
      <w:pPr>
        <w:pStyle w:val="Ttulo1"/>
      </w:pPr>
      <w:bookmarkStart w:id="1" w:name="_Toc162788016"/>
      <w:r>
        <w:t>Solubilidad, s</w:t>
      </w:r>
      <w:bookmarkEnd w:id="1"/>
    </w:p>
    <w:p w14:paraId="218C842C" w14:textId="2C1A0A07" w:rsidR="00960881" w:rsidRDefault="001D792E" w:rsidP="001D792E">
      <w:r>
        <w:t xml:space="preserve">Es la cantidad máxima de sal que el disolvente puede disolver. Se da en forma de </w:t>
      </w:r>
      <w:r w:rsidR="000F1989">
        <w:t>concentración</w:t>
      </w:r>
      <w:r w:rsidR="00960881">
        <w:t>.</w:t>
      </w:r>
    </w:p>
    <w:p w14:paraId="423F2A85" w14:textId="2EF0C733" w:rsidR="000F1989" w:rsidRPr="004A4B9F" w:rsidRDefault="00960881" w:rsidP="004A4B9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moles de soluto máximos</m:t>
              </m:r>
            </m:num>
            <m:den>
              <m:r>
                <w:rPr>
                  <w:rFonts w:ascii="Cambria Math" w:hAnsi="Cambria Math"/>
                </w:rPr>
                <m:t>L disolución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E1875C3" w14:textId="32C6BDB3" w:rsidR="00960881" w:rsidRDefault="000F1989" w:rsidP="00BA2FF2">
      <w:pPr>
        <w:pStyle w:val="Ttulo1"/>
      </w:pPr>
      <w:bookmarkStart w:id="2" w:name="_Toc162788017"/>
      <w:r>
        <w:t>Producto de solubilidad</w:t>
      </w:r>
      <w:bookmarkEnd w:id="2"/>
    </w:p>
    <w:p w14:paraId="76DE1561" w14:textId="768087AA" w:rsidR="000F1989" w:rsidRDefault="004B1CE1" w:rsidP="000F1989">
      <w:r>
        <w:t xml:space="preserve">Supongamos que se tenga </w:t>
      </w:r>
      <w:r w:rsidR="004A4B9F">
        <w:t>una disolución sobresaturada con precipitado</w:t>
      </w:r>
      <w:r>
        <w:t xml:space="preserve">. En esta </w:t>
      </w:r>
      <w:proofErr w:type="spellStart"/>
      <w:proofErr w:type="gramStart"/>
      <w:r>
        <w:t>situación,s</w:t>
      </w:r>
      <w:r w:rsidR="00143E29">
        <w:t>e</w:t>
      </w:r>
      <w:proofErr w:type="spellEnd"/>
      <w:proofErr w:type="gramEnd"/>
      <w:r w:rsidR="004A4B9F">
        <w:t xml:space="preserve"> produce un equilibrio entre la sal disuelta y la sal que ha precipitado, por lo que se puede representar este equilibrio </w:t>
      </w:r>
      <w:r w:rsidR="00143E29">
        <w:t>como la ecuación química de un equilibrio químico:</w:t>
      </w:r>
    </w:p>
    <w:p w14:paraId="2F883CAC" w14:textId="131D0E47" w:rsidR="000F1989" w:rsidRPr="00143E29" w:rsidRDefault="004B1CE1" w:rsidP="000F19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(s)</m:t>
          </m:r>
          <m:r>
            <w:rPr>
              <w:rFonts w:ascii="Cambria Math" w:hAnsi="Cambria Math"/>
            </w:rPr>
            <m:t xml:space="preserve">⇌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nA</m:t>
              </m:r>
            </m:e>
            <m:sup>
              <m:r>
                <w:rPr>
                  <w:rFonts w:ascii="Cambria Math" w:hAnsi="Cambria Math"/>
                </w:rPr>
                <m:t>m+</m:t>
              </m:r>
            </m:sup>
          </m:sSup>
          <m:r>
            <w:rPr>
              <w:rFonts w:ascii="Cambria Math" w:hAnsi="Cambria Math"/>
            </w:rPr>
            <m:t>(ac)+m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</m:t>
              </m:r>
            </m:sup>
          </m:sSup>
          <m:r>
            <w:rPr>
              <w:rFonts w:ascii="Cambria Math" w:hAnsi="Cambria Math"/>
            </w:rPr>
            <m:t>(ac)</m:t>
          </m:r>
        </m:oMath>
      </m:oMathPara>
    </w:p>
    <w:p w14:paraId="5B3FB904" w14:textId="2B74B7B0" w:rsidR="00143E29" w:rsidRPr="000F1989" w:rsidRDefault="004A4B9F" w:rsidP="000F1989">
      <w:r>
        <w:rPr>
          <w:rFonts w:eastAsiaTheme="minorEastAsia"/>
        </w:rPr>
        <w:t>En esta situación de equilibrio, s</w:t>
      </w:r>
      <w:r w:rsidR="00143E29">
        <w:rPr>
          <w:rFonts w:eastAsiaTheme="minorEastAsia"/>
        </w:rPr>
        <w:t>e puede calcular la constante de equilibrio</w:t>
      </w:r>
      <w:r w:rsidR="004B1CE1">
        <w:rPr>
          <w:rFonts w:eastAsiaTheme="minorEastAsia"/>
        </w:rPr>
        <w:t>, que para este de equilibrios entre una sal en estado sólida y sus iones disueltos se la llamará producto de solubilidad (</w:t>
      </w:r>
      <w:r w:rsidR="004B1CE1">
        <w:rPr>
          <w:rFonts w:eastAsiaTheme="minorEastAsia"/>
        </w:rPr>
        <w:t>K</w:t>
      </w:r>
      <w:r w:rsidR="004B1CE1" w:rsidRPr="00143E29">
        <w:rPr>
          <w:rFonts w:eastAsiaTheme="minorEastAsia"/>
          <w:vertAlign w:val="subscript"/>
        </w:rPr>
        <w:t>PS</w:t>
      </w:r>
      <w:r w:rsidR="004B1CE1">
        <w:rPr>
          <w:rFonts w:eastAsiaTheme="minorEastAsia"/>
        </w:rPr>
        <w:t>)</w:t>
      </w:r>
      <w:r w:rsidR="00143E29">
        <w:rPr>
          <w:rFonts w:eastAsiaTheme="minorEastAsia"/>
        </w:rPr>
        <w:t>:</w:t>
      </w:r>
    </w:p>
    <w:p w14:paraId="064DE252" w14:textId="4F0A16BB" w:rsidR="00960881" w:rsidRPr="00143E29" w:rsidRDefault="00000000" w:rsidP="004155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m+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</m:oMath>
      </m:oMathPara>
    </w:p>
    <w:p w14:paraId="4E800418" w14:textId="0636FF7B" w:rsidR="004A4B9F" w:rsidRDefault="004A4B9F" w:rsidP="00BA2FF2">
      <w:pPr>
        <w:pStyle w:val="Ttulo1"/>
      </w:pPr>
      <w:bookmarkStart w:id="3" w:name="_Toc162788018"/>
      <w:r w:rsidRPr="00BA2FF2">
        <w:t>Procedimiento</w:t>
      </w:r>
      <w:r>
        <w:t xml:space="preserve"> de cálculo con tabla de equilibrio</w:t>
      </w:r>
      <w:bookmarkEnd w:id="3"/>
    </w:p>
    <w:p w14:paraId="51836032" w14:textId="0C258A97" w:rsidR="004A4B9F" w:rsidRPr="00DA61E4" w:rsidRDefault="00163021" w:rsidP="004A4B9F">
      <w:pPr>
        <w:rPr>
          <w:i/>
          <w:iCs/>
        </w:rPr>
      </w:pPr>
      <w:r w:rsidRPr="00DA61E4">
        <w:rPr>
          <w:i/>
          <w:iCs/>
        </w:rPr>
        <w:t xml:space="preserve">EBAU 2021 Julio: El valor de la constante del producto de solubilidad a 25 </w:t>
      </w:r>
      <w:proofErr w:type="spellStart"/>
      <w:r w:rsidRPr="00DA61E4">
        <w:rPr>
          <w:i/>
          <w:iCs/>
        </w:rPr>
        <w:t>ºC</w:t>
      </w:r>
      <w:proofErr w:type="spellEnd"/>
      <w:r w:rsidRPr="00DA61E4">
        <w:rPr>
          <w:i/>
          <w:iCs/>
        </w:rPr>
        <w:t xml:space="preserve"> del carbonato de magnesio, MgCO3, es de 3,5x10</w:t>
      </w:r>
      <w:r w:rsidRPr="00DA61E4">
        <w:rPr>
          <w:i/>
          <w:iCs/>
          <w:vertAlign w:val="superscript"/>
        </w:rPr>
        <w:t>-8</w:t>
      </w:r>
      <w:r w:rsidRPr="00DA61E4">
        <w:rPr>
          <w:i/>
          <w:iCs/>
        </w:rPr>
        <w:t>. Calcule:</w:t>
      </w:r>
    </w:p>
    <w:p w14:paraId="36EBA1DC" w14:textId="6ECA17D8" w:rsidR="00163021" w:rsidRPr="00DA61E4" w:rsidRDefault="00163021" w:rsidP="00DA61E4">
      <w:pPr>
        <w:pStyle w:val="Prrafodelista"/>
        <w:numPr>
          <w:ilvl w:val="0"/>
          <w:numId w:val="16"/>
        </w:numPr>
        <w:rPr>
          <w:i/>
          <w:iCs/>
        </w:rPr>
      </w:pPr>
      <w:r w:rsidRPr="00DA61E4">
        <w:rPr>
          <w:i/>
          <w:iCs/>
        </w:rPr>
        <w:t xml:space="preserve">la solubilidad molar del carbonato de magnesio, en agua a 25 </w:t>
      </w:r>
      <w:proofErr w:type="spellStart"/>
      <w:r w:rsidRPr="00DA61E4">
        <w:rPr>
          <w:i/>
          <w:iCs/>
        </w:rPr>
        <w:t>ºC</w:t>
      </w:r>
      <w:proofErr w:type="spellEnd"/>
    </w:p>
    <w:p w14:paraId="148B144C" w14:textId="5F9FB33E" w:rsidR="004A4B9F" w:rsidRPr="004A4B9F" w:rsidRDefault="00163021" w:rsidP="00163021">
      <w:pPr>
        <w:ind w:firstLine="284"/>
        <w:rPr>
          <w:rFonts w:eastAsiaTheme="minorEastAsia"/>
        </w:rPr>
      </w:pPr>
      <w:r>
        <w:rPr>
          <w:rFonts w:eastAsiaTheme="minorEastAsia"/>
        </w:rPr>
        <w:t>Supongamos que inicialmente tenemos exactamente la máxima cantidad que se puede disolver, es decir, 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992"/>
        <w:gridCol w:w="567"/>
        <w:gridCol w:w="709"/>
        <w:gridCol w:w="749"/>
      </w:tblGrid>
      <w:tr w:rsidR="00DA61E4" w14:paraId="4A47E641" w14:textId="77777777" w:rsidTr="00463111">
        <w:trPr>
          <w:jc w:val="center"/>
        </w:trPr>
        <w:tc>
          <w:tcPr>
            <w:tcW w:w="1413" w:type="dxa"/>
          </w:tcPr>
          <w:p w14:paraId="7CF9D831" w14:textId="77777777" w:rsidR="00DA61E4" w:rsidRDefault="00DA61E4" w:rsidP="00463111"/>
        </w:tc>
        <w:tc>
          <w:tcPr>
            <w:tcW w:w="992" w:type="dxa"/>
          </w:tcPr>
          <w:p w14:paraId="17E7C0DF" w14:textId="77777777" w:rsidR="00DA61E4" w:rsidRDefault="00DA61E4" w:rsidP="00B70A57">
            <w:pPr>
              <w:jc w:val="center"/>
            </w:pPr>
            <w:r>
              <w:t>MgCO</w:t>
            </w:r>
            <w:r w:rsidRPr="00163021">
              <w:rPr>
                <w:vertAlign w:val="subscript"/>
              </w:rPr>
              <w:t>3</w:t>
            </w:r>
          </w:p>
        </w:tc>
        <w:tc>
          <w:tcPr>
            <w:tcW w:w="567" w:type="dxa"/>
          </w:tcPr>
          <w:p w14:paraId="30DEE23C" w14:textId="3DB05A26" w:rsidR="00DA61E4" w:rsidRDefault="004B1CE1" w:rsidP="00B70A57">
            <w:pPr>
              <w:jc w:val="center"/>
            </w:pPr>
            <w:r w:rsidRPr="004B1CE1">
              <w:rPr>
                <w:rFonts w:ascii="Cambria Math" w:eastAsiaTheme="minorEastAsia" w:hAnsi="Cambria Math" w:cs="Cambria Math"/>
              </w:rPr>
              <w:t>⇌</w:t>
            </w:r>
          </w:p>
        </w:tc>
        <w:tc>
          <w:tcPr>
            <w:tcW w:w="709" w:type="dxa"/>
          </w:tcPr>
          <w:p w14:paraId="7199EC9D" w14:textId="77777777" w:rsidR="00DA61E4" w:rsidRDefault="00DA61E4" w:rsidP="00B70A57">
            <w:pPr>
              <w:jc w:val="center"/>
            </w:pPr>
            <w:r>
              <w:t>Mg</w:t>
            </w:r>
            <w:r>
              <w:rPr>
                <w:vertAlign w:val="superscript"/>
              </w:rPr>
              <w:t>2+</w:t>
            </w:r>
          </w:p>
        </w:tc>
        <w:tc>
          <w:tcPr>
            <w:tcW w:w="709" w:type="dxa"/>
          </w:tcPr>
          <w:p w14:paraId="3917348D" w14:textId="77777777" w:rsidR="00DA61E4" w:rsidRDefault="00DA61E4" w:rsidP="00B70A57">
            <w:pPr>
              <w:jc w:val="center"/>
            </w:pPr>
            <w:r>
              <w:t>CO</w:t>
            </w:r>
            <w:r w:rsidRPr="009C37A8">
              <w:rPr>
                <w:vertAlign w:val="subscript"/>
              </w:rPr>
              <w:t>3</w:t>
            </w:r>
            <w:r>
              <w:rPr>
                <w:vertAlign w:val="superscript"/>
              </w:rPr>
              <w:t>2-</w:t>
            </w:r>
          </w:p>
        </w:tc>
      </w:tr>
      <w:tr w:rsidR="00DA61E4" w14:paraId="1D2CDFA3" w14:textId="77777777" w:rsidTr="00463111">
        <w:trPr>
          <w:jc w:val="center"/>
        </w:trPr>
        <w:tc>
          <w:tcPr>
            <w:tcW w:w="1413" w:type="dxa"/>
          </w:tcPr>
          <w:p w14:paraId="43592E12" w14:textId="77777777" w:rsidR="00DA61E4" w:rsidRDefault="00DA61E4" w:rsidP="00463111">
            <w:r>
              <w:t>Inicio</w:t>
            </w:r>
          </w:p>
        </w:tc>
        <w:tc>
          <w:tcPr>
            <w:tcW w:w="992" w:type="dxa"/>
          </w:tcPr>
          <w:p w14:paraId="4F4935F0" w14:textId="77777777" w:rsidR="00DA61E4" w:rsidRDefault="00DA61E4" w:rsidP="00B70A57">
            <w:pPr>
              <w:jc w:val="center"/>
            </w:pPr>
            <w:r>
              <w:t>s</w:t>
            </w:r>
          </w:p>
        </w:tc>
        <w:tc>
          <w:tcPr>
            <w:tcW w:w="567" w:type="dxa"/>
          </w:tcPr>
          <w:p w14:paraId="46A72A61" w14:textId="77777777" w:rsidR="00DA61E4" w:rsidRDefault="00DA61E4" w:rsidP="00B70A57">
            <w:pPr>
              <w:jc w:val="center"/>
            </w:pPr>
          </w:p>
        </w:tc>
        <w:tc>
          <w:tcPr>
            <w:tcW w:w="709" w:type="dxa"/>
          </w:tcPr>
          <w:p w14:paraId="16119E30" w14:textId="77777777" w:rsidR="00DA61E4" w:rsidRDefault="00DA61E4" w:rsidP="00B70A57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3CEE4DD6" w14:textId="77777777" w:rsidR="00DA61E4" w:rsidRDefault="00DA61E4" w:rsidP="00B70A57">
            <w:pPr>
              <w:jc w:val="center"/>
            </w:pPr>
            <w:r>
              <w:t>0</w:t>
            </w:r>
          </w:p>
        </w:tc>
      </w:tr>
      <w:tr w:rsidR="00DA61E4" w14:paraId="40FDE09A" w14:textId="77777777" w:rsidTr="00463111">
        <w:trPr>
          <w:jc w:val="center"/>
        </w:trPr>
        <w:tc>
          <w:tcPr>
            <w:tcW w:w="1413" w:type="dxa"/>
          </w:tcPr>
          <w:p w14:paraId="5D8C4256" w14:textId="42746B74" w:rsidR="00DA61E4" w:rsidRDefault="00DA61E4" w:rsidP="00463111">
            <w:r>
              <w:t>Reacción</w:t>
            </w:r>
          </w:p>
        </w:tc>
        <w:tc>
          <w:tcPr>
            <w:tcW w:w="992" w:type="dxa"/>
          </w:tcPr>
          <w:p w14:paraId="68D9BA14" w14:textId="4122D0BF" w:rsidR="00DA61E4" w:rsidRDefault="00DA61E4" w:rsidP="00B70A57">
            <w:pPr>
              <w:jc w:val="center"/>
            </w:pPr>
            <w:r>
              <w:t>-s</w:t>
            </w:r>
          </w:p>
        </w:tc>
        <w:tc>
          <w:tcPr>
            <w:tcW w:w="567" w:type="dxa"/>
          </w:tcPr>
          <w:p w14:paraId="03C46D22" w14:textId="77777777" w:rsidR="00DA61E4" w:rsidRDefault="00DA61E4" w:rsidP="00B70A57">
            <w:pPr>
              <w:jc w:val="center"/>
            </w:pPr>
          </w:p>
        </w:tc>
        <w:tc>
          <w:tcPr>
            <w:tcW w:w="709" w:type="dxa"/>
          </w:tcPr>
          <w:p w14:paraId="219B58FE" w14:textId="77777777" w:rsidR="00DA61E4" w:rsidRDefault="00DA61E4" w:rsidP="00B70A57">
            <w:pPr>
              <w:jc w:val="center"/>
            </w:pPr>
            <w:r>
              <w:rPr>
                <w:rFonts w:eastAsiaTheme="minorEastAsia"/>
              </w:rPr>
              <w:t>s</w:t>
            </w:r>
          </w:p>
        </w:tc>
        <w:tc>
          <w:tcPr>
            <w:tcW w:w="709" w:type="dxa"/>
          </w:tcPr>
          <w:p w14:paraId="5FB1BF1F" w14:textId="77777777" w:rsidR="00DA61E4" w:rsidRDefault="00DA61E4" w:rsidP="00B70A57">
            <w:pPr>
              <w:jc w:val="center"/>
            </w:pPr>
            <w:r>
              <w:rPr>
                <w:rFonts w:eastAsiaTheme="minorEastAsia"/>
              </w:rPr>
              <w:t>s</w:t>
            </w:r>
          </w:p>
        </w:tc>
      </w:tr>
      <w:tr w:rsidR="00DA61E4" w14:paraId="5E3639B2" w14:textId="77777777" w:rsidTr="00463111">
        <w:trPr>
          <w:jc w:val="center"/>
        </w:trPr>
        <w:tc>
          <w:tcPr>
            <w:tcW w:w="1413" w:type="dxa"/>
          </w:tcPr>
          <w:p w14:paraId="669E53B4" w14:textId="2FD2B2D1" w:rsidR="00DA61E4" w:rsidRDefault="00DA61E4" w:rsidP="00463111">
            <w:r>
              <w:t>Equilibrio</w:t>
            </w:r>
          </w:p>
        </w:tc>
        <w:tc>
          <w:tcPr>
            <w:tcW w:w="992" w:type="dxa"/>
          </w:tcPr>
          <w:p w14:paraId="62FDFF79" w14:textId="77777777" w:rsidR="00DA61E4" w:rsidRDefault="00DA61E4" w:rsidP="00B70A57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53EB20D" w14:textId="77777777" w:rsidR="00DA61E4" w:rsidRDefault="00DA61E4" w:rsidP="00B70A57">
            <w:pPr>
              <w:jc w:val="center"/>
            </w:pPr>
          </w:p>
        </w:tc>
        <w:tc>
          <w:tcPr>
            <w:tcW w:w="709" w:type="dxa"/>
          </w:tcPr>
          <w:p w14:paraId="1141888C" w14:textId="77777777" w:rsidR="00DA61E4" w:rsidRDefault="00DA61E4" w:rsidP="00B70A57">
            <w:pPr>
              <w:jc w:val="center"/>
            </w:pPr>
            <w:r>
              <w:rPr>
                <w:rFonts w:eastAsiaTheme="minorEastAsia"/>
              </w:rPr>
              <w:t>s</w:t>
            </w:r>
          </w:p>
        </w:tc>
        <w:tc>
          <w:tcPr>
            <w:tcW w:w="709" w:type="dxa"/>
          </w:tcPr>
          <w:p w14:paraId="1A2024F3" w14:textId="77777777" w:rsidR="00DA61E4" w:rsidRDefault="00DA61E4" w:rsidP="00B70A57">
            <w:pPr>
              <w:jc w:val="center"/>
            </w:pPr>
            <w:r>
              <w:rPr>
                <w:rFonts w:eastAsiaTheme="minorEastAsia"/>
              </w:rPr>
              <w:t>s</w:t>
            </w:r>
          </w:p>
        </w:tc>
      </w:tr>
    </w:tbl>
    <w:p w14:paraId="576BC81B" w14:textId="1223E560" w:rsidR="00163021" w:rsidRDefault="00163021" w:rsidP="00163021">
      <w:pPr>
        <w:ind w:firstLine="284"/>
        <w:rPr>
          <w:rFonts w:eastAsiaTheme="minorEastAsia"/>
        </w:rPr>
      </w:pPr>
      <w:r>
        <w:rPr>
          <w:rFonts w:eastAsiaTheme="minorEastAsia"/>
        </w:rPr>
        <w:t>Una vez completada la tabla podemos obtener la expresión de K</w:t>
      </w:r>
      <w:r w:rsidRPr="00163021">
        <w:rPr>
          <w:rFonts w:eastAsiaTheme="minorEastAsia"/>
          <w:vertAlign w:val="subscript"/>
        </w:rPr>
        <w:t>PS</w:t>
      </w:r>
      <w:r>
        <w:rPr>
          <w:rFonts w:eastAsiaTheme="minorEastAsia"/>
        </w:rPr>
        <w:t>:</w:t>
      </w:r>
    </w:p>
    <w:p w14:paraId="710322C1" w14:textId="235FDD05" w:rsidR="00163021" w:rsidRPr="00163021" w:rsidRDefault="00000000" w:rsidP="00163021">
      <w:pPr>
        <w:ind w:firstLine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PS</m:t>
              </m:r>
            </m:sub>
          </m:sSub>
          <m:r>
            <w:rPr>
              <w:rFonts w:ascii="Cambria Math" w:eastAsiaTheme="minorEastAsia" w:hAnsi="Cambria Math"/>
            </w:rPr>
            <m:t>=s·s=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→   3,5·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→    s=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3,5·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=1,87·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 xml:space="preserve"> M </m:t>
          </m:r>
        </m:oMath>
      </m:oMathPara>
    </w:p>
    <w:p w14:paraId="6616AD44" w14:textId="77777777" w:rsidR="004A4B9F" w:rsidRDefault="004A4B9F" w:rsidP="00BA2FF2">
      <w:pPr>
        <w:pStyle w:val="Ttulo1"/>
      </w:pPr>
      <w:bookmarkStart w:id="4" w:name="_Toc162788019"/>
      <w:r>
        <w:t>Tipos de disolución</w:t>
      </w:r>
      <w:bookmarkEnd w:id="4"/>
    </w:p>
    <w:p w14:paraId="0F01FD52" w14:textId="77777777" w:rsidR="004A4B9F" w:rsidRDefault="004A4B9F" w:rsidP="004A4B9F">
      <w:r>
        <w:t>En función de la cantidad de soluto añadido, se dan 3 tipos de disoluciones:</w:t>
      </w:r>
    </w:p>
    <w:p w14:paraId="5A5FF0AE" w14:textId="77777777" w:rsidR="004A4B9F" w:rsidRDefault="004A4B9F" w:rsidP="004A4B9F">
      <w:pPr>
        <w:pStyle w:val="Prrafodelista"/>
        <w:numPr>
          <w:ilvl w:val="0"/>
          <w:numId w:val="15"/>
        </w:numPr>
      </w:pPr>
      <w:r>
        <w:t>Disolución insaturada: se ha añadido menos sal de la que el disolvente es capaz de disolver. En este caso, toda la sal añadida se disolverá y no habrá precipitado en el fondo.</w:t>
      </w:r>
    </w:p>
    <w:p w14:paraId="2DA11E66" w14:textId="77777777" w:rsidR="004A4B9F" w:rsidRPr="009C37A8" w:rsidRDefault="004A4B9F" w:rsidP="004A4B9F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concentración&lt;s</m:t>
          </m:r>
        </m:oMath>
      </m:oMathPara>
    </w:p>
    <w:p w14:paraId="581F8475" w14:textId="4B4A3E4E" w:rsidR="009C37A8" w:rsidRPr="000F1989" w:rsidRDefault="00000000" w:rsidP="004A4B9F">
      <w:pPr>
        <w:pStyle w:val="Prrafode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PS</m:t>
              </m:r>
            </m:sub>
          </m:sSub>
          <m: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m+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14:paraId="19180B12" w14:textId="77777777" w:rsidR="004A4B9F" w:rsidRPr="000F1989" w:rsidRDefault="004A4B9F" w:rsidP="004A4B9F">
      <w:pPr>
        <w:pStyle w:val="Prrafodelista"/>
        <w:rPr>
          <w:rFonts w:eastAsiaTheme="minorEastAsia"/>
        </w:rPr>
      </w:pPr>
    </w:p>
    <w:p w14:paraId="4A6D671D" w14:textId="77777777" w:rsidR="004A4B9F" w:rsidRDefault="004A4B9F" w:rsidP="004A4B9F">
      <w:pPr>
        <w:pStyle w:val="Prrafodelista"/>
        <w:numPr>
          <w:ilvl w:val="0"/>
          <w:numId w:val="15"/>
        </w:numPr>
      </w:pPr>
      <w:r>
        <w:lastRenderedPageBreak/>
        <w:t>Disolución saturada: la sal añadida a la disolución es la máxima que puede disolver. En este momento no habrá precipitado, pero si se añade un poco más de sal, sí precipitará.</w:t>
      </w:r>
    </w:p>
    <w:p w14:paraId="62199881" w14:textId="77777777" w:rsidR="004A4B9F" w:rsidRPr="009C37A8" w:rsidRDefault="004A4B9F" w:rsidP="004A4B9F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concentración=s</m:t>
          </m:r>
        </m:oMath>
      </m:oMathPara>
    </w:p>
    <w:p w14:paraId="37C56E40" w14:textId="74EACABD" w:rsidR="009C37A8" w:rsidRPr="000F1989" w:rsidRDefault="00000000" w:rsidP="004A4B9F">
      <w:pPr>
        <w:pStyle w:val="Prrafode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PS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m+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14:paraId="0AFC65F5" w14:textId="77777777" w:rsidR="004A4B9F" w:rsidRPr="000F1989" w:rsidRDefault="004A4B9F" w:rsidP="004A4B9F">
      <w:pPr>
        <w:pStyle w:val="Prrafodelista"/>
        <w:rPr>
          <w:rFonts w:eastAsiaTheme="minorEastAsia"/>
        </w:rPr>
      </w:pPr>
    </w:p>
    <w:p w14:paraId="0FE01A5C" w14:textId="77777777" w:rsidR="004A4B9F" w:rsidRDefault="004A4B9F" w:rsidP="004A4B9F">
      <w:pPr>
        <w:pStyle w:val="Prrafodelista"/>
        <w:numPr>
          <w:ilvl w:val="0"/>
          <w:numId w:val="15"/>
        </w:numPr>
      </w:pPr>
      <w:r>
        <w:t>Disolución sobresaturada: la sal añadida es superior a la máxima. Todo el exceso precipitará.</w:t>
      </w:r>
    </w:p>
    <w:p w14:paraId="235FF14C" w14:textId="77777777" w:rsidR="004A4B9F" w:rsidRPr="009C37A8" w:rsidRDefault="004A4B9F" w:rsidP="004A4B9F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concentración&gt;s</m:t>
          </m:r>
        </m:oMath>
      </m:oMathPara>
    </w:p>
    <w:p w14:paraId="7E8DAF32" w14:textId="0578AF52" w:rsidR="009C37A8" w:rsidRPr="00960881" w:rsidRDefault="00000000" w:rsidP="004A4B9F">
      <w:pPr>
        <w:pStyle w:val="Prrafodelista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PS</m:t>
              </m:r>
            </m:sub>
          </m:sSub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m+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14:paraId="01A9A8E3" w14:textId="5DCD5C04" w:rsidR="00143E29" w:rsidRDefault="009C37A8" w:rsidP="00BA2FF2">
      <w:pPr>
        <w:pStyle w:val="Ttulo1"/>
      </w:pPr>
      <w:bookmarkStart w:id="5" w:name="_Toc162788020"/>
      <w:r>
        <w:t>Ion común</w:t>
      </w:r>
      <w:bookmarkEnd w:id="5"/>
    </w:p>
    <w:p w14:paraId="5DB44A8C" w14:textId="470ED1ED" w:rsidR="009C37A8" w:rsidRDefault="009C37A8" w:rsidP="009C37A8">
      <w:r>
        <w:t>Supongamos que tenemos una sal de AgCl</w:t>
      </w:r>
      <w:r w:rsidR="00F0651B">
        <w:t xml:space="preserve"> en equilibrio de disolución</w:t>
      </w:r>
      <w:r>
        <w:t>:</w:t>
      </w:r>
    </w:p>
    <w:p w14:paraId="46E3DBC6" w14:textId="138D3AB5" w:rsidR="009C37A8" w:rsidRPr="009C37A8" w:rsidRDefault="009C37A8" w:rsidP="009C37A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AgCl (s)</m:t>
          </m:r>
          <m:r>
            <w:rPr>
              <w:rFonts w:ascii="Cambria Math" w:hAnsi="Cambria Math"/>
            </w:rPr>
            <m:t xml:space="preserve">⇌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Ag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(ac)+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Cl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(ac)</m:t>
          </m:r>
        </m:oMath>
      </m:oMathPara>
    </w:p>
    <w:p w14:paraId="6C225FBE" w14:textId="681EA8FD" w:rsidR="009C37A8" w:rsidRDefault="009C37A8" w:rsidP="009C37A8">
      <w:pPr>
        <w:rPr>
          <w:rFonts w:eastAsiaTheme="minorEastAsia"/>
        </w:rPr>
      </w:pPr>
      <w:r>
        <w:rPr>
          <w:rFonts w:eastAsiaTheme="minorEastAsia"/>
        </w:rPr>
        <w:t>A esta disolución le añadimos otra sal, por ejemplo</w:t>
      </w:r>
      <w:r w:rsidR="00F0651B">
        <w:rPr>
          <w:rFonts w:eastAsiaTheme="minorEastAsia"/>
        </w:rPr>
        <w:t>,</w:t>
      </w:r>
      <w:r>
        <w:rPr>
          <w:rFonts w:eastAsiaTheme="minorEastAsia"/>
        </w:rPr>
        <w:t xml:space="preserve"> NaCl que también formará equilibrio:</w:t>
      </w:r>
    </w:p>
    <w:p w14:paraId="58C136BC" w14:textId="469FBB07" w:rsidR="009C37A8" w:rsidRPr="009C37A8" w:rsidRDefault="009C37A8" w:rsidP="009C37A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NaCl (s)</m:t>
          </m:r>
          <m:r>
            <w:rPr>
              <w:rFonts w:ascii="Cambria Math" w:hAnsi="Cambria Math"/>
            </w:rPr>
            <m:t xml:space="preserve">⇌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(ac)+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Cl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(ac)</m:t>
          </m:r>
        </m:oMath>
      </m:oMathPara>
    </w:p>
    <w:p w14:paraId="686FF51B" w14:textId="78D6E809" w:rsidR="00BD3395" w:rsidRDefault="009C37A8" w:rsidP="009C37A8">
      <w:pPr>
        <w:rPr>
          <w:rFonts w:eastAsiaTheme="minorEastAsia"/>
        </w:rPr>
      </w:pPr>
      <w:r>
        <w:rPr>
          <w:rFonts w:eastAsiaTheme="minorEastAsia"/>
        </w:rPr>
        <w:t xml:space="preserve">De este modo, </w:t>
      </w:r>
      <w:r w:rsidR="00BD3395">
        <w:rPr>
          <w:rFonts w:eastAsiaTheme="minorEastAsia"/>
        </w:rPr>
        <w:t>ambas sales disueltas tendrán un ion común</w:t>
      </w:r>
      <w:r w:rsidR="004B1CE1">
        <w:rPr>
          <w:rFonts w:eastAsiaTheme="minorEastAsia"/>
        </w:rPr>
        <w:t>,</w:t>
      </w:r>
      <w:r w:rsidR="00BD3395">
        <w:rPr>
          <w:rFonts w:eastAsiaTheme="minorEastAsia"/>
        </w:rPr>
        <w:t xml:space="preserve"> el Cl</w:t>
      </w:r>
      <w:r w:rsidR="00BD3395">
        <w:rPr>
          <w:rFonts w:eastAsiaTheme="minorEastAsia"/>
          <w:vertAlign w:val="superscript"/>
        </w:rPr>
        <w:t>-</w:t>
      </w:r>
      <w:r w:rsidR="00BD3395">
        <w:rPr>
          <w:rFonts w:eastAsiaTheme="minorEastAsia"/>
        </w:rPr>
        <w:t xml:space="preserve">. </w:t>
      </w:r>
      <w:r w:rsidR="00F0651B">
        <w:rPr>
          <w:rFonts w:eastAsiaTheme="minorEastAsia"/>
        </w:rPr>
        <w:t>Desde la perspectiva del AgCl, e</w:t>
      </w:r>
      <w:r w:rsidR="00BD3395">
        <w:rPr>
          <w:rFonts w:eastAsiaTheme="minorEastAsia"/>
        </w:rPr>
        <w:t>l equilibrio verá aumentad</w:t>
      </w:r>
      <w:r w:rsidR="00F0651B">
        <w:rPr>
          <w:rFonts w:eastAsiaTheme="minorEastAsia"/>
        </w:rPr>
        <w:t>a</w:t>
      </w:r>
      <w:r w:rsidR="00BD3395">
        <w:rPr>
          <w:rFonts w:eastAsiaTheme="minorEastAsia"/>
        </w:rPr>
        <w:t xml:space="preserve"> su concentración de Cl</w:t>
      </w:r>
      <w:r w:rsidR="00BD3395">
        <w:rPr>
          <w:rFonts w:eastAsiaTheme="minorEastAsia"/>
          <w:vertAlign w:val="superscript"/>
        </w:rPr>
        <w:t>-</w:t>
      </w:r>
      <w:r w:rsidR="00BD3395">
        <w:rPr>
          <w:rFonts w:eastAsiaTheme="minorEastAsia"/>
        </w:rPr>
        <w:t xml:space="preserve"> rompiendo el equilibrio inicial. Por el principio de Le Châtelier, la reacción se va a oponer a ese aumento de iones Cl</w:t>
      </w:r>
      <w:r w:rsidR="00BD3395" w:rsidRPr="00BD3395">
        <w:rPr>
          <w:rFonts w:eastAsiaTheme="minorEastAsia"/>
          <w:vertAlign w:val="superscript"/>
        </w:rPr>
        <w:t>-</w:t>
      </w:r>
      <w:r w:rsidR="00BD3395">
        <w:rPr>
          <w:rFonts w:eastAsiaTheme="minorEastAsia"/>
        </w:rPr>
        <w:t>, tendiendo hacia la formación de AgCl(s), es decir hacia la izquierda, provocando la formación de precipitado. En esta situación, la solubilidad bajará.</w:t>
      </w:r>
    </w:p>
    <w:p w14:paraId="4DE8D296" w14:textId="15D633D5" w:rsidR="00BD3395" w:rsidRPr="00BD3395" w:rsidRDefault="00BD3395" w:rsidP="009C37A8">
      <w:pPr>
        <w:rPr>
          <w:rFonts w:eastAsiaTheme="minorEastAsia"/>
        </w:rPr>
      </w:pPr>
      <w:r>
        <w:rPr>
          <w:rFonts w:eastAsiaTheme="minorEastAsia"/>
        </w:rPr>
        <w:t>Se puede concluir que la adición de un ion común hace que la solubilidad, s, disminuya.</w:t>
      </w:r>
    </w:p>
    <w:sectPr w:rsidR="00BD3395" w:rsidRPr="00BD3395" w:rsidSect="0062653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9ED53" w14:textId="77777777" w:rsidR="00626539" w:rsidRDefault="00626539" w:rsidP="00505243">
      <w:pPr>
        <w:spacing w:after="0" w:line="240" w:lineRule="auto"/>
      </w:pPr>
      <w:r>
        <w:separator/>
      </w:r>
    </w:p>
  </w:endnote>
  <w:endnote w:type="continuationSeparator" w:id="0">
    <w:p w14:paraId="0FA003B5" w14:textId="77777777" w:rsidR="00626539" w:rsidRDefault="00626539" w:rsidP="00505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0A729" w14:textId="77777777" w:rsidR="00626539" w:rsidRDefault="00626539" w:rsidP="00505243">
      <w:pPr>
        <w:spacing w:after="0" w:line="240" w:lineRule="auto"/>
      </w:pPr>
      <w:r>
        <w:separator/>
      </w:r>
    </w:p>
  </w:footnote>
  <w:footnote w:type="continuationSeparator" w:id="0">
    <w:p w14:paraId="6214193B" w14:textId="77777777" w:rsidR="00626539" w:rsidRDefault="00626539" w:rsidP="00505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BD3395" w14:paraId="48483E27" w14:textId="77777777" w:rsidTr="00BD3395">
      <w:tc>
        <w:tcPr>
          <w:tcW w:w="5228" w:type="dxa"/>
        </w:tcPr>
        <w:p w14:paraId="7D0AA723" w14:textId="17C18A88" w:rsidR="00BD3395" w:rsidRDefault="00BD3395">
          <w:pPr>
            <w:pStyle w:val="Encabezado"/>
          </w:pPr>
          <w:r>
            <w:rPr>
              <w:noProof/>
            </w:rPr>
            <w:drawing>
              <wp:inline distT="0" distB="0" distL="0" distR="0" wp14:anchorId="76EC31A2" wp14:editId="5E3916D3">
                <wp:extent cx="2533378" cy="731520"/>
                <wp:effectExtent l="0" t="0" r="0" b="0"/>
                <wp:docPr id="31863062" name="Imagen 1" descr="Dibujo con letras blanc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863062" name="Imagen 1" descr="Dibujo con letras blancas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5456" cy="749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14:paraId="21AF795B" w14:textId="77777777" w:rsidR="00BD3395" w:rsidRPr="00604497" w:rsidRDefault="00BD3395" w:rsidP="00BD3395">
          <w:pPr>
            <w:pStyle w:val="Encabezado"/>
            <w:jc w:val="right"/>
            <w:rPr>
              <w:b/>
              <w:bCs/>
            </w:rPr>
          </w:pPr>
          <w:r>
            <w:rPr>
              <w:b/>
              <w:bCs/>
            </w:rPr>
            <w:t>Química</w:t>
          </w:r>
        </w:p>
        <w:p w14:paraId="63CF5B91" w14:textId="38F0C56F" w:rsidR="00BD3395" w:rsidRPr="00604497" w:rsidRDefault="00BD3395" w:rsidP="005C70C9">
          <w:pPr>
            <w:pStyle w:val="Encabezado"/>
            <w:tabs>
              <w:tab w:val="left" w:pos="934"/>
              <w:tab w:val="right" w:pos="4536"/>
            </w:tabs>
            <w:jc w:val="right"/>
            <w:rPr>
              <w:b/>
              <w:bCs/>
            </w:rPr>
          </w:pP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 w:rsidRPr="00604497">
            <w:rPr>
              <w:b/>
              <w:bCs/>
            </w:rPr>
            <w:t>T</w:t>
          </w:r>
          <w:r>
            <w:rPr>
              <w:b/>
              <w:bCs/>
            </w:rPr>
            <w:t xml:space="preserve">ema </w:t>
          </w:r>
          <w:r w:rsidR="00BA2FF2">
            <w:rPr>
              <w:b/>
              <w:bCs/>
            </w:rPr>
            <w:t>5</w:t>
          </w:r>
          <w:r>
            <w:rPr>
              <w:b/>
              <w:bCs/>
            </w:rPr>
            <w:t xml:space="preserve">. Parte 2: </w:t>
          </w:r>
          <w:r w:rsidR="005C70C9">
            <w:rPr>
              <w:b/>
              <w:bCs/>
            </w:rPr>
            <w:t>principios</w:t>
          </w:r>
          <w:r w:rsidR="00BA2FF2">
            <w:rPr>
              <w:b/>
              <w:bCs/>
            </w:rPr>
            <w:t xml:space="preserve"> de</w:t>
          </w:r>
          <w:r w:rsidR="005C70C9">
            <w:rPr>
              <w:b/>
              <w:bCs/>
            </w:rPr>
            <w:t xml:space="preserve"> reactividad.</w:t>
          </w:r>
          <w:r w:rsidR="00BA2FF2">
            <w:rPr>
              <w:b/>
              <w:bCs/>
            </w:rPr>
            <w:t xml:space="preserve"> </w:t>
          </w:r>
          <w:r w:rsidR="005C70C9">
            <w:rPr>
              <w:b/>
              <w:bCs/>
            </w:rPr>
            <w:t>S</w:t>
          </w:r>
          <w:r w:rsidR="00BA2FF2">
            <w:rPr>
              <w:b/>
              <w:bCs/>
            </w:rPr>
            <w:t>olubilidad</w:t>
          </w:r>
        </w:p>
        <w:p w14:paraId="1CBAE0A1" w14:textId="24F8BCC5" w:rsidR="00BD3395" w:rsidRDefault="00BD3395" w:rsidP="00BD3395">
          <w:pPr>
            <w:pStyle w:val="Encabezado"/>
            <w:jc w:val="right"/>
          </w:pPr>
          <w:r w:rsidRPr="00604497">
            <w:rPr>
              <w:b/>
              <w:bCs/>
            </w:rPr>
            <w:t xml:space="preserve">Página </w:t>
          </w:r>
          <w:r w:rsidRPr="00604497">
            <w:rPr>
              <w:b/>
              <w:bCs/>
            </w:rPr>
            <w:fldChar w:fldCharType="begin"/>
          </w:r>
          <w:r w:rsidRPr="00604497">
            <w:rPr>
              <w:b/>
              <w:bCs/>
            </w:rPr>
            <w:instrText>PAGE   \* MERGEFORMAT</w:instrText>
          </w:r>
          <w:r w:rsidRPr="00604497"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 w:rsidRPr="00604497">
            <w:rPr>
              <w:b/>
              <w:bCs/>
            </w:rPr>
            <w:fldChar w:fldCharType="end"/>
          </w:r>
          <w:r w:rsidRPr="00604497">
            <w:rPr>
              <w:b/>
              <w:bCs/>
            </w:rPr>
            <w:t xml:space="preserve"> de</w:t>
          </w:r>
          <w:r>
            <w:rPr>
              <w:b/>
              <w:bCs/>
            </w:rPr>
            <w:t xml:space="preserve">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11</w:t>
          </w:r>
          <w:r>
            <w:rPr>
              <w:b/>
              <w:bCs/>
            </w:rPr>
            <w:fldChar w:fldCharType="end"/>
          </w:r>
        </w:p>
      </w:tc>
    </w:tr>
  </w:tbl>
  <w:p w14:paraId="61401106" w14:textId="05445ADB" w:rsidR="00BD3395" w:rsidRDefault="00BD33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AD"/>
    <w:multiLevelType w:val="hybridMultilevel"/>
    <w:tmpl w:val="844002BA"/>
    <w:lvl w:ilvl="0" w:tplc="B37C44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322C1"/>
    <w:multiLevelType w:val="hybridMultilevel"/>
    <w:tmpl w:val="1DEAF8BC"/>
    <w:lvl w:ilvl="0" w:tplc="D1B82D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FB6003"/>
    <w:multiLevelType w:val="hybridMultilevel"/>
    <w:tmpl w:val="C8F6FD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72EB4"/>
    <w:multiLevelType w:val="hybridMultilevel"/>
    <w:tmpl w:val="DC9A94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411D1"/>
    <w:multiLevelType w:val="multilevel"/>
    <w:tmpl w:val="D0E80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7D81960"/>
    <w:multiLevelType w:val="multilevel"/>
    <w:tmpl w:val="A4943AF4"/>
    <w:styleLink w:val="Mipropioestilo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680" w:hanging="113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EEF74B5"/>
    <w:multiLevelType w:val="hybridMultilevel"/>
    <w:tmpl w:val="3A3C7FDE"/>
    <w:lvl w:ilvl="0" w:tplc="DEDC2E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14107"/>
    <w:multiLevelType w:val="hybridMultilevel"/>
    <w:tmpl w:val="1A8E34B6"/>
    <w:lvl w:ilvl="0" w:tplc="013243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31A44"/>
    <w:multiLevelType w:val="hybridMultilevel"/>
    <w:tmpl w:val="7C347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665D4"/>
    <w:multiLevelType w:val="hybridMultilevel"/>
    <w:tmpl w:val="8488B4B8"/>
    <w:lvl w:ilvl="0" w:tplc="3B5817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C0E1A"/>
    <w:multiLevelType w:val="hybridMultilevel"/>
    <w:tmpl w:val="D7FC76EE"/>
    <w:lvl w:ilvl="0" w:tplc="1E82B3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25B31"/>
    <w:multiLevelType w:val="hybridMultilevel"/>
    <w:tmpl w:val="FDE03D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50AC7"/>
    <w:multiLevelType w:val="hybridMultilevel"/>
    <w:tmpl w:val="DB8ABC40"/>
    <w:lvl w:ilvl="0" w:tplc="1B14362E">
      <w:start w:val="1"/>
      <w:numFmt w:val="decimal"/>
      <w:lvlText w:val="%1."/>
      <w:lvlJc w:val="left"/>
      <w:pPr>
        <w:ind w:left="947" w:hanging="360"/>
      </w:pPr>
      <w:rPr>
        <w:rFonts w:hint="default"/>
        <w:sz w:val="40"/>
        <w:szCs w:val="40"/>
      </w:rPr>
    </w:lvl>
    <w:lvl w:ilvl="1" w:tplc="0C0A0019" w:tentative="1">
      <w:start w:val="1"/>
      <w:numFmt w:val="lowerLetter"/>
      <w:lvlText w:val="%2."/>
      <w:lvlJc w:val="left"/>
      <w:pPr>
        <w:ind w:left="1667" w:hanging="360"/>
      </w:pPr>
    </w:lvl>
    <w:lvl w:ilvl="2" w:tplc="0C0A001B" w:tentative="1">
      <w:start w:val="1"/>
      <w:numFmt w:val="lowerRoman"/>
      <w:lvlText w:val="%3."/>
      <w:lvlJc w:val="right"/>
      <w:pPr>
        <w:ind w:left="2387" w:hanging="180"/>
      </w:pPr>
    </w:lvl>
    <w:lvl w:ilvl="3" w:tplc="0C0A000F" w:tentative="1">
      <w:start w:val="1"/>
      <w:numFmt w:val="decimal"/>
      <w:lvlText w:val="%4."/>
      <w:lvlJc w:val="left"/>
      <w:pPr>
        <w:ind w:left="3107" w:hanging="360"/>
      </w:pPr>
    </w:lvl>
    <w:lvl w:ilvl="4" w:tplc="0C0A0019" w:tentative="1">
      <w:start w:val="1"/>
      <w:numFmt w:val="lowerLetter"/>
      <w:lvlText w:val="%5."/>
      <w:lvlJc w:val="left"/>
      <w:pPr>
        <w:ind w:left="3827" w:hanging="360"/>
      </w:pPr>
    </w:lvl>
    <w:lvl w:ilvl="5" w:tplc="0C0A001B" w:tentative="1">
      <w:start w:val="1"/>
      <w:numFmt w:val="lowerRoman"/>
      <w:lvlText w:val="%6."/>
      <w:lvlJc w:val="right"/>
      <w:pPr>
        <w:ind w:left="4547" w:hanging="180"/>
      </w:pPr>
    </w:lvl>
    <w:lvl w:ilvl="6" w:tplc="0C0A000F" w:tentative="1">
      <w:start w:val="1"/>
      <w:numFmt w:val="decimal"/>
      <w:lvlText w:val="%7."/>
      <w:lvlJc w:val="left"/>
      <w:pPr>
        <w:ind w:left="5267" w:hanging="360"/>
      </w:pPr>
    </w:lvl>
    <w:lvl w:ilvl="7" w:tplc="0C0A0019" w:tentative="1">
      <w:start w:val="1"/>
      <w:numFmt w:val="lowerLetter"/>
      <w:lvlText w:val="%8."/>
      <w:lvlJc w:val="left"/>
      <w:pPr>
        <w:ind w:left="5987" w:hanging="360"/>
      </w:pPr>
    </w:lvl>
    <w:lvl w:ilvl="8" w:tplc="0C0A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3" w15:restartNumberingAfterBreak="0">
    <w:nsid w:val="721E2B4A"/>
    <w:multiLevelType w:val="hybridMultilevel"/>
    <w:tmpl w:val="48DA61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827A9"/>
    <w:multiLevelType w:val="hybridMultilevel"/>
    <w:tmpl w:val="0A3E6E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7D597E"/>
    <w:multiLevelType w:val="hybridMultilevel"/>
    <w:tmpl w:val="7F74E3E4"/>
    <w:lvl w:ilvl="0" w:tplc="76DAFE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51140"/>
    <w:multiLevelType w:val="hybridMultilevel"/>
    <w:tmpl w:val="9F70F7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96567">
    <w:abstractNumId w:val="3"/>
  </w:num>
  <w:num w:numId="2" w16cid:durableId="1861159169">
    <w:abstractNumId w:val="4"/>
  </w:num>
  <w:num w:numId="3" w16cid:durableId="271135956">
    <w:abstractNumId w:val="12"/>
  </w:num>
  <w:num w:numId="4" w16cid:durableId="132453821">
    <w:abstractNumId w:val="4"/>
    <w:lvlOverride w:ilvl="0">
      <w:startOverride w:val="1"/>
    </w:lvlOverride>
  </w:num>
  <w:num w:numId="5" w16cid:durableId="831219472">
    <w:abstractNumId w:val="5"/>
  </w:num>
  <w:num w:numId="6" w16cid:durableId="12581785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96276065">
    <w:abstractNumId w:val="2"/>
  </w:num>
  <w:num w:numId="8" w16cid:durableId="349642409">
    <w:abstractNumId w:val="7"/>
  </w:num>
  <w:num w:numId="9" w16cid:durableId="2116751229">
    <w:abstractNumId w:val="1"/>
  </w:num>
  <w:num w:numId="10" w16cid:durableId="461460576">
    <w:abstractNumId w:val="9"/>
  </w:num>
  <w:num w:numId="11" w16cid:durableId="2122802107">
    <w:abstractNumId w:val="16"/>
  </w:num>
  <w:num w:numId="12" w16cid:durableId="1088035969">
    <w:abstractNumId w:val="13"/>
  </w:num>
  <w:num w:numId="13" w16cid:durableId="1464882174">
    <w:abstractNumId w:val="8"/>
  </w:num>
  <w:num w:numId="14" w16cid:durableId="950864629">
    <w:abstractNumId w:val="14"/>
  </w:num>
  <w:num w:numId="15" w16cid:durableId="404693913">
    <w:abstractNumId w:val="11"/>
  </w:num>
  <w:num w:numId="16" w16cid:durableId="2058894069">
    <w:abstractNumId w:val="10"/>
  </w:num>
  <w:num w:numId="17" w16cid:durableId="1374766767">
    <w:abstractNumId w:val="0"/>
  </w:num>
  <w:num w:numId="18" w16cid:durableId="1691684772">
    <w:abstractNumId w:val="15"/>
  </w:num>
  <w:num w:numId="19" w16cid:durableId="8483016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9F"/>
    <w:rsid w:val="00010E65"/>
    <w:rsid w:val="0005408E"/>
    <w:rsid w:val="000B48F4"/>
    <w:rsid w:val="000F1989"/>
    <w:rsid w:val="00143E29"/>
    <w:rsid w:val="00151F98"/>
    <w:rsid w:val="00163021"/>
    <w:rsid w:val="001936CC"/>
    <w:rsid w:val="001D3AF1"/>
    <w:rsid w:val="001D792E"/>
    <w:rsid w:val="002328AF"/>
    <w:rsid w:val="00236056"/>
    <w:rsid w:val="00270422"/>
    <w:rsid w:val="00301DC3"/>
    <w:rsid w:val="003829D9"/>
    <w:rsid w:val="003B7024"/>
    <w:rsid w:val="004155C3"/>
    <w:rsid w:val="004173A6"/>
    <w:rsid w:val="00461977"/>
    <w:rsid w:val="0048709F"/>
    <w:rsid w:val="004930F6"/>
    <w:rsid w:val="004A4B9F"/>
    <w:rsid w:val="004B1CE1"/>
    <w:rsid w:val="004C50FD"/>
    <w:rsid w:val="00505243"/>
    <w:rsid w:val="00555CEC"/>
    <w:rsid w:val="005B6D18"/>
    <w:rsid w:val="005C70C9"/>
    <w:rsid w:val="005D24EE"/>
    <w:rsid w:val="005D697D"/>
    <w:rsid w:val="005E546B"/>
    <w:rsid w:val="00626539"/>
    <w:rsid w:val="0062729E"/>
    <w:rsid w:val="0063001E"/>
    <w:rsid w:val="00661124"/>
    <w:rsid w:val="00685579"/>
    <w:rsid w:val="00687A16"/>
    <w:rsid w:val="00700443"/>
    <w:rsid w:val="00725EB5"/>
    <w:rsid w:val="0079691A"/>
    <w:rsid w:val="007B5370"/>
    <w:rsid w:val="007C373B"/>
    <w:rsid w:val="008335F9"/>
    <w:rsid w:val="008340A8"/>
    <w:rsid w:val="00866EB2"/>
    <w:rsid w:val="00881296"/>
    <w:rsid w:val="00884862"/>
    <w:rsid w:val="008F2C7E"/>
    <w:rsid w:val="00913A5D"/>
    <w:rsid w:val="0091604C"/>
    <w:rsid w:val="00931126"/>
    <w:rsid w:val="0094197C"/>
    <w:rsid w:val="00960881"/>
    <w:rsid w:val="009C37A8"/>
    <w:rsid w:val="00A1236B"/>
    <w:rsid w:val="00A97FA3"/>
    <w:rsid w:val="00AD7CB6"/>
    <w:rsid w:val="00B12DE6"/>
    <w:rsid w:val="00B50C9B"/>
    <w:rsid w:val="00B70A57"/>
    <w:rsid w:val="00BA2FF2"/>
    <w:rsid w:val="00BD3395"/>
    <w:rsid w:val="00BE1690"/>
    <w:rsid w:val="00C849ED"/>
    <w:rsid w:val="00CB4F63"/>
    <w:rsid w:val="00CD34E3"/>
    <w:rsid w:val="00D840D1"/>
    <w:rsid w:val="00DA61E4"/>
    <w:rsid w:val="00DB3FAE"/>
    <w:rsid w:val="00DB40B9"/>
    <w:rsid w:val="00DD1032"/>
    <w:rsid w:val="00E730C0"/>
    <w:rsid w:val="00EB65BA"/>
    <w:rsid w:val="00ED421A"/>
    <w:rsid w:val="00EE0853"/>
    <w:rsid w:val="00F0651B"/>
    <w:rsid w:val="00F12387"/>
    <w:rsid w:val="00F237B1"/>
    <w:rsid w:val="00F44665"/>
    <w:rsid w:val="00F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433E3B"/>
  <w15:chartTrackingRefBased/>
  <w15:docId w15:val="{0C1B8476-6CC3-4069-AF5D-CE8731C4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C9"/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C70C9"/>
    <w:pPr>
      <w:keepNext/>
      <w:keepLines/>
      <w:numPr>
        <w:numId w:val="5"/>
      </w:numPr>
      <w:spacing w:before="360" w:after="80"/>
      <w:outlineLvl w:val="0"/>
    </w:pPr>
    <w:rPr>
      <w:rFonts w:eastAsiaTheme="minorEastAsia" w:cstheme="majorBidi"/>
      <w:color w:val="0F4761" w:themeColor="accent1" w:themeShade="BF"/>
      <w:sz w:val="32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C70C9"/>
    <w:pPr>
      <w:keepNext/>
      <w:keepLines/>
      <w:numPr>
        <w:ilvl w:val="1"/>
        <w:numId w:val="5"/>
      </w:numPr>
      <w:spacing w:after="0"/>
      <w:outlineLvl w:val="1"/>
    </w:pPr>
    <w:rPr>
      <w:rFonts w:eastAsiaTheme="majorEastAsia" w:cstheme="majorBidi"/>
      <w:color w:val="0F4761" w:themeColor="accent1" w:themeShade="BF"/>
      <w:sz w:val="28"/>
      <w:szCs w:val="24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C50FD"/>
    <w:pPr>
      <w:keepNext/>
      <w:keepLines/>
      <w:numPr>
        <w:ilvl w:val="2"/>
        <w:numId w:val="5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709F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7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7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7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7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70C9"/>
    <w:rPr>
      <w:rFonts w:ascii="Arial" w:eastAsiaTheme="minorEastAsia" w:hAnsi="Arial" w:cstheme="majorBidi"/>
      <w:color w:val="0F4761" w:themeColor="accent1" w:themeShade="BF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C70C9"/>
    <w:rPr>
      <w:rFonts w:ascii="Arial" w:eastAsiaTheme="majorEastAsia" w:hAnsi="Arial" w:cstheme="majorBidi"/>
      <w:color w:val="0F4761" w:themeColor="accent1" w:themeShade="BF"/>
      <w:sz w:val="28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4C50FD"/>
    <w:rPr>
      <w:rFonts w:eastAsiaTheme="majorEastAsia" w:cstheme="majorBidi"/>
      <w:color w:val="0F4761" w:themeColor="accent1" w:themeShade="BF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70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70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70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70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70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70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7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7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7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7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7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70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70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70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7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70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709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E0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0853"/>
    <w:rPr>
      <w:color w:val="666666"/>
    </w:rPr>
  </w:style>
  <w:style w:type="numbering" w:customStyle="1" w:styleId="Mipropioestilo">
    <w:name w:val="Mi propio estilo"/>
    <w:uiPriority w:val="99"/>
    <w:rsid w:val="00884862"/>
    <w:pPr>
      <w:numPr>
        <w:numId w:val="5"/>
      </w:numPr>
    </w:pPr>
  </w:style>
  <w:style w:type="paragraph" w:styleId="Encabezado">
    <w:name w:val="header"/>
    <w:basedOn w:val="Normal"/>
    <w:link w:val="EncabezadoCar"/>
    <w:uiPriority w:val="99"/>
    <w:unhideWhenUsed/>
    <w:rsid w:val="00505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5243"/>
  </w:style>
  <w:style w:type="paragraph" w:styleId="Piedepgina">
    <w:name w:val="footer"/>
    <w:basedOn w:val="Normal"/>
    <w:link w:val="PiedepginaCar"/>
    <w:uiPriority w:val="99"/>
    <w:unhideWhenUsed/>
    <w:rsid w:val="00505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243"/>
  </w:style>
  <w:style w:type="paragraph" w:styleId="TtuloTDC">
    <w:name w:val="TOC Heading"/>
    <w:basedOn w:val="Ttulo1"/>
    <w:next w:val="Normal"/>
    <w:uiPriority w:val="39"/>
    <w:unhideWhenUsed/>
    <w:qFormat/>
    <w:rsid w:val="00BD3395"/>
    <w:pPr>
      <w:numPr>
        <w:numId w:val="0"/>
      </w:numPr>
      <w:spacing w:before="240" w:after="0"/>
      <w:outlineLvl w:val="9"/>
    </w:pPr>
    <w:rPr>
      <w:kern w:val="0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D339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D339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D339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D339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9D854-4A2B-4A81-AF2B-36531CC01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592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Escudero Castillo</dc:creator>
  <cp:keywords/>
  <dc:description/>
  <cp:lastModifiedBy>Aitor Escudero Castillo</cp:lastModifiedBy>
  <cp:revision>5</cp:revision>
  <dcterms:created xsi:type="dcterms:W3CDTF">2024-03-31T12:34:00Z</dcterms:created>
  <dcterms:modified xsi:type="dcterms:W3CDTF">2024-04-11T09:46:00Z</dcterms:modified>
</cp:coreProperties>
</file>