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243DA" w14:textId="77777777" w:rsidR="002D508E" w:rsidRPr="008C0689" w:rsidRDefault="00000000">
      <w:pPr>
        <w:pStyle w:val="Titre"/>
        <w:rPr>
          <w:lang w:val="fr-FR"/>
        </w:rPr>
      </w:pPr>
      <w:r w:rsidRPr="008C0689">
        <w:rPr>
          <w:lang w:val="fr-FR"/>
        </w:rPr>
        <w:t>projet_r</w:t>
      </w:r>
    </w:p>
    <w:p w14:paraId="7B51F37C" w14:textId="77777777" w:rsidR="002D508E" w:rsidRPr="008C0689" w:rsidRDefault="00000000">
      <w:pPr>
        <w:pStyle w:val="Author"/>
        <w:rPr>
          <w:lang w:val="fr-FR"/>
        </w:rPr>
      </w:pPr>
      <w:r w:rsidRPr="008C0689">
        <w:rPr>
          <w:lang w:val="fr-FR"/>
        </w:rPr>
        <w:t>Klaus</w:t>
      </w:r>
    </w:p>
    <w:p w14:paraId="11F6CE77" w14:textId="77777777" w:rsidR="002D508E" w:rsidRPr="008C0689" w:rsidRDefault="00000000">
      <w:pPr>
        <w:pStyle w:val="Date"/>
        <w:rPr>
          <w:lang w:val="fr-FR"/>
        </w:rPr>
      </w:pPr>
      <w:r w:rsidRPr="008C0689">
        <w:rPr>
          <w:lang w:val="fr-FR"/>
        </w:rPr>
        <w:t>2024-06-04</w:t>
      </w:r>
    </w:p>
    <w:p w14:paraId="445B6CCB" w14:textId="77777777" w:rsidR="002D508E" w:rsidRPr="008C0689" w:rsidRDefault="00000000">
      <w:pPr>
        <w:pStyle w:val="Titre2"/>
        <w:rPr>
          <w:lang w:val="fr-FR"/>
        </w:rPr>
      </w:pPr>
      <w:bookmarkStart w:id="0" w:name="i.-description-des-variables-détude"/>
      <w:r w:rsidRPr="008C0689">
        <w:rPr>
          <w:lang w:val="fr-FR"/>
        </w:rPr>
        <w:t>I. Description des variables d’étude</w:t>
      </w:r>
    </w:p>
    <w:p w14:paraId="02697F1E" w14:textId="77777777" w:rsidR="002D508E" w:rsidRPr="008C0689" w:rsidRDefault="00000000">
      <w:pPr>
        <w:pStyle w:val="Titre4"/>
        <w:rPr>
          <w:lang w:val="fr-FR"/>
        </w:rPr>
      </w:pPr>
      <w:bookmarkStart w:id="1" w:name="Xa8571ddf62ecd42d98b4b43dce5b4a172f40864"/>
      <w:r w:rsidRPr="008C0689">
        <w:rPr>
          <w:lang w:val="fr-FR"/>
        </w:rPr>
        <w:t>I.1. Caractéristiques des variables quantitatives de l’étude</w:t>
      </w:r>
    </w:p>
    <w:p w14:paraId="243E4D6F" w14:textId="77777777" w:rsidR="002D508E" w:rsidRPr="008C0689" w:rsidRDefault="00000000">
      <w:pPr>
        <w:pStyle w:val="FirstParagraph"/>
        <w:rPr>
          <w:lang w:val="fr-FR"/>
        </w:rPr>
      </w:pPr>
      <w:r w:rsidRPr="008C0689">
        <w:rPr>
          <w:lang w:val="fr-FR"/>
        </w:rPr>
        <w:t>Dans cette section, les variables d’études sont décrites de manière générale.</w:t>
      </w:r>
    </w:p>
    <w:p w14:paraId="052D6343" w14:textId="77777777" w:rsidR="002D508E" w:rsidRDefault="00000000">
      <w:pPr>
        <w:pStyle w:val="SourceCode"/>
      </w:pPr>
      <w:r>
        <w:rPr>
          <w:rStyle w:val="FunctionTok"/>
        </w:rPr>
        <w:t>library</w:t>
      </w:r>
      <w:r>
        <w:rPr>
          <w:rStyle w:val="NormalTok"/>
        </w:rPr>
        <w:t>(readxl)</w:t>
      </w:r>
      <w:r>
        <w:br/>
      </w:r>
      <w:r>
        <w:rPr>
          <w:rStyle w:val="NormalTok"/>
        </w:rPr>
        <w:t xml:space="preserve">Vivre </w:t>
      </w:r>
      <w:r>
        <w:rPr>
          <w:rStyle w:val="OtherTok"/>
        </w:rPr>
        <w:t>&lt;-</w:t>
      </w:r>
      <w:r>
        <w:rPr>
          <w:rStyle w:val="NormalTok"/>
        </w:rPr>
        <w:t xml:space="preserve"> </w:t>
      </w:r>
      <w:r>
        <w:rPr>
          <w:rStyle w:val="FunctionTok"/>
        </w:rPr>
        <w:t>read_excel</w:t>
      </w:r>
      <w:r>
        <w:rPr>
          <w:rStyle w:val="NormalTok"/>
        </w:rPr>
        <w:t>(</w:t>
      </w:r>
      <w:r>
        <w:rPr>
          <w:rStyle w:val="StringTok"/>
        </w:rPr>
        <w:t>"~/Dataviz1/Vivre.xlsx"</w:t>
      </w:r>
      <w:r>
        <w:rPr>
          <w:rStyle w:val="NormalTok"/>
        </w:rPr>
        <w:t>)</w:t>
      </w:r>
      <w:r>
        <w:br/>
      </w:r>
      <w:r>
        <w:rPr>
          <w:rStyle w:val="NormalTok"/>
        </w:rPr>
        <w:t>Vivre</w:t>
      </w:r>
    </w:p>
    <w:p w14:paraId="3945B3D8" w14:textId="77777777" w:rsidR="002D508E" w:rsidRPr="008C0689" w:rsidRDefault="00000000">
      <w:pPr>
        <w:pStyle w:val="SourceCode"/>
        <w:rPr>
          <w:lang w:val="fr-FR"/>
        </w:rPr>
      </w:pPr>
      <w:r w:rsidRPr="008C0689">
        <w:rPr>
          <w:rStyle w:val="VerbatimChar"/>
          <w:lang w:val="fr-FR"/>
        </w:rPr>
        <w:t>## # A tibble: 20 × 6</w:t>
      </w:r>
      <w:r w:rsidRPr="008C0689">
        <w:rPr>
          <w:lang w:val="fr-FR"/>
        </w:rPr>
        <w:br/>
      </w:r>
      <w:r w:rsidRPr="008C0689">
        <w:rPr>
          <w:rStyle w:val="VerbatimChar"/>
          <w:lang w:val="fr-FR"/>
        </w:rPr>
        <w:t>##    Ville            Chômage Immobilier Imposition Criminalité Soleil</w:t>
      </w:r>
      <w:r w:rsidRPr="008C0689">
        <w:rPr>
          <w:lang w:val="fr-FR"/>
        </w:rPr>
        <w:br/>
      </w:r>
      <w:r w:rsidRPr="008C0689">
        <w:rPr>
          <w:rStyle w:val="VerbatimChar"/>
          <w:lang w:val="fr-FR"/>
        </w:rPr>
        <w:t>##    &lt;chr&gt;              &lt;dbl&gt;      &lt;dbl&gt;      &lt;dbl&gt;       &lt;dbl&gt;  &lt;dbl&gt;</w:t>
      </w:r>
      <w:r w:rsidRPr="008C0689">
        <w:rPr>
          <w:lang w:val="fr-FR"/>
        </w:rPr>
        <w:br/>
      </w:r>
      <w:r w:rsidRPr="008C0689">
        <w:rPr>
          <w:rStyle w:val="VerbatimChar"/>
          <w:lang w:val="fr-FR"/>
        </w:rPr>
        <w:t>##  1 Aix-en -Provence    16.6       1566         57       124.    2836</w:t>
      </w:r>
      <w:r w:rsidRPr="008C0689">
        <w:rPr>
          <w:lang w:val="fr-FR"/>
        </w:rPr>
        <w:br/>
      </w:r>
      <w:r w:rsidRPr="008C0689">
        <w:rPr>
          <w:rStyle w:val="VerbatimChar"/>
          <w:lang w:val="fr-FR"/>
        </w:rPr>
        <w:t>##  2 Brest               15.9        761         51        80.1   1749</w:t>
      </w:r>
      <w:r w:rsidRPr="008C0689">
        <w:rPr>
          <w:lang w:val="fr-FR"/>
        </w:rPr>
        <w:br/>
      </w:r>
      <w:r w:rsidRPr="008C0689">
        <w:rPr>
          <w:rStyle w:val="VerbatimChar"/>
          <w:lang w:val="fr-FR"/>
        </w:rPr>
        <w:t>##  3 Clermont-Ferrand    14.4        910         53        72     1907</w:t>
      </w:r>
      <w:r w:rsidRPr="008C0689">
        <w:rPr>
          <w:lang w:val="fr-FR"/>
        </w:rPr>
        <w:br/>
      </w:r>
      <w:r w:rsidRPr="008C0689">
        <w:rPr>
          <w:rStyle w:val="VerbatimChar"/>
          <w:lang w:val="fr-FR"/>
        </w:rPr>
        <w:t>##  4 Dijon               12.1       1122         59        71.9   1831</w:t>
      </w:r>
      <w:r w:rsidRPr="008C0689">
        <w:rPr>
          <w:lang w:val="fr-FR"/>
        </w:rPr>
        <w:br/>
      </w:r>
      <w:r w:rsidRPr="008C0689">
        <w:rPr>
          <w:rStyle w:val="VerbatimChar"/>
          <w:lang w:val="fr-FR"/>
        </w:rPr>
        <w:t>##  5 Grenoble            16         1144         56       104.    2031</w:t>
      </w:r>
      <w:r w:rsidRPr="008C0689">
        <w:rPr>
          <w:lang w:val="fr-FR"/>
        </w:rPr>
        <w:br/>
      </w:r>
      <w:r w:rsidRPr="008C0689">
        <w:rPr>
          <w:rStyle w:val="VerbatimChar"/>
          <w:lang w:val="fr-FR"/>
        </w:rPr>
        <w:t>##  6 Le Havre            20.5        973         48        83.7   1788</w:t>
      </w:r>
      <w:r w:rsidRPr="008C0689">
        <w:rPr>
          <w:lang w:val="fr-FR"/>
        </w:rPr>
        <w:br/>
      </w:r>
      <w:r w:rsidRPr="008C0689">
        <w:rPr>
          <w:rStyle w:val="VerbatimChar"/>
          <w:lang w:val="fr-FR"/>
        </w:rPr>
        <w:t>##  7 Le Mans             15.1        952         55        84.5   1825</w:t>
      </w:r>
      <w:r w:rsidRPr="008C0689">
        <w:rPr>
          <w:lang w:val="fr-FR"/>
        </w:rPr>
        <w:br/>
      </w:r>
      <w:r w:rsidRPr="008C0689">
        <w:rPr>
          <w:rStyle w:val="VerbatimChar"/>
          <w:lang w:val="fr-FR"/>
        </w:rPr>
        <w:t>##  8 Limoges             13.5        860         54        60.8   1974</w:t>
      </w:r>
      <w:r w:rsidRPr="008C0689">
        <w:rPr>
          <w:lang w:val="fr-FR"/>
        </w:rPr>
        <w:br/>
      </w:r>
      <w:r w:rsidRPr="008C0689">
        <w:rPr>
          <w:rStyle w:val="VerbatimChar"/>
          <w:lang w:val="fr-FR"/>
        </w:rPr>
        <w:t>##  9 Lyon                12.5       1132         61       105     1976</w:t>
      </w:r>
      <w:r w:rsidRPr="008C0689">
        <w:rPr>
          <w:lang w:val="fr-FR"/>
        </w:rPr>
        <w:br/>
      </w:r>
      <w:r w:rsidRPr="008C0689">
        <w:rPr>
          <w:rStyle w:val="VerbatimChar"/>
          <w:lang w:val="fr-FR"/>
        </w:rPr>
        <w:t>## 10 Marseille           23.2       1090         47       112.    2836</w:t>
      </w:r>
      <w:r w:rsidRPr="008C0689">
        <w:rPr>
          <w:lang w:val="fr-FR"/>
        </w:rPr>
        <w:br/>
      </w:r>
      <w:r w:rsidRPr="008C0689">
        <w:rPr>
          <w:rStyle w:val="VerbatimChar"/>
          <w:lang w:val="fr-FR"/>
        </w:rPr>
        <w:t>## 11 Montpellier         22.4        980         47       128.    2687</w:t>
      </w:r>
      <w:r w:rsidRPr="008C0689">
        <w:rPr>
          <w:lang w:val="fr-FR"/>
        </w:rPr>
        <w:br/>
      </w:r>
      <w:r w:rsidRPr="008C0689">
        <w:rPr>
          <w:rStyle w:val="VerbatimChar"/>
          <w:lang w:val="fr-FR"/>
        </w:rPr>
        <w:t>## 12 Nantes              17.8       1162         53        98     1956</w:t>
      </w:r>
      <w:r w:rsidRPr="008C0689">
        <w:rPr>
          <w:lang w:val="fr-FR"/>
        </w:rPr>
        <w:br/>
      </w:r>
      <w:r w:rsidRPr="008C0689">
        <w:rPr>
          <w:rStyle w:val="VerbatimChar"/>
          <w:lang w:val="fr-FR"/>
        </w:rPr>
        <w:t>## 13 Nïmes               22.8        795         45       129.    2669</w:t>
      </w:r>
      <w:r w:rsidRPr="008C0689">
        <w:rPr>
          <w:lang w:val="fr-FR"/>
        </w:rPr>
        <w:br/>
      </w:r>
      <w:r w:rsidRPr="008C0689">
        <w:rPr>
          <w:rStyle w:val="VerbatimChar"/>
          <w:lang w:val="fr-FR"/>
        </w:rPr>
        <w:t>## 14 Paris               12         2973         67       139.    1798</w:t>
      </w:r>
      <w:r w:rsidRPr="008C0689">
        <w:rPr>
          <w:lang w:val="fr-FR"/>
        </w:rPr>
        <w:br/>
      </w:r>
      <w:r w:rsidRPr="008C0689">
        <w:rPr>
          <w:rStyle w:val="VerbatimChar"/>
          <w:lang w:val="fr-FR"/>
        </w:rPr>
        <w:t>## 15 Poitiers            15.1        901         51        76.2   1930</w:t>
      </w:r>
      <w:r w:rsidRPr="008C0689">
        <w:rPr>
          <w:lang w:val="fr-FR"/>
        </w:rPr>
        <w:br/>
      </w:r>
      <w:r w:rsidRPr="008C0689">
        <w:rPr>
          <w:rStyle w:val="VerbatimChar"/>
          <w:lang w:val="fr-FR"/>
        </w:rPr>
        <w:t>## 16 Rennes              13.3       1192         56        93.6   1851</w:t>
      </w:r>
      <w:r w:rsidRPr="008C0689">
        <w:rPr>
          <w:lang w:val="fr-FR"/>
        </w:rPr>
        <w:br/>
      </w:r>
      <w:r w:rsidRPr="008C0689">
        <w:rPr>
          <w:rStyle w:val="VerbatimChar"/>
          <w:lang w:val="fr-FR"/>
        </w:rPr>
        <w:t>## 17 Saint-Etienne       17          685         50        87.5   1880</w:t>
      </w:r>
      <w:r w:rsidRPr="008C0689">
        <w:rPr>
          <w:lang w:val="fr-FR"/>
        </w:rPr>
        <w:br/>
      </w:r>
      <w:r w:rsidRPr="008C0689">
        <w:rPr>
          <w:rStyle w:val="VerbatimChar"/>
          <w:lang w:val="fr-FR"/>
        </w:rPr>
        <w:t>## 18 Strasbourg          13.6       1249         56       124.    1637</w:t>
      </w:r>
      <w:r w:rsidRPr="008C0689">
        <w:rPr>
          <w:lang w:val="fr-FR"/>
        </w:rPr>
        <w:br/>
      </w:r>
      <w:r w:rsidRPr="008C0689">
        <w:rPr>
          <w:rStyle w:val="VerbatimChar"/>
          <w:lang w:val="fr-FR"/>
        </w:rPr>
        <w:t>## 19 Toulon              21.5        963         49        89.7   2899</w:t>
      </w:r>
      <w:r w:rsidRPr="008C0689">
        <w:rPr>
          <w:lang w:val="fr-FR"/>
        </w:rPr>
        <w:br/>
      </w:r>
      <w:r w:rsidRPr="008C0689">
        <w:rPr>
          <w:rStyle w:val="VerbatimChar"/>
          <w:lang w:val="fr-FR"/>
        </w:rPr>
        <w:t>## 20 Tours               16.2       1052         54        90.2   1845</w:t>
      </w:r>
    </w:p>
    <w:p w14:paraId="42112947" w14:textId="77777777" w:rsidR="002D508E" w:rsidRPr="008C0689" w:rsidRDefault="00000000">
      <w:pPr>
        <w:pStyle w:val="SourceCode"/>
        <w:rPr>
          <w:lang w:val="fr-FR"/>
        </w:rPr>
      </w:pPr>
      <w:r w:rsidRPr="008C0689">
        <w:rPr>
          <w:rStyle w:val="FunctionTok"/>
          <w:lang w:val="fr-FR"/>
        </w:rPr>
        <w:t>library</w:t>
      </w:r>
      <w:r w:rsidRPr="008C0689">
        <w:rPr>
          <w:rStyle w:val="NormalTok"/>
          <w:lang w:val="fr-FR"/>
        </w:rPr>
        <w:t xml:space="preserve">(tidyverse) </w:t>
      </w:r>
    </w:p>
    <w:p w14:paraId="27697165" w14:textId="77777777" w:rsidR="002D508E" w:rsidRPr="008C0689" w:rsidRDefault="00000000">
      <w:pPr>
        <w:pStyle w:val="SourceCode"/>
        <w:rPr>
          <w:lang w:val="fr-FR"/>
        </w:rPr>
      </w:pPr>
      <w:r w:rsidRPr="008C0689">
        <w:rPr>
          <w:rStyle w:val="VerbatimChar"/>
          <w:lang w:val="fr-FR"/>
        </w:rPr>
        <w:t>## ── Attaching core tidyverse packages ──────────────────────── tidyverse 2.0.0 ──</w:t>
      </w:r>
      <w:r w:rsidRPr="008C0689">
        <w:rPr>
          <w:lang w:val="fr-FR"/>
        </w:rPr>
        <w:br/>
      </w:r>
      <w:r w:rsidRPr="008C0689">
        <w:rPr>
          <w:rStyle w:val="VerbatimChar"/>
          <w:lang w:val="fr-FR"/>
        </w:rPr>
        <w:t>## ✔ dplyr     1.1.4     ✔ readr     2.1.5</w:t>
      </w:r>
      <w:r w:rsidRPr="008C0689">
        <w:rPr>
          <w:lang w:val="fr-FR"/>
        </w:rPr>
        <w:br/>
      </w:r>
      <w:r w:rsidRPr="008C0689">
        <w:rPr>
          <w:rStyle w:val="VerbatimChar"/>
          <w:lang w:val="fr-FR"/>
        </w:rPr>
        <w:t>## ✔ forcats   1.0.1     ✔ stringr   1.5.2</w:t>
      </w:r>
      <w:r w:rsidRPr="008C0689">
        <w:rPr>
          <w:lang w:val="fr-FR"/>
        </w:rPr>
        <w:br/>
      </w:r>
      <w:r w:rsidRPr="008C0689">
        <w:rPr>
          <w:rStyle w:val="VerbatimChar"/>
          <w:lang w:val="fr-FR"/>
        </w:rPr>
        <w:t>## ✔ ggplot2   4.0.0     ✔ tibble    3.3.0</w:t>
      </w:r>
      <w:r w:rsidRPr="008C0689">
        <w:rPr>
          <w:lang w:val="fr-FR"/>
        </w:rPr>
        <w:br/>
      </w:r>
      <w:r w:rsidRPr="008C0689">
        <w:rPr>
          <w:rStyle w:val="VerbatimChar"/>
          <w:lang w:val="fr-FR"/>
        </w:rPr>
        <w:t>## ✔ lubridate 1.9.4     ✔ tidyr     1.3.1</w:t>
      </w:r>
      <w:r w:rsidRPr="008C0689">
        <w:rPr>
          <w:lang w:val="fr-FR"/>
        </w:rPr>
        <w:br/>
      </w:r>
      <w:r w:rsidRPr="008C0689">
        <w:rPr>
          <w:rStyle w:val="VerbatimChar"/>
          <w:lang w:val="fr-FR"/>
        </w:rPr>
        <w:t xml:space="preserve">## ✔ purrr     1.1.0     </w:t>
      </w:r>
      <w:r w:rsidRPr="008C0689">
        <w:rPr>
          <w:lang w:val="fr-FR"/>
        </w:rPr>
        <w:br/>
      </w:r>
      <w:r w:rsidRPr="008C0689">
        <w:rPr>
          <w:rStyle w:val="VerbatimChar"/>
          <w:lang w:val="fr-FR"/>
        </w:rPr>
        <w:t xml:space="preserve">## ── Conflicts ────────────────────────────────────────── </w:t>
      </w:r>
      <w:r w:rsidRPr="008C0689">
        <w:rPr>
          <w:rStyle w:val="VerbatimChar"/>
          <w:lang w:val="fr-FR"/>
        </w:rPr>
        <w:lastRenderedPageBreak/>
        <w:t>tidyverse_conflicts() ──</w:t>
      </w:r>
      <w:r w:rsidRPr="008C0689">
        <w:rPr>
          <w:lang w:val="fr-FR"/>
        </w:rPr>
        <w:br/>
      </w:r>
      <w:r w:rsidRPr="008C0689">
        <w:rPr>
          <w:rStyle w:val="VerbatimChar"/>
          <w:lang w:val="fr-FR"/>
        </w:rPr>
        <w:t>## ✖ dplyr::filter() masks stats::filter()</w:t>
      </w:r>
      <w:r w:rsidRPr="008C0689">
        <w:rPr>
          <w:lang w:val="fr-FR"/>
        </w:rPr>
        <w:br/>
      </w:r>
      <w:r w:rsidRPr="008C0689">
        <w:rPr>
          <w:rStyle w:val="VerbatimChar"/>
          <w:lang w:val="fr-FR"/>
        </w:rPr>
        <w:t>## ✖ dplyr::lag()    masks stats::lag()</w:t>
      </w:r>
      <w:r w:rsidRPr="008C0689">
        <w:rPr>
          <w:lang w:val="fr-FR"/>
        </w:rPr>
        <w:br/>
      </w:r>
      <w:r w:rsidRPr="008C0689">
        <w:rPr>
          <w:rStyle w:val="VerbatimChar"/>
          <w:lang w:val="fr-FR"/>
        </w:rPr>
        <w:t>## ℹ Use the conflicted package (&lt;http://conflicted.r-lib.org/&gt;) to force all conflicts to become errors</w:t>
      </w:r>
    </w:p>
    <w:p w14:paraId="132FF90D" w14:textId="77777777" w:rsidR="002D508E" w:rsidRDefault="00000000">
      <w:pPr>
        <w:pStyle w:val="SourceCode"/>
      </w:pPr>
      <w:r>
        <w:rPr>
          <w:rStyle w:val="FunctionTok"/>
        </w:rPr>
        <w:t>library</w:t>
      </w:r>
      <w:r>
        <w:rPr>
          <w:rStyle w:val="NormalTok"/>
        </w:rPr>
        <w:t>(knitr)</w:t>
      </w:r>
      <w:r>
        <w:br/>
      </w:r>
      <w:r>
        <w:rPr>
          <w:rStyle w:val="FunctionTok"/>
        </w:rPr>
        <w:t>library</w:t>
      </w:r>
      <w:r>
        <w:rPr>
          <w:rStyle w:val="NormalTok"/>
        </w:rPr>
        <w:t>(stats)</w:t>
      </w:r>
      <w:r>
        <w:br/>
      </w:r>
      <w:r>
        <w:rPr>
          <w:rStyle w:val="FunctionTok"/>
        </w:rPr>
        <w:t>library</w:t>
      </w:r>
      <w:r>
        <w:rPr>
          <w:rStyle w:val="NormalTok"/>
        </w:rPr>
        <w:t>(ggplot2)</w:t>
      </w:r>
      <w:r>
        <w:br/>
      </w:r>
      <w:r>
        <w:rPr>
          <w:rStyle w:val="NormalTok"/>
        </w:rPr>
        <w:t>Projet1</w:t>
      </w:r>
      <w:r>
        <w:rPr>
          <w:rStyle w:val="OtherTok"/>
        </w:rPr>
        <w:t>&lt;-</w:t>
      </w:r>
      <w:r>
        <w:rPr>
          <w:rStyle w:val="NormalTok"/>
        </w:rPr>
        <w:t xml:space="preserve"> Vivre </w:t>
      </w:r>
      <w:r>
        <w:rPr>
          <w:rStyle w:val="SpecialCharTok"/>
        </w:rPr>
        <w:t>%&gt;%</w:t>
      </w:r>
      <w:r>
        <w:br/>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Ville)</w:t>
      </w:r>
      <w:r>
        <w:br/>
      </w:r>
      <w:r>
        <w:rPr>
          <w:rStyle w:val="FunctionTok"/>
        </w:rPr>
        <w:t>library</w:t>
      </w:r>
      <w:r>
        <w:rPr>
          <w:rStyle w:val="NormalTok"/>
        </w:rPr>
        <w:t>(skimr)</w:t>
      </w:r>
      <w:r>
        <w:br/>
      </w:r>
      <w:r>
        <w:rPr>
          <w:rStyle w:val="NormalTok"/>
        </w:rPr>
        <w:t xml:space="preserve">my_skim </w:t>
      </w:r>
      <w:r>
        <w:rPr>
          <w:rStyle w:val="OtherTok"/>
        </w:rPr>
        <w:t>&lt;-</w:t>
      </w:r>
      <w:r>
        <w:rPr>
          <w:rStyle w:val="NormalTok"/>
        </w:rPr>
        <w:t xml:space="preserve"> </w:t>
      </w:r>
      <w:r>
        <w:rPr>
          <w:rStyle w:val="FunctionTok"/>
        </w:rPr>
        <w:t>skim_with</w:t>
      </w:r>
      <w:r>
        <w:rPr>
          <w:rStyle w:val="NormalTok"/>
        </w:rPr>
        <w:t>(</w:t>
      </w:r>
      <w:r>
        <w:br/>
      </w:r>
      <w:r>
        <w:rPr>
          <w:rStyle w:val="NormalTok"/>
        </w:rPr>
        <w:t xml:space="preserve">  </w:t>
      </w:r>
      <w:r>
        <w:rPr>
          <w:rStyle w:val="AttributeTok"/>
        </w:rPr>
        <w:t>numeric =</w:t>
      </w:r>
      <w:r>
        <w:rPr>
          <w:rStyle w:val="NormalTok"/>
        </w:rPr>
        <w:t xml:space="preserve"> </w:t>
      </w:r>
      <w:r>
        <w:rPr>
          <w:rStyle w:val="FunctionTok"/>
        </w:rPr>
        <w:t>sfl</w:t>
      </w:r>
      <w:r>
        <w:rPr>
          <w:rStyle w:val="NormalTok"/>
        </w:rPr>
        <w:t>(</w:t>
      </w:r>
      <w:r>
        <w:rPr>
          <w:rStyle w:val="AttributeTok"/>
        </w:rPr>
        <w:t>mean =</w:t>
      </w:r>
      <w:r>
        <w:rPr>
          <w:rStyle w:val="NormalTok"/>
        </w:rPr>
        <w:t xml:space="preserve">mean, </w:t>
      </w:r>
      <w:r>
        <w:rPr>
          <w:rStyle w:val="AttributeTok"/>
        </w:rPr>
        <w:t>sd =</w:t>
      </w:r>
      <w:r>
        <w:rPr>
          <w:rStyle w:val="NormalTok"/>
        </w:rPr>
        <w:t xml:space="preserve"> sd, </w:t>
      </w:r>
      <w:r>
        <w:rPr>
          <w:rStyle w:val="AttributeTok"/>
        </w:rPr>
        <w:t>min =</w:t>
      </w:r>
      <w:r>
        <w:rPr>
          <w:rStyle w:val="NormalTok"/>
        </w:rPr>
        <w:t xml:space="preserve"> min, </w:t>
      </w:r>
      <w:r>
        <w:rPr>
          <w:rStyle w:val="AttributeTok"/>
        </w:rPr>
        <w:t>max =</w:t>
      </w:r>
      <w:r>
        <w:rPr>
          <w:rStyle w:val="NormalTok"/>
        </w:rPr>
        <w:t xml:space="preserve"> max),</w:t>
      </w:r>
      <w:r>
        <w:br/>
      </w:r>
      <w:r>
        <w:rPr>
          <w:rStyle w:val="NormalTok"/>
        </w:rPr>
        <w:t xml:space="preserve">  </w:t>
      </w:r>
      <w:r>
        <w:rPr>
          <w:rStyle w:val="AttributeTok"/>
        </w:rPr>
        <w:t>append =</w:t>
      </w:r>
      <w:r>
        <w:rPr>
          <w:rStyle w:val="NormalTok"/>
        </w:rPr>
        <w:t xml:space="preserve"> </w:t>
      </w:r>
      <w:r>
        <w:rPr>
          <w:rStyle w:val="ConstantTok"/>
        </w:rPr>
        <w:t>FALSE</w:t>
      </w:r>
      <w:r>
        <w:br/>
      </w:r>
      <w:r>
        <w:rPr>
          <w:rStyle w:val="NormalTok"/>
        </w:rPr>
        <w:t>)</w:t>
      </w:r>
      <w:r>
        <w:br/>
      </w:r>
      <w:r>
        <w:rPr>
          <w:rStyle w:val="FunctionTok"/>
        </w:rPr>
        <w:t>my_skim</w:t>
      </w:r>
      <w:r>
        <w:rPr>
          <w:rStyle w:val="NormalTok"/>
        </w:rPr>
        <w:t>(Projet1)</w:t>
      </w:r>
    </w:p>
    <w:p w14:paraId="32721488" w14:textId="77777777" w:rsidR="002D508E" w:rsidRDefault="00000000">
      <w:pPr>
        <w:pStyle w:val="TableCaption"/>
      </w:pPr>
      <w:r>
        <w:t>Data summary</w:t>
      </w:r>
    </w:p>
    <w:tbl>
      <w:tblPr>
        <w:tblStyle w:val="Table"/>
        <w:tblW w:w="0" w:type="auto"/>
        <w:tblLook w:val="0000" w:firstRow="0" w:lastRow="0" w:firstColumn="0" w:lastColumn="0" w:noHBand="0" w:noVBand="0"/>
      </w:tblPr>
      <w:tblGrid>
        <w:gridCol w:w="2866"/>
        <w:gridCol w:w="957"/>
      </w:tblGrid>
      <w:tr w:rsidR="002D508E" w14:paraId="2128B98D" w14:textId="77777777">
        <w:tc>
          <w:tcPr>
            <w:tcW w:w="0" w:type="auto"/>
          </w:tcPr>
          <w:p w14:paraId="5D8A70B5" w14:textId="77777777" w:rsidR="002D508E" w:rsidRDefault="00000000">
            <w:pPr>
              <w:pStyle w:val="Compact"/>
            </w:pPr>
            <w:r>
              <w:t>Name</w:t>
            </w:r>
          </w:p>
        </w:tc>
        <w:tc>
          <w:tcPr>
            <w:tcW w:w="0" w:type="auto"/>
          </w:tcPr>
          <w:p w14:paraId="2312BEA6" w14:textId="77777777" w:rsidR="002D508E" w:rsidRDefault="00000000">
            <w:pPr>
              <w:pStyle w:val="Compact"/>
            </w:pPr>
            <w:r>
              <w:t>Projet1</w:t>
            </w:r>
          </w:p>
        </w:tc>
      </w:tr>
      <w:tr w:rsidR="002D508E" w14:paraId="4A59527B" w14:textId="77777777">
        <w:tc>
          <w:tcPr>
            <w:tcW w:w="0" w:type="auto"/>
          </w:tcPr>
          <w:p w14:paraId="3263287F" w14:textId="77777777" w:rsidR="002D508E" w:rsidRDefault="00000000">
            <w:pPr>
              <w:pStyle w:val="Compact"/>
            </w:pPr>
            <w:r>
              <w:t>Number of rows</w:t>
            </w:r>
          </w:p>
        </w:tc>
        <w:tc>
          <w:tcPr>
            <w:tcW w:w="0" w:type="auto"/>
          </w:tcPr>
          <w:p w14:paraId="2115548C" w14:textId="77777777" w:rsidR="002D508E" w:rsidRDefault="00000000">
            <w:pPr>
              <w:pStyle w:val="Compact"/>
            </w:pPr>
            <w:r>
              <w:t>20</w:t>
            </w:r>
          </w:p>
        </w:tc>
      </w:tr>
      <w:tr w:rsidR="002D508E" w14:paraId="0502CE45" w14:textId="77777777">
        <w:tc>
          <w:tcPr>
            <w:tcW w:w="0" w:type="auto"/>
          </w:tcPr>
          <w:p w14:paraId="5FBE076E" w14:textId="77777777" w:rsidR="002D508E" w:rsidRDefault="00000000">
            <w:pPr>
              <w:pStyle w:val="Compact"/>
            </w:pPr>
            <w:r>
              <w:t>Number of columns</w:t>
            </w:r>
          </w:p>
        </w:tc>
        <w:tc>
          <w:tcPr>
            <w:tcW w:w="0" w:type="auto"/>
          </w:tcPr>
          <w:p w14:paraId="1830037F" w14:textId="77777777" w:rsidR="002D508E" w:rsidRDefault="00000000">
            <w:pPr>
              <w:pStyle w:val="Compact"/>
            </w:pPr>
            <w:r>
              <w:t>5</w:t>
            </w:r>
          </w:p>
        </w:tc>
      </w:tr>
      <w:tr w:rsidR="002D508E" w14:paraId="57E2D4E8" w14:textId="77777777">
        <w:tc>
          <w:tcPr>
            <w:tcW w:w="0" w:type="auto"/>
          </w:tcPr>
          <w:p w14:paraId="57AFEA35" w14:textId="77777777" w:rsidR="002D508E" w:rsidRDefault="00000000">
            <w:pPr>
              <w:pStyle w:val="Compact"/>
            </w:pPr>
            <w:r>
              <w:t>_______________________</w:t>
            </w:r>
          </w:p>
        </w:tc>
        <w:tc>
          <w:tcPr>
            <w:tcW w:w="0" w:type="auto"/>
          </w:tcPr>
          <w:p w14:paraId="12B8D57D" w14:textId="77777777" w:rsidR="002D508E" w:rsidRDefault="002D508E">
            <w:pPr>
              <w:pStyle w:val="Compact"/>
            </w:pPr>
          </w:p>
        </w:tc>
      </w:tr>
      <w:tr w:rsidR="002D508E" w14:paraId="1916A09F" w14:textId="77777777">
        <w:tc>
          <w:tcPr>
            <w:tcW w:w="0" w:type="auto"/>
          </w:tcPr>
          <w:p w14:paraId="340EA079" w14:textId="77777777" w:rsidR="002D508E" w:rsidRDefault="00000000">
            <w:pPr>
              <w:pStyle w:val="Compact"/>
            </w:pPr>
            <w:r>
              <w:t>Column type frequency:</w:t>
            </w:r>
          </w:p>
        </w:tc>
        <w:tc>
          <w:tcPr>
            <w:tcW w:w="0" w:type="auto"/>
          </w:tcPr>
          <w:p w14:paraId="302F13C8" w14:textId="77777777" w:rsidR="002D508E" w:rsidRDefault="002D508E">
            <w:pPr>
              <w:pStyle w:val="Compact"/>
            </w:pPr>
          </w:p>
        </w:tc>
      </w:tr>
      <w:tr w:rsidR="002D508E" w14:paraId="253F0FC4" w14:textId="77777777">
        <w:tc>
          <w:tcPr>
            <w:tcW w:w="0" w:type="auto"/>
          </w:tcPr>
          <w:p w14:paraId="141CB9BF" w14:textId="77777777" w:rsidR="002D508E" w:rsidRDefault="00000000">
            <w:pPr>
              <w:pStyle w:val="Compact"/>
            </w:pPr>
            <w:r>
              <w:t>numeric</w:t>
            </w:r>
          </w:p>
        </w:tc>
        <w:tc>
          <w:tcPr>
            <w:tcW w:w="0" w:type="auto"/>
          </w:tcPr>
          <w:p w14:paraId="2D0EA0E4" w14:textId="77777777" w:rsidR="002D508E" w:rsidRDefault="00000000">
            <w:pPr>
              <w:pStyle w:val="Compact"/>
            </w:pPr>
            <w:r>
              <w:t>5</w:t>
            </w:r>
          </w:p>
        </w:tc>
      </w:tr>
      <w:tr w:rsidR="002D508E" w14:paraId="09D42286" w14:textId="77777777">
        <w:tc>
          <w:tcPr>
            <w:tcW w:w="0" w:type="auto"/>
          </w:tcPr>
          <w:p w14:paraId="7F4C89DF" w14:textId="77777777" w:rsidR="002D508E" w:rsidRDefault="00000000">
            <w:pPr>
              <w:pStyle w:val="Compact"/>
            </w:pPr>
            <w:r>
              <w:t>________________________</w:t>
            </w:r>
          </w:p>
        </w:tc>
        <w:tc>
          <w:tcPr>
            <w:tcW w:w="0" w:type="auto"/>
          </w:tcPr>
          <w:p w14:paraId="36522EA4" w14:textId="77777777" w:rsidR="002D508E" w:rsidRDefault="002D508E">
            <w:pPr>
              <w:pStyle w:val="Compact"/>
            </w:pPr>
          </w:p>
        </w:tc>
      </w:tr>
      <w:tr w:rsidR="002D508E" w14:paraId="509AC242" w14:textId="77777777">
        <w:tc>
          <w:tcPr>
            <w:tcW w:w="0" w:type="auto"/>
          </w:tcPr>
          <w:p w14:paraId="2A3D1319" w14:textId="77777777" w:rsidR="002D508E" w:rsidRDefault="00000000">
            <w:pPr>
              <w:pStyle w:val="Compact"/>
            </w:pPr>
            <w:r>
              <w:t>Group variables</w:t>
            </w:r>
          </w:p>
        </w:tc>
        <w:tc>
          <w:tcPr>
            <w:tcW w:w="0" w:type="auto"/>
          </w:tcPr>
          <w:p w14:paraId="04126434" w14:textId="77777777" w:rsidR="002D508E" w:rsidRDefault="00000000">
            <w:pPr>
              <w:pStyle w:val="Compact"/>
            </w:pPr>
            <w:r>
              <w:t>None</w:t>
            </w:r>
          </w:p>
        </w:tc>
      </w:tr>
    </w:tbl>
    <w:p w14:paraId="5C1B2DA0" w14:textId="77777777" w:rsidR="002D508E" w:rsidRDefault="00000000">
      <w:pPr>
        <w:pStyle w:val="Corpsdetexte"/>
      </w:pPr>
      <w:r>
        <w:rPr>
          <w:b/>
          <w:bCs/>
        </w:rPr>
        <w:t>Variable type: numeric</w:t>
      </w:r>
    </w:p>
    <w:tbl>
      <w:tblPr>
        <w:tblStyle w:val="Table"/>
        <w:tblW w:w="5000" w:type="pct"/>
        <w:tblLayout w:type="fixed"/>
        <w:tblLook w:val="0020" w:firstRow="1" w:lastRow="0" w:firstColumn="0" w:lastColumn="0" w:noHBand="0" w:noVBand="0"/>
      </w:tblPr>
      <w:tblGrid>
        <w:gridCol w:w="2011"/>
        <w:gridCol w:w="1437"/>
        <w:gridCol w:w="2010"/>
        <w:gridCol w:w="1149"/>
        <w:gridCol w:w="1005"/>
        <w:gridCol w:w="1005"/>
        <w:gridCol w:w="1005"/>
      </w:tblGrid>
      <w:tr w:rsidR="002D508E" w14:paraId="1ADC72A4" w14:textId="77777777" w:rsidTr="002D508E">
        <w:trPr>
          <w:cnfStyle w:val="100000000000" w:firstRow="1" w:lastRow="0" w:firstColumn="0" w:lastColumn="0" w:oddVBand="0" w:evenVBand="0" w:oddHBand="0" w:evenHBand="0" w:firstRowFirstColumn="0" w:firstRowLastColumn="0" w:lastRowFirstColumn="0" w:lastRowLastColumn="0"/>
          <w:tblHeader/>
        </w:trPr>
        <w:tc>
          <w:tcPr>
            <w:tcW w:w="1654" w:type="dxa"/>
          </w:tcPr>
          <w:p w14:paraId="19B23030" w14:textId="77777777" w:rsidR="002D508E" w:rsidRDefault="00000000">
            <w:pPr>
              <w:pStyle w:val="Compact"/>
            </w:pPr>
            <w:r>
              <w:t>skim_variable</w:t>
            </w:r>
          </w:p>
        </w:tc>
        <w:tc>
          <w:tcPr>
            <w:tcW w:w="1182" w:type="dxa"/>
          </w:tcPr>
          <w:p w14:paraId="63EF6BD7" w14:textId="77777777" w:rsidR="002D508E" w:rsidRDefault="00000000">
            <w:pPr>
              <w:pStyle w:val="Compact"/>
              <w:jc w:val="right"/>
            </w:pPr>
            <w:r>
              <w:t>n_missing</w:t>
            </w:r>
          </w:p>
        </w:tc>
        <w:tc>
          <w:tcPr>
            <w:tcW w:w="1654" w:type="dxa"/>
          </w:tcPr>
          <w:p w14:paraId="7308FF1A" w14:textId="77777777" w:rsidR="002D508E" w:rsidRDefault="00000000">
            <w:pPr>
              <w:pStyle w:val="Compact"/>
              <w:jc w:val="right"/>
            </w:pPr>
            <w:r>
              <w:t>complete_rate</w:t>
            </w:r>
          </w:p>
        </w:tc>
        <w:tc>
          <w:tcPr>
            <w:tcW w:w="945" w:type="dxa"/>
          </w:tcPr>
          <w:p w14:paraId="3B2F8D25" w14:textId="77777777" w:rsidR="002D508E" w:rsidRDefault="00000000">
            <w:pPr>
              <w:pStyle w:val="Compact"/>
              <w:jc w:val="right"/>
            </w:pPr>
            <w:r>
              <w:t>mean</w:t>
            </w:r>
          </w:p>
        </w:tc>
        <w:tc>
          <w:tcPr>
            <w:tcW w:w="827" w:type="dxa"/>
          </w:tcPr>
          <w:p w14:paraId="2A46924B" w14:textId="77777777" w:rsidR="002D508E" w:rsidRDefault="00000000">
            <w:pPr>
              <w:pStyle w:val="Compact"/>
              <w:jc w:val="right"/>
            </w:pPr>
            <w:r>
              <w:t>sd</w:t>
            </w:r>
          </w:p>
        </w:tc>
        <w:tc>
          <w:tcPr>
            <w:tcW w:w="827" w:type="dxa"/>
          </w:tcPr>
          <w:p w14:paraId="70671685" w14:textId="77777777" w:rsidR="002D508E" w:rsidRDefault="00000000">
            <w:pPr>
              <w:pStyle w:val="Compact"/>
              <w:jc w:val="right"/>
            </w:pPr>
            <w:r>
              <w:t>min</w:t>
            </w:r>
          </w:p>
        </w:tc>
        <w:tc>
          <w:tcPr>
            <w:tcW w:w="827" w:type="dxa"/>
          </w:tcPr>
          <w:p w14:paraId="3DD7CCE6" w14:textId="77777777" w:rsidR="002D508E" w:rsidRDefault="00000000">
            <w:pPr>
              <w:pStyle w:val="Compact"/>
              <w:jc w:val="right"/>
            </w:pPr>
            <w:r>
              <w:t>max</w:t>
            </w:r>
          </w:p>
        </w:tc>
      </w:tr>
      <w:tr w:rsidR="002D508E" w14:paraId="3B7C9ECB" w14:textId="77777777">
        <w:tc>
          <w:tcPr>
            <w:tcW w:w="1654" w:type="dxa"/>
          </w:tcPr>
          <w:p w14:paraId="1626C450" w14:textId="77777777" w:rsidR="002D508E" w:rsidRDefault="00000000">
            <w:pPr>
              <w:pStyle w:val="Compact"/>
            </w:pPr>
            <w:r>
              <w:t>Chômage</w:t>
            </w:r>
          </w:p>
        </w:tc>
        <w:tc>
          <w:tcPr>
            <w:tcW w:w="1182" w:type="dxa"/>
          </w:tcPr>
          <w:p w14:paraId="6845F685" w14:textId="77777777" w:rsidR="002D508E" w:rsidRDefault="00000000">
            <w:pPr>
              <w:pStyle w:val="Compact"/>
              <w:jc w:val="right"/>
            </w:pPr>
            <w:r>
              <w:t>0</w:t>
            </w:r>
          </w:p>
        </w:tc>
        <w:tc>
          <w:tcPr>
            <w:tcW w:w="1654" w:type="dxa"/>
          </w:tcPr>
          <w:p w14:paraId="5F0F34C4" w14:textId="77777777" w:rsidR="002D508E" w:rsidRDefault="00000000">
            <w:pPr>
              <w:pStyle w:val="Compact"/>
              <w:jc w:val="right"/>
            </w:pPr>
            <w:r>
              <w:t>1</w:t>
            </w:r>
          </w:p>
        </w:tc>
        <w:tc>
          <w:tcPr>
            <w:tcW w:w="945" w:type="dxa"/>
          </w:tcPr>
          <w:p w14:paraId="656824FC" w14:textId="77777777" w:rsidR="002D508E" w:rsidRDefault="00000000">
            <w:pPr>
              <w:pStyle w:val="Compact"/>
              <w:jc w:val="right"/>
            </w:pPr>
            <w:r>
              <w:t>16.58</w:t>
            </w:r>
          </w:p>
        </w:tc>
        <w:tc>
          <w:tcPr>
            <w:tcW w:w="827" w:type="dxa"/>
          </w:tcPr>
          <w:p w14:paraId="675FB2F5" w14:textId="77777777" w:rsidR="002D508E" w:rsidRDefault="00000000">
            <w:pPr>
              <w:pStyle w:val="Compact"/>
              <w:jc w:val="right"/>
            </w:pPr>
            <w:r>
              <w:t>3.66</w:t>
            </w:r>
          </w:p>
        </w:tc>
        <w:tc>
          <w:tcPr>
            <w:tcW w:w="827" w:type="dxa"/>
          </w:tcPr>
          <w:p w14:paraId="5D6151EB" w14:textId="77777777" w:rsidR="002D508E" w:rsidRDefault="00000000">
            <w:pPr>
              <w:pStyle w:val="Compact"/>
              <w:jc w:val="right"/>
            </w:pPr>
            <w:r>
              <w:t>12.0</w:t>
            </w:r>
          </w:p>
        </w:tc>
        <w:tc>
          <w:tcPr>
            <w:tcW w:w="827" w:type="dxa"/>
          </w:tcPr>
          <w:p w14:paraId="79909A4E" w14:textId="77777777" w:rsidR="002D508E" w:rsidRDefault="00000000">
            <w:pPr>
              <w:pStyle w:val="Compact"/>
              <w:jc w:val="right"/>
            </w:pPr>
            <w:r>
              <w:t>23.2</w:t>
            </w:r>
          </w:p>
        </w:tc>
      </w:tr>
      <w:tr w:rsidR="002D508E" w14:paraId="48170F9D" w14:textId="77777777">
        <w:tc>
          <w:tcPr>
            <w:tcW w:w="1654" w:type="dxa"/>
          </w:tcPr>
          <w:p w14:paraId="36E4A059" w14:textId="77777777" w:rsidR="002D508E" w:rsidRDefault="00000000">
            <w:pPr>
              <w:pStyle w:val="Compact"/>
            </w:pPr>
            <w:r>
              <w:t>Immobilier</w:t>
            </w:r>
          </w:p>
        </w:tc>
        <w:tc>
          <w:tcPr>
            <w:tcW w:w="1182" w:type="dxa"/>
          </w:tcPr>
          <w:p w14:paraId="7BE83E8F" w14:textId="77777777" w:rsidR="002D508E" w:rsidRDefault="00000000">
            <w:pPr>
              <w:pStyle w:val="Compact"/>
              <w:jc w:val="right"/>
            </w:pPr>
            <w:r>
              <w:t>0</w:t>
            </w:r>
          </w:p>
        </w:tc>
        <w:tc>
          <w:tcPr>
            <w:tcW w:w="1654" w:type="dxa"/>
          </w:tcPr>
          <w:p w14:paraId="17B4F80D" w14:textId="77777777" w:rsidR="002D508E" w:rsidRDefault="00000000">
            <w:pPr>
              <w:pStyle w:val="Compact"/>
              <w:jc w:val="right"/>
            </w:pPr>
            <w:r>
              <w:t>1</w:t>
            </w:r>
          </w:p>
        </w:tc>
        <w:tc>
          <w:tcPr>
            <w:tcW w:w="945" w:type="dxa"/>
          </w:tcPr>
          <w:p w14:paraId="149CC731" w14:textId="77777777" w:rsidR="002D508E" w:rsidRDefault="00000000">
            <w:pPr>
              <w:pStyle w:val="Compact"/>
              <w:jc w:val="right"/>
            </w:pPr>
            <w:r>
              <w:t>1123.10</w:t>
            </w:r>
          </w:p>
        </w:tc>
        <w:tc>
          <w:tcPr>
            <w:tcW w:w="827" w:type="dxa"/>
          </w:tcPr>
          <w:p w14:paraId="5D926CAE" w14:textId="77777777" w:rsidR="002D508E" w:rsidRDefault="00000000">
            <w:pPr>
              <w:pStyle w:val="Compact"/>
              <w:jc w:val="right"/>
            </w:pPr>
            <w:r>
              <w:t>477.91</w:t>
            </w:r>
          </w:p>
        </w:tc>
        <w:tc>
          <w:tcPr>
            <w:tcW w:w="827" w:type="dxa"/>
          </w:tcPr>
          <w:p w14:paraId="55602CCC" w14:textId="77777777" w:rsidR="002D508E" w:rsidRDefault="00000000">
            <w:pPr>
              <w:pStyle w:val="Compact"/>
              <w:jc w:val="right"/>
            </w:pPr>
            <w:r>
              <w:t>685.0</w:t>
            </w:r>
          </w:p>
        </w:tc>
        <w:tc>
          <w:tcPr>
            <w:tcW w:w="827" w:type="dxa"/>
          </w:tcPr>
          <w:p w14:paraId="65A362ED" w14:textId="77777777" w:rsidR="002D508E" w:rsidRDefault="00000000">
            <w:pPr>
              <w:pStyle w:val="Compact"/>
              <w:jc w:val="right"/>
            </w:pPr>
            <w:r>
              <w:t>2973.0</w:t>
            </w:r>
          </w:p>
        </w:tc>
      </w:tr>
      <w:tr w:rsidR="002D508E" w14:paraId="7ACADA79" w14:textId="77777777">
        <w:tc>
          <w:tcPr>
            <w:tcW w:w="1654" w:type="dxa"/>
          </w:tcPr>
          <w:p w14:paraId="37BEDAFE" w14:textId="77777777" w:rsidR="002D508E" w:rsidRDefault="00000000">
            <w:pPr>
              <w:pStyle w:val="Compact"/>
            </w:pPr>
            <w:r>
              <w:t>Imposition</w:t>
            </w:r>
          </w:p>
        </w:tc>
        <w:tc>
          <w:tcPr>
            <w:tcW w:w="1182" w:type="dxa"/>
          </w:tcPr>
          <w:p w14:paraId="2FE41DC3" w14:textId="77777777" w:rsidR="002D508E" w:rsidRDefault="00000000">
            <w:pPr>
              <w:pStyle w:val="Compact"/>
              <w:jc w:val="right"/>
            </w:pPr>
            <w:r>
              <w:t>0</w:t>
            </w:r>
          </w:p>
        </w:tc>
        <w:tc>
          <w:tcPr>
            <w:tcW w:w="1654" w:type="dxa"/>
          </w:tcPr>
          <w:p w14:paraId="5D56935C" w14:textId="77777777" w:rsidR="002D508E" w:rsidRDefault="00000000">
            <w:pPr>
              <w:pStyle w:val="Compact"/>
              <w:jc w:val="right"/>
            </w:pPr>
            <w:r>
              <w:t>1</w:t>
            </w:r>
          </w:p>
        </w:tc>
        <w:tc>
          <w:tcPr>
            <w:tcW w:w="945" w:type="dxa"/>
          </w:tcPr>
          <w:p w14:paraId="5D60223D" w14:textId="77777777" w:rsidR="002D508E" w:rsidRDefault="00000000">
            <w:pPr>
              <w:pStyle w:val="Compact"/>
              <w:jc w:val="right"/>
            </w:pPr>
            <w:r>
              <w:t>53.45</w:t>
            </w:r>
          </w:p>
        </w:tc>
        <w:tc>
          <w:tcPr>
            <w:tcW w:w="827" w:type="dxa"/>
          </w:tcPr>
          <w:p w14:paraId="4C0E54A1" w14:textId="77777777" w:rsidR="002D508E" w:rsidRDefault="00000000">
            <w:pPr>
              <w:pStyle w:val="Compact"/>
              <w:jc w:val="right"/>
            </w:pPr>
            <w:r>
              <w:t>5.31</w:t>
            </w:r>
          </w:p>
        </w:tc>
        <w:tc>
          <w:tcPr>
            <w:tcW w:w="827" w:type="dxa"/>
          </w:tcPr>
          <w:p w14:paraId="5CD16F7D" w14:textId="77777777" w:rsidR="002D508E" w:rsidRDefault="00000000">
            <w:pPr>
              <w:pStyle w:val="Compact"/>
              <w:jc w:val="right"/>
            </w:pPr>
            <w:r>
              <w:t>45.0</w:t>
            </w:r>
          </w:p>
        </w:tc>
        <w:tc>
          <w:tcPr>
            <w:tcW w:w="827" w:type="dxa"/>
          </w:tcPr>
          <w:p w14:paraId="69AF07CB" w14:textId="77777777" w:rsidR="002D508E" w:rsidRDefault="00000000">
            <w:pPr>
              <w:pStyle w:val="Compact"/>
              <w:jc w:val="right"/>
            </w:pPr>
            <w:r>
              <w:t>67.0</w:t>
            </w:r>
          </w:p>
        </w:tc>
      </w:tr>
      <w:tr w:rsidR="002D508E" w14:paraId="7BCC8061" w14:textId="77777777">
        <w:tc>
          <w:tcPr>
            <w:tcW w:w="1654" w:type="dxa"/>
          </w:tcPr>
          <w:p w14:paraId="532C4B18" w14:textId="77777777" w:rsidR="002D508E" w:rsidRDefault="00000000">
            <w:pPr>
              <w:pStyle w:val="Compact"/>
            </w:pPr>
            <w:r>
              <w:t>Criminalité</w:t>
            </w:r>
          </w:p>
        </w:tc>
        <w:tc>
          <w:tcPr>
            <w:tcW w:w="1182" w:type="dxa"/>
          </w:tcPr>
          <w:p w14:paraId="6549AA5D" w14:textId="77777777" w:rsidR="002D508E" w:rsidRDefault="00000000">
            <w:pPr>
              <w:pStyle w:val="Compact"/>
              <w:jc w:val="right"/>
            </w:pPr>
            <w:r>
              <w:t>0</w:t>
            </w:r>
          </w:p>
        </w:tc>
        <w:tc>
          <w:tcPr>
            <w:tcW w:w="1654" w:type="dxa"/>
          </w:tcPr>
          <w:p w14:paraId="56199909" w14:textId="77777777" w:rsidR="002D508E" w:rsidRDefault="00000000">
            <w:pPr>
              <w:pStyle w:val="Compact"/>
              <w:jc w:val="right"/>
            </w:pPr>
            <w:r>
              <w:t>1</w:t>
            </w:r>
          </w:p>
        </w:tc>
        <w:tc>
          <w:tcPr>
            <w:tcW w:w="945" w:type="dxa"/>
          </w:tcPr>
          <w:p w14:paraId="2F10D3A6" w14:textId="77777777" w:rsidR="002D508E" w:rsidRDefault="00000000">
            <w:pPr>
              <w:pStyle w:val="Compact"/>
              <w:jc w:val="right"/>
            </w:pPr>
            <w:r>
              <w:t>97.58</w:t>
            </w:r>
          </w:p>
        </w:tc>
        <w:tc>
          <w:tcPr>
            <w:tcW w:w="827" w:type="dxa"/>
          </w:tcPr>
          <w:p w14:paraId="339457EE" w14:textId="77777777" w:rsidR="002D508E" w:rsidRDefault="00000000">
            <w:pPr>
              <w:pStyle w:val="Compact"/>
              <w:jc w:val="right"/>
            </w:pPr>
            <w:r>
              <w:t>22.12</w:t>
            </w:r>
          </w:p>
        </w:tc>
        <w:tc>
          <w:tcPr>
            <w:tcW w:w="827" w:type="dxa"/>
          </w:tcPr>
          <w:p w14:paraId="5CFE0A05" w14:textId="77777777" w:rsidR="002D508E" w:rsidRDefault="00000000">
            <w:pPr>
              <w:pStyle w:val="Compact"/>
              <w:jc w:val="right"/>
            </w:pPr>
            <w:r>
              <w:t>60.8</w:t>
            </w:r>
          </w:p>
        </w:tc>
        <w:tc>
          <w:tcPr>
            <w:tcW w:w="827" w:type="dxa"/>
          </w:tcPr>
          <w:p w14:paraId="18D34360" w14:textId="77777777" w:rsidR="002D508E" w:rsidRDefault="00000000">
            <w:pPr>
              <w:pStyle w:val="Compact"/>
              <w:jc w:val="right"/>
            </w:pPr>
            <w:r>
              <w:t>139.1</w:t>
            </w:r>
          </w:p>
        </w:tc>
      </w:tr>
      <w:tr w:rsidR="002D508E" w14:paraId="24BBBD95" w14:textId="77777777">
        <w:tc>
          <w:tcPr>
            <w:tcW w:w="1654" w:type="dxa"/>
          </w:tcPr>
          <w:p w14:paraId="6F660684" w14:textId="77777777" w:rsidR="002D508E" w:rsidRDefault="00000000">
            <w:pPr>
              <w:pStyle w:val="Compact"/>
            </w:pPr>
            <w:r>
              <w:t>Soleil</w:t>
            </w:r>
          </w:p>
        </w:tc>
        <w:tc>
          <w:tcPr>
            <w:tcW w:w="1182" w:type="dxa"/>
          </w:tcPr>
          <w:p w14:paraId="3814EAC4" w14:textId="77777777" w:rsidR="002D508E" w:rsidRDefault="00000000">
            <w:pPr>
              <w:pStyle w:val="Compact"/>
              <w:jc w:val="right"/>
            </w:pPr>
            <w:r>
              <w:t>0</w:t>
            </w:r>
          </w:p>
        </w:tc>
        <w:tc>
          <w:tcPr>
            <w:tcW w:w="1654" w:type="dxa"/>
          </w:tcPr>
          <w:p w14:paraId="157F41F0" w14:textId="77777777" w:rsidR="002D508E" w:rsidRDefault="00000000">
            <w:pPr>
              <w:pStyle w:val="Compact"/>
              <w:jc w:val="right"/>
            </w:pPr>
            <w:r>
              <w:t>1</w:t>
            </w:r>
          </w:p>
        </w:tc>
        <w:tc>
          <w:tcPr>
            <w:tcW w:w="945" w:type="dxa"/>
          </w:tcPr>
          <w:p w14:paraId="4E115AC5" w14:textId="77777777" w:rsidR="002D508E" w:rsidRDefault="00000000">
            <w:pPr>
              <w:pStyle w:val="Compact"/>
              <w:jc w:val="right"/>
            </w:pPr>
            <w:r>
              <w:t>2095.25</w:t>
            </w:r>
          </w:p>
        </w:tc>
        <w:tc>
          <w:tcPr>
            <w:tcW w:w="827" w:type="dxa"/>
          </w:tcPr>
          <w:p w14:paraId="0AD41575" w14:textId="77777777" w:rsidR="002D508E" w:rsidRDefault="00000000">
            <w:pPr>
              <w:pStyle w:val="Compact"/>
              <w:jc w:val="right"/>
            </w:pPr>
            <w:r>
              <w:t>420.66</w:t>
            </w:r>
          </w:p>
        </w:tc>
        <w:tc>
          <w:tcPr>
            <w:tcW w:w="827" w:type="dxa"/>
          </w:tcPr>
          <w:p w14:paraId="0547CD79" w14:textId="77777777" w:rsidR="002D508E" w:rsidRDefault="00000000">
            <w:pPr>
              <w:pStyle w:val="Compact"/>
              <w:jc w:val="right"/>
            </w:pPr>
            <w:r>
              <w:t>1637.0</w:t>
            </w:r>
          </w:p>
        </w:tc>
        <w:tc>
          <w:tcPr>
            <w:tcW w:w="827" w:type="dxa"/>
          </w:tcPr>
          <w:p w14:paraId="2EA255A1" w14:textId="77777777" w:rsidR="002D508E" w:rsidRDefault="00000000">
            <w:pPr>
              <w:pStyle w:val="Compact"/>
              <w:jc w:val="right"/>
            </w:pPr>
            <w:r>
              <w:t>2899.0</w:t>
            </w:r>
          </w:p>
        </w:tc>
      </w:tr>
    </w:tbl>
    <w:p w14:paraId="5164CA87" w14:textId="77777777" w:rsidR="002D508E" w:rsidRPr="008C0689" w:rsidRDefault="00000000">
      <w:pPr>
        <w:pStyle w:val="Corpsdetexte"/>
        <w:rPr>
          <w:lang w:val="fr-FR"/>
        </w:rPr>
      </w:pPr>
      <w:r w:rsidRPr="008C0689">
        <w:rPr>
          <w:lang w:val="fr-FR"/>
        </w:rPr>
        <w:t xml:space="preserve">Les informations contenues dans le tableau 1.1 permettent d’asserter qu’il n’y a pas de valeurs manquantes dans nos ensembles de données.Le chômage dans ces 20 villes se situe globalement à 16,6, avec des valeurs variant entre 12,0 et 23,2 ; l’écart-type vaut 3,66, ce qui suggère des différences entre les villes.Le niveau de l’immobilier se situe en moyenne à 1 123 euros, avec des valeurs entre 685 et 2 973 euros ; avec un écart-type est de 477,9 euros, ce qui indique des différences de prix d’immobilier entre les 20 villes. Pour ce qui est de l’imposition, elle vaut globalement 53,5 % du revenu, avec un minimum de </w:t>
      </w:r>
      <w:r w:rsidRPr="008C0689">
        <w:rPr>
          <w:lang w:val="fr-FR"/>
        </w:rPr>
        <w:lastRenderedPageBreak/>
        <w:t>45,0 % et un maximum de 67,0 %. L’écart-type de 5,31 % montre aussi l’existence des écarts entre les villes. La criminalité moyenne est de 98 crimes pour 1 000 habitants, avec des valeurs variant de 61 à 139 pour 1 000 habitants ; l’écart-type de 22 crimes pour 1 000 habitants révèle des écarts notables de sécurité entres les 20 villes. L’ensoleillement moyen sur la période allant 1 961 et 1 990 est de 2 095,3 heures par an , avec des valeurs variant entre 1 637** et 2 899 heures par ans ; l’écart-type du soleil est de 420,7, traduisant ainsi des différences d’ensoleillement sur la périodee, entre les villes. Cette analyse permet de comprendre que les 5 variables de l’étude, sont pertinentes dans le choix de sa vie de résidence en France. Mais alors comment faire ce choix ?</w:t>
      </w:r>
    </w:p>
    <w:p w14:paraId="22BA8F3C" w14:textId="77777777" w:rsidR="002D508E" w:rsidRPr="008C0689" w:rsidRDefault="00000000">
      <w:pPr>
        <w:pStyle w:val="Titre4"/>
        <w:rPr>
          <w:lang w:val="fr-FR"/>
        </w:rPr>
      </w:pPr>
      <w:bookmarkStart w:id="2" w:name="X5a8c48e44fc903588a8bf0ce60fb975b40d6d24"/>
      <w:bookmarkEnd w:id="1"/>
      <w:r w:rsidRPr="008C0689">
        <w:rPr>
          <w:lang w:val="fr-FR"/>
        </w:rPr>
        <w:t>I.2. Etude des liaisons entre les variables d’étude</w:t>
      </w:r>
    </w:p>
    <w:p w14:paraId="6A15C3BE" w14:textId="77777777" w:rsidR="002D508E" w:rsidRPr="008C0689" w:rsidRDefault="00000000">
      <w:pPr>
        <w:pStyle w:val="FirstParagraph"/>
        <w:rPr>
          <w:lang w:val="fr-FR"/>
        </w:rPr>
      </w:pPr>
      <w:r w:rsidRPr="008C0689">
        <w:rPr>
          <w:lang w:val="fr-FR"/>
        </w:rPr>
        <w:t>Pour cette étude, il est important de visualiser les liaisons existantes entre les variables</w:t>
      </w:r>
    </w:p>
    <w:p w14:paraId="60032CC8" w14:textId="77777777" w:rsidR="002D508E" w:rsidRPr="008C0689" w:rsidRDefault="00000000">
      <w:pPr>
        <w:pStyle w:val="Corpsdetexte"/>
        <w:rPr>
          <w:lang w:val="fr-FR"/>
        </w:rPr>
      </w:pPr>
      <w:r w:rsidRPr="008C0689">
        <w:rPr>
          <w:lang w:val="fr-FR"/>
        </w:rPr>
        <w:t>Pour cela les coefficients de corrélation et leurs significativités sont observés. La matrice des corrélations fournit des éléments de description des associations entre variables de l’étude. Sa lecture donne une première idée des relations existantes entre les variables.</w:t>
      </w:r>
    </w:p>
    <w:p w14:paraId="74D9EFE9" w14:textId="77777777" w:rsidR="002D508E" w:rsidRPr="008C0689" w:rsidRDefault="00000000">
      <w:pPr>
        <w:pStyle w:val="Corpsdetexte"/>
        <w:rPr>
          <w:lang w:val="fr-FR"/>
        </w:rPr>
      </w:pPr>
      <w:r w:rsidRPr="008C0689">
        <w:rPr>
          <w:lang w:val="fr-FR"/>
        </w:rPr>
        <w:t>La matrice montre peu de liaisons vraiment solides, mais 05 ressortent significatives : Immobilier et imposition sont positivement corrélés (≈0,73, ce qui suggère que les villes où le logement est cher ont aussi une fiscalité plus élevée ; c’est idem pour le soleil et le chômage. Immobilier et criminalité présentent une corrélation positive (0,56), indiquant que des prix de logement plus élevé vont souvent de pair avec davantage d’incidents criminels déclarés ; Chômage et imposition sont fortement négativement corrélés (≈ −0,84), donc les villes avec un fort régime fiscal affichent en moyenne moins de chômage ; imposition et ensoleillement sont faiblement négativement corrélés (≈ −0,46), suggérant que les villes avec de fort taux d’imposition ont un peu moins de soleil. Les autres relations (ex. immobilier–soleil chômage–criminalité ) ne sont pas statistiquement significatives. Ceci dit, en pratique, “où vivre en France” pourrait opposer par exemple des villes chères en terme de logement/peu au chômage/plus taxées à des villes moins chères/plus au chômage/moins taxées, l’ensoleillement et le taux de crimininalité n’étant pas en reste.</w:t>
      </w:r>
    </w:p>
    <w:p w14:paraId="67D5B621" w14:textId="77777777" w:rsidR="002D508E" w:rsidRDefault="00000000">
      <w:pPr>
        <w:pStyle w:val="SourceCode"/>
      </w:pPr>
      <w:r>
        <w:rPr>
          <w:rStyle w:val="FunctionTok"/>
        </w:rPr>
        <w:t>library</w:t>
      </w:r>
      <w:r>
        <w:rPr>
          <w:rStyle w:val="NormalTok"/>
        </w:rPr>
        <w:t>(metan)</w:t>
      </w:r>
    </w:p>
    <w:p w14:paraId="0CB8ECD4" w14:textId="77777777" w:rsidR="002D508E" w:rsidRDefault="00000000">
      <w:pPr>
        <w:pStyle w:val="SourceCode"/>
      </w:pPr>
      <w:r>
        <w:rPr>
          <w:rStyle w:val="VerbatimChar"/>
        </w:rPr>
        <w:t>## |=========================================================|</w:t>
      </w:r>
    </w:p>
    <w:p w14:paraId="2D623684" w14:textId="77777777" w:rsidR="002D508E" w:rsidRDefault="00000000">
      <w:pPr>
        <w:pStyle w:val="SourceCode"/>
      </w:pPr>
      <w:r>
        <w:rPr>
          <w:rStyle w:val="VerbatimChar"/>
        </w:rPr>
        <w:t>## | Multi-Environment Trial Analysis (metan) v1.19.0        |</w:t>
      </w:r>
    </w:p>
    <w:p w14:paraId="2BD233F4" w14:textId="77777777" w:rsidR="002D508E" w:rsidRDefault="00000000">
      <w:pPr>
        <w:pStyle w:val="SourceCode"/>
      </w:pPr>
      <w:r>
        <w:rPr>
          <w:rStyle w:val="VerbatimChar"/>
        </w:rPr>
        <w:t>## | Author: Tiago Olivoto                                   |</w:t>
      </w:r>
    </w:p>
    <w:p w14:paraId="3A1FF4DA" w14:textId="77777777" w:rsidR="002D508E" w:rsidRDefault="00000000">
      <w:pPr>
        <w:pStyle w:val="SourceCode"/>
      </w:pPr>
      <w:r>
        <w:rPr>
          <w:rStyle w:val="VerbatimChar"/>
        </w:rPr>
        <w:t>## | Type 'citation('metan')' to know how to cite metan      |</w:t>
      </w:r>
    </w:p>
    <w:p w14:paraId="77012788" w14:textId="77777777" w:rsidR="002D508E" w:rsidRDefault="00000000">
      <w:pPr>
        <w:pStyle w:val="SourceCode"/>
      </w:pPr>
      <w:r>
        <w:rPr>
          <w:rStyle w:val="VerbatimChar"/>
        </w:rPr>
        <w:t>## | Type 'vignette('metan_start')' for a short tutorial     |</w:t>
      </w:r>
    </w:p>
    <w:p w14:paraId="02569288" w14:textId="77777777" w:rsidR="002D508E" w:rsidRDefault="00000000">
      <w:pPr>
        <w:pStyle w:val="SourceCode"/>
      </w:pPr>
      <w:r>
        <w:rPr>
          <w:rStyle w:val="VerbatimChar"/>
        </w:rPr>
        <w:t>## | Visit 'https://bit.ly/metanpkg' for a complete tutorial |</w:t>
      </w:r>
    </w:p>
    <w:p w14:paraId="4E402447" w14:textId="77777777" w:rsidR="002D508E" w:rsidRPr="008C0689" w:rsidRDefault="00000000">
      <w:pPr>
        <w:pStyle w:val="SourceCode"/>
        <w:rPr>
          <w:lang w:val="fr-FR"/>
        </w:rPr>
      </w:pPr>
      <w:r w:rsidRPr="008C0689">
        <w:rPr>
          <w:rStyle w:val="VerbatimChar"/>
          <w:lang w:val="fr-FR"/>
        </w:rPr>
        <w:t>## |=========================================================|</w:t>
      </w:r>
    </w:p>
    <w:p w14:paraId="0DBC8C78" w14:textId="77777777" w:rsidR="002D508E" w:rsidRPr="008C0689" w:rsidRDefault="00000000">
      <w:pPr>
        <w:pStyle w:val="SourceCode"/>
        <w:rPr>
          <w:lang w:val="fr-FR"/>
        </w:rPr>
      </w:pPr>
      <w:r w:rsidRPr="008C0689">
        <w:rPr>
          <w:rStyle w:val="VerbatimChar"/>
          <w:lang w:val="fr-FR"/>
        </w:rPr>
        <w:t xml:space="preserve">## </w:t>
      </w:r>
      <w:r w:rsidRPr="008C0689">
        <w:rPr>
          <w:lang w:val="fr-FR"/>
        </w:rPr>
        <w:br/>
      </w:r>
      <w:r w:rsidRPr="008C0689">
        <w:rPr>
          <w:rStyle w:val="VerbatimChar"/>
          <w:lang w:val="fr-FR"/>
        </w:rPr>
        <w:t>## Attachement du package : 'metan'</w:t>
      </w:r>
    </w:p>
    <w:p w14:paraId="15658574" w14:textId="77777777" w:rsidR="002D508E" w:rsidRPr="008C0689" w:rsidRDefault="00000000">
      <w:pPr>
        <w:pStyle w:val="SourceCode"/>
        <w:rPr>
          <w:lang w:val="fr-FR"/>
        </w:rPr>
      </w:pPr>
      <w:r w:rsidRPr="008C0689">
        <w:rPr>
          <w:rStyle w:val="VerbatimChar"/>
          <w:lang w:val="fr-FR"/>
        </w:rPr>
        <w:lastRenderedPageBreak/>
        <w:t>## Les objets suivants sont masqués depuis 'package:skimr':</w:t>
      </w:r>
      <w:r w:rsidRPr="008C0689">
        <w:rPr>
          <w:lang w:val="fr-FR"/>
        </w:rPr>
        <w:br/>
      </w:r>
      <w:r w:rsidRPr="008C0689">
        <w:rPr>
          <w:rStyle w:val="VerbatimChar"/>
          <w:lang w:val="fr-FR"/>
        </w:rPr>
        <w:t xml:space="preserve">## </w:t>
      </w:r>
      <w:r w:rsidRPr="008C0689">
        <w:rPr>
          <w:lang w:val="fr-FR"/>
        </w:rPr>
        <w:br/>
      </w:r>
      <w:r w:rsidRPr="008C0689">
        <w:rPr>
          <w:rStyle w:val="VerbatimChar"/>
          <w:lang w:val="fr-FR"/>
        </w:rPr>
        <w:t>##     n_missing, n_unique</w:t>
      </w:r>
    </w:p>
    <w:p w14:paraId="72BD6CE8" w14:textId="77777777" w:rsidR="002D508E" w:rsidRPr="008C0689" w:rsidRDefault="00000000">
      <w:pPr>
        <w:pStyle w:val="SourceCode"/>
        <w:rPr>
          <w:lang w:val="fr-FR"/>
        </w:rPr>
      </w:pPr>
      <w:r w:rsidRPr="008C0689">
        <w:rPr>
          <w:rStyle w:val="VerbatimChar"/>
          <w:lang w:val="fr-FR"/>
        </w:rPr>
        <w:t>## L'objet suivant est masqué depuis 'package:forcats':</w:t>
      </w:r>
      <w:r w:rsidRPr="008C0689">
        <w:rPr>
          <w:lang w:val="fr-FR"/>
        </w:rPr>
        <w:br/>
      </w:r>
      <w:r w:rsidRPr="008C0689">
        <w:rPr>
          <w:rStyle w:val="VerbatimChar"/>
          <w:lang w:val="fr-FR"/>
        </w:rPr>
        <w:t xml:space="preserve">## </w:t>
      </w:r>
      <w:r w:rsidRPr="008C0689">
        <w:rPr>
          <w:lang w:val="fr-FR"/>
        </w:rPr>
        <w:br/>
      </w:r>
      <w:r w:rsidRPr="008C0689">
        <w:rPr>
          <w:rStyle w:val="VerbatimChar"/>
          <w:lang w:val="fr-FR"/>
        </w:rPr>
        <w:t>##     as_factor</w:t>
      </w:r>
    </w:p>
    <w:p w14:paraId="68080234" w14:textId="77777777" w:rsidR="002D508E" w:rsidRPr="008C0689" w:rsidRDefault="00000000">
      <w:pPr>
        <w:pStyle w:val="SourceCode"/>
        <w:rPr>
          <w:lang w:val="fr-FR"/>
        </w:rPr>
      </w:pPr>
      <w:r w:rsidRPr="008C0689">
        <w:rPr>
          <w:rStyle w:val="VerbatimChar"/>
          <w:lang w:val="fr-FR"/>
        </w:rPr>
        <w:t>## L'objet suivant est masqué depuis 'package:dplyr':</w:t>
      </w:r>
      <w:r w:rsidRPr="008C0689">
        <w:rPr>
          <w:lang w:val="fr-FR"/>
        </w:rPr>
        <w:br/>
      </w:r>
      <w:r w:rsidRPr="008C0689">
        <w:rPr>
          <w:rStyle w:val="VerbatimChar"/>
          <w:lang w:val="fr-FR"/>
        </w:rPr>
        <w:t xml:space="preserve">## </w:t>
      </w:r>
      <w:r w:rsidRPr="008C0689">
        <w:rPr>
          <w:lang w:val="fr-FR"/>
        </w:rPr>
        <w:br/>
      </w:r>
      <w:r w:rsidRPr="008C0689">
        <w:rPr>
          <w:rStyle w:val="VerbatimChar"/>
          <w:lang w:val="fr-FR"/>
        </w:rPr>
        <w:t>##     recode_factor</w:t>
      </w:r>
    </w:p>
    <w:p w14:paraId="164983E6" w14:textId="77777777" w:rsidR="002D508E" w:rsidRPr="008C0689" w:rsidRDefault="00000000">
      <w:pPr>
        <w:pStyle w:val="SourceCode"/>
        <w:rPr>
          <w:lang w:val="fr-FR"/>
        </w:rPr>
      </w:pPr>
      <w:r w:rsidRPr="008C0689">
        <w:rPr>
          <w:rStyle w:val="VerbatimChar"/>
          <w:lang w:val="fr-FR"/>
        </w:rPr>
        <w:t>## L'objet suivant est masqué depuis 'package:tidyr':</w:t>
      </w:r>
      <w:r w:rsidRPr="008C0689">
        <w:rPr>
          <w:lang w:val="fr-FR"/>
        </w:rPr>
        <w:br/>
      </w:r>
      <w:r w:rsidRPr="008C0689">
        <w:rPr>
          <w:rStyle w:val="VerbatimChar"/>
          <w:lang w:val="fr-FR"/>
        </w:rPr>
        <w:t xml:space="preserve">## </w:t>
      </w:r>
      <w:r w:rsidRPr="008C0689">
        <w:rPr>
          <w:lang w:val="fr-FR"/>
        </w:rPr>
        <w:br/>
      </w:r>
      <w:r w:rsidRPr="008C0689">
        <w:rPr>
          <w:rStyle w:val="VerbatimChar"/>
          <w:lang w:val="fr-FR"/>
        </w:rPr>
        <w:t>##     replace_na</w:t>
      </w:r>
    </w:p>
    <w:p w14:paraId="1D55BD76" w14:textId="77777777" w:rsidR="002D508E" w:rsidRPr="008C0689" w:rsidRDefault="00000000">
      <w:pPr>
        <w:pStyle w:val="SourceCode"/>
        <w:rPr>
          <w:lang w:val="fr-FR"/>
        </w:rPr>
      </w:pPr>
      <w:r w:rsidRPr="008C0689">
        <w:rPr>
          <w:rStyle w:val="VerbatimChar"/>
          <w:lang w:val="fr-FR"/>
        </w:rPr>
        <w:t>## Les objets suivants sont masqués depuis 'package:tibble':</w:t>
      </w:r>
      <w:r w:rsidRPr="008C0689">
        <w:rPr>
          <w:lang w:val="fr-FR"/>
        </w:rPr>
        <w:br/>
      </w:r>
      <w:r w:rsidRPr="008C0689">
        <w:rPr>
          <w:rStyle w:val="VerbatimChar"/>
          <w:lang w:val="fr-FR"/>
        </w:rPr>
        <w:t xml:space="preserve">## </w:t>
      </w:r>
      <w:r w:rsidRPr="008C0689">
        <w:rPr>
          <w:lang w:val="fr-FR"/>
        </w:rPr>
        <w:br/>
      </w:r>
      <w:r w:rsidRPr="008C0689">
        <w:rPr>
          <w:rStyle w:val="VerbatimChar"/>
          <w:lang w:val="fr-FR"/>
        </w:rPr>
        <w:t>##     column_to_rownames, remove_rownames, rownames_to_column</w:t>
      </w:r>
    </w:p>
    <w:p w14:paraId="7D522677" w14:textId="77777777" w:rsidR="002D508E" w:rsidRPr="008C0689" w:rsidRDefault="00000000">
      <w:pPr>
        <w:pStyle w:val="SourceCode"/>
        <w:rPr>
          <w:lang w:val="fr-FR"/>
        </w:rPr>
      </w:pPr>
      <w:r w:rsidRPr="008C0689">
        <w:rPr>
          <w:rStyle w:val="NormalTok"/>
          <w:lang w:val="fr-FR"/>
        </w:rPr>
        <w:t>matcorr</w:t>
      </w:r>
      <w:r w:rsidRPr="008C0689">
        <w:rPr>
          <w:rStyle w:val="OtherTok"/>
          <w:lang w:val="fr-FR"/>
        </w:rPr>
        <w:t>=</w:t>
      </w:r>
      <w:r w:rsidRPr="008C0689">
        <w:rPr>
          <w:rStyle w:val="FunctionTok"/>
          <w:lang w:val="fr-FR"/>
        </w:rPr>
        <w:t>corr_coef</w:t>
      </w:r>
      <w:r w:rsidRPr="008C0689">
        <w:rPr>
          <w:rStyle w:val="NormalTok"/>
          <w:lang w:val="fr-FR"/>
        </w:rPr>
        <w:t>(Projet1)</w:t>
      </w:r>
      <w:r w:rsidRPr="008C0689">
        <w:rPr>
          <w:lang w:val="fr-FR"/>
        </w:rPr>
        <w:br/>
      </w:r>
      <w:r w:rsidRPr="008C0689">
        <w:rPr>
          <w:lang w:val="fr-FR"/>
        </w:rPr>
        <w:br/>
      </w:r>
      <w:r w:rsidRPr="008C0689">
        <w:rPr>
          <w:rStyle w:val="FunctionTok"/>
          <w:lang w:val="fr-FR"/>
        </w:rPr>
        <w:t>plot</w:t>
      </w:r>
      <w:r w:rsidRPr="008C0689">
        <w:rPr>
          <w:rStyle w:val="NormalTok"/>
          <w:lang w:val="fr-FR"/>
        </w:rPr>
        <w:t>(matcorr)</w:t>
      </w:r>
    </w:p>
    <w:p w14:paraId="539A91D3" w14:textId="77777777" w:rsidR="002D508E" w:rsidRDefault="00000000">
      <w:pPr>
        <w:pStyle w:val="FirstParagraph"/>
      </w:pPr>
      <w:r>
        <w:rPr>
          <w:noProof/>
        </w:rPr>
        <w:drawing>
          <wp:inline distT="0" distB="0" distL="0" distR="0" wp14:anchorId="2E51D934" wp14:editId="150677DC">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analysis_files/figure-docx/unnamed-chunk-3-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BD92963" w14:textId="77777777" w:rsidR="002D508E" w:rsidRPr="008C0689" w:rsidRDefault="00000000">
      <w:pPr>
        <w:pStyle w:val="Titre2"/>
        <w:rPr>
          <w:lang w:val="fr-FR"/>
        </w:rPr>
      </w:pPr>
      <w:bookmarkStart w:id="3" w:name="Xbcd72a75322232176ed37110d01eebac0523b0f"/>
      <w:bookmarkEnd w:id="0"/>
      <w:bookmarkEnd w:id="2"/>
      <w:r w:rsidRPr="008C0689">
        <w:rPr>
          <w:lang w:val="fr-FR"/>
        </w:rPr>
        <w:lastRenderedPageBreak/>
        <w:t>II. Classification des villes selon les quelques déterminant de choix de résidence</w:t>
      </w:r>
    </w:p>
    <w:p w14:paraId="05159DB9" w14:textId="77777777" w:rsidR="002D508E" w:rsidRPr="008C0689" w:rsidRDefault="00000000">
      <w:pPr>
        <w:pStyle w:val="FirstParagraph"/>
        <w:rPr>
          <w:lang w:val="fr-FR"/>
        </w:rPr>
      </w:pPr>
      <w:r w:rsidRPr="008C0689">
        <w:rPr>
          <w:lang w:val="fr-FR"/>
        </w:rPr>
        <w:t>L’objectif de cette section est de mettre au point un regroupement en classes des 20 villes de l’étude en fonction des variables mises en jeu. Il s’avère important pour de faire ce regroupement compte tenu de la sensibilité et la spécificité de questions liées aux choix de résidence.</w:t>
      </w:r>
    </w:p>
    <w:p w14:paraId="29508545" w14:textId="77777777" w:rsidR="002D508E" w:rsidRPr="008C0689" w:rsidRDefault="00000000">
      <w:pPr>
        <w:pStyle w:val="Corpsdetexte"/>
        <w:rPr>
          <w:lang w:val="fr-FR"/>
        </w:rPr>
      </w:pPr>
      <w:r w:rsidRPr="008C0689">
        <w:rPr>
          <w:lang w:val="fr-FR"/>
        </w:rPr>
        <w:t>Il est donc implémenté à cet effet une analyse en composante principale.</w:t>
      </w:r>
    </w:p>
    <w:p w14:paraId="11157159" w14:textId="77777777" w:rsidR="002D508E" w:rsidRDefault="00000000">
      <w:pPr>
        <w:pStyle w:val="Corpsdetexte"/>
      </w:pPr>
      <w:r>
        <w:t>KMO</w:t>
      </w:r>
    </w:p>
    <w:p w14:paraId="7EAA2F88" w14:textId="77777777" w:rsidR="002D508E" w:rsidRDefault="00000000">
      <w:pPr>
        <w:pStyle w:val="SourceCode"/>
      </w:pPr>
      <w:r>
        <w:rPr>
          <w:rStyle w:val="NormalTok"/>
        </w:rPr>
        <w:t>performance</w:t>
      </w:r>
      <w:r>
        <w:rPr>
          <w:rStyle w:val="SpecialCharTok"/>
        </w:rPr>
        <w:t>::</w:t>
      </w:r>
      <w:r>
        <w:rPr>
          <w:rStyle w:val="FunctionTok"/>
        </w:rPr>
        <w:t>check_kmo</w:t>
      </w:r>
      <w:r>
        <w:rPr>
          <w:rStyle w:val="NormalTok"/>
        </w:rPr>
        <w:t>(Projet1)</w:t>
      </w:r>
    </w:p>
    <w:p w14:paraId="61EE6A31" w14:textId="77777777" w:rsidR="002D508E" w:rsidRPr="008C0689" w:rsidRDefault="00000000">
      <w:pPr>
        <w:pStyle w:val="SourceCode"/>
        <w:rPr>
          <w:lang w:val="fr-FR"/>
        </w:rPr>
      </w:pPr>
      <w:r>
        <w:rPr>
          <w:rStyle w:val="VerbatimChar"/>
        </w:rPr>
        <w:t>## # KMO Measure of Sampling Adequacy</w:t>
      </w:r>
      <w:r>
        <w:br/>
      </w:r>
      <w:r>
        <w:rPr>
          <w:rStyle w:val="VerbatimChar"/>
        </w:rPr>
        <w:t xml:space="preserve">## </w:t>
      </w:r>
      <w:r>
        <w:br/>
      </w:r>
      <w:r>
        <w:rPr>
          <w:rStyle w:val="VerbatimChar"/>
        </w:rPr>
        <w:t xml:space="preserve">## The Kaiser, Meyer, Olkin (KMO) overall measure of sampling adequacy suggests that data seems appropriate for factor analysis (KMO = 0.53). </w:t>
      </w:r>
      <w:r w:rsidRPr="008C0689">
        <w:rPr>
          <w:rStyle w:val="VerbatimChar"/>
          <w:lang w:val="fr-FR"/>
        </w:rPr>
        <w:t>The individual KMO scores are: Chômage (0.49*), Immobilier (0.51), Imposition (0.50*), Criminalité (0.69), Soleil (0.63).</w:t>
      </w:r>
    </w:p>
    <w:p w14:paraId="126CC853" w14:textId="77777777" w:rsidR="002D508E" w:rsidRPr="008C0689" w:rsidRDefault="00000000">
      <w:pPr>
        <w:pStyle w:val="FirstParagraph"/>
        <w:rPr>
          <w:lang w:val="fr-FR"/>
        </w:rPr>
      </w:pPr>
      <w:r w:rsidRPr="008C0689">
        <w:rPr>
          <w:lang w:val="fr-FR"/>
        </w:rPr>
        <w:t>la valeur du KMO obtenue est 0.53 ; il est médiocre mais acceptable (0.5&lt;KMO&lt;0.7). Ceci garantit une factorisation plus ou moins intérressante qui résume avec une certaine pertinence l’information contenue dans nos données. Nous pouvons ainsi passer à la réalisation de notre ACP.</w:t>
      </w:r>
    </w:p>
    <w:p w14:paraId="724DC88E" w14:textId="77777777" w:rsidR="002D508E" w:rsidRPr="008C0689" w:rsidRDefault="00000000">
      <w:pPr>
        <w:pStyle w:val="Corpsdetexte"/>
        <w:rPr>
          <w:lang w:val="fr-FR"/>
        </w:rPr>
      </w:pPr>
      <w:r w:rsidRPr="008C0689">
        <w:rPr>
          <w:lang w:val="fr-FR"/>
        </w:rPr>
        <w:t>Qualité globale de représentation</w:t>
      </w:r>
    </w:p>
    <w:p w14:paraId="2D13D677" w14:textId="77777777" w:rsidR="002D508E" w:rsidRPr="008C0689" w:rsidRDefault="00000000">
      <w:pPr>
        <w:pStyle w:val="Corpsdetexte"/>
        <w:rPr>
          <w:lang w:val="fr-FR"/>
        </w:rPr>
      </w:pPr>
      <w:r w:rsidRPr="008C0689">
        <w:rPr>
          <w:lang w:val="fr-FR"/>
        </w:rPr>
        <w:t>Choix du nombre d’axes factoriels</w:t>
      </w:r>
    </w:p>
    <w:p w14:paraId="6D1755D7" w14:textId="77777777" w:rsidR="002D508E" w:rsidRDefault="00000000">
      <w:pPr>
        <w:pStyle w:val="SourceCode"/>
      </w:pPr>
      <w:r>
        <w:rPr>
          <w:rStyle w:val="FunctionTok"/>
        </w:rPr>
        <w:t>library</w:t>
      </w:r>
      <w:r>
        <w:rPr>
          <w:rStyle w:val="NormalTok"/>
        </w:rPr>
        <w:t>(</w:t>
      </w:r>
      <w:r>
        <w:rPr>
          <w:rStyle w:val="StringTok"/>
        </w:rPr>
        <w:t>"FactoMineR"</w:t>
      </w:r>
      <w:r>
        <w:rPr>
          <w:rStyle w:val="NormalTok"/>
        </w:rPr>
        <w:t>)</w:t>
      </w:r>
      <w:r>
        <w:br/>
      </w:r>
      <w:r>
        <w:rPr>
          <w:rStyle w:val="FunctionTok"/>
        </w:rPr>
        <w:t>library</w:t>
      </w:r>
      <w:r>
        <w:rPr>
          <w:rStyle w:val="NormalTok"/>
        </w:rPr>
        <w:t>(</w:t>
      </w:r>
      <w:r>
        <w:rPr>
          <w:rStyle w:val="StringTok"/>
        </w:rPr>
        <w:t>"factoextra"</w:t>
      </w:r>
      <w:r>
        <w:rPr>
          <w:rStyle w:val="NormalTok"/>
        </w:rPr>
        <w:t>)</w:t>
      </w:r>
    </w:p>
    <w:p w14:paraId="3345054E" w14:textId="77777777" w:rsidR="002D508E" w:rsidRDefault="00000000">
      <w:pPr>
        <w:pStyle w:val="SourceCode"/>
      </w:pPr>
      <w:r>
        <w:rPr>
          <w:rStyle w:val="VerbatimChar"/>
        </w:rPr>
        <w:t>## Welcome! Want to learn more? See two factoextra-related books at https://goo.gl/ve3WBa</w:t>
      </w:r>
    </w:p>
    <w:p w14:paraId="79E93FE6" w14:textId="77777777" w:rsidR="002D508E" w:rsidRPr="008C0689" w:rsidRDefault="00000000">
      <w:pPr>
        <w:pStyle w:val="SourceCode"/>
        <w:rPr>
          <w:lang w:val="fr-FR"/>
        </w:rPr>
      </w:pPr>
      <w:r w:rsidRPr="008C0689">
        <w:rPr>
          <w:rStyle w:val="VerbatimChar"/>
          <w:lang w:val="fr-FR"/>
        </w:rPr>
        <w:t xml:space="preserve">## </w:t>
      </w:r>
      <w:r w:rsidRPr="008C0689">
        <w:rPr>
          <w:lang w:val="fr-FR"/>
        </w:rPr>
        <w:br/>
      </w:r>
      <w:r w:rsidRPr="008C0689">
        <w:rPr>
          <w:rStyle w:val="VerbatimChar"/>
          <w:lang w:val="fr-FR"/>
        </w:rPr>
        <w:t>## Attachement du package : 'factoextra'</w:t>
      </w:r>
    </w:p>
    <w:p w14:paraId="04454E19" w14:textId="77777777" w:rsidR="002D508E" w:rsidRPr="008C0689" w:rsidRDefault="00000000">
      <w:pPr>
        <w:pStyle w:val="SourceCode"/>
        <w:rPr>
          <w:lang w:val="fr-FR"/>
        </w:rPr>
      </w:pPr>
      <w:r w:rsidRPr="008C0689">
        <w:rPr>
          <w:rStyle w:val="VerbatimChar"/>
          <w:lang w:val="fr-FR"/>
        </w:rPr>
        <w:t>## L'objet suivant est masqué depuis 'package:metan':</w:t>
      </w:r>
      <w:r w:rsidRPr="008C0689">
        <w:rPr>
          <w:lang w:val="fr-FR"/>
        </w:rPr>
        <w:br/>
      </w:r>
      <w:r w:rsidRPr="008C0689">
        <w:rPr>
          <w:rStyle w:val="VerbatimChar"/>
          <w:lang w:val="fr-FR"/>
        </w:rPr>
        <w:t xml:space="preserve">## </w:t>
      </w:r>
      <w:r w:rsidRPr="008C0689">
        <w:rPr>
          <w:lang w:val="fr-FR"/>
        </w:rPr>
        <w:br/>
      </w:r>
      <w:r w:rsidRPr="008C0689">
        <w:rPr>
          <w:rStyle w:val="VerbatimChar"/>
          <w:lang w:val="fr-FR"/>
        </w:rPr>
        <w:t>##     get_dist</w:t>
      </w:r>
    </w:p>
    <w:p w14:paraId="71D1CC27" w14:textId="77777777" w:rsidR="002D508E" w:rsidRDefault="00000000">
      <w:pPr>
        <w:pStyle w:val="SourceCode"/>
      </w:pPr>
      <w:r>
        <w:rPr>
          <w:rStyle w:val="FunctionTok"/>
        </w:rPr>
        <w:t>library</w:t>
      </w:r>
      <w:r>
        <w:rPr>
          <w:rStyle w:val="NormalTok"/>
        </w:rPr>
        <w:t xml:space="preserve">(tidyverse) </w:t>
      </w:r>
      <w:r>
        <w:br/>
      </w:r>
      <w:r>
        <w:rPr>
          <w:rStyle w:val="FunctionTok"/>
        </w:rPr>
        <w:t>library</w:t>
      </w:r>
      <w:r>
        <w:rPr>
          <w:rStyle w:val="NormalTok"/>
        </w:rPr>
        <w:t>(knitr)</w:t>
      </w:r>
      <w:r>
        <w:br/>
      </w:r>
      <w:r>
        <w:rPr>
          <w:rStyle w:val="FunctionTok"/>
        </w:rPr>
        <w:t>library</w:t>
      </w:r>
      <w:r>
        <w:rPr>
          <w:rStyle w:val="NormalTok"/>
        </w:rPr>
        <w:t>(stats)</w:t>
      </w:r>
      <w:r>
        <w:br/>
      </w:r>
      <w:r>
        <w:rPr>
          <w:rStyle w:val="FunctionTok"/>
        </w:rPr>
        <w:t>library</w:t>
      </w:r>
      <w:r>
        <w:rPr>
          <w:rStyle w:val="NormalTok"/>
        </w:rPr>
        <w:t>(ggplot2)</w:t>
      </w:r>
      <w:r>
        <w:br/>
      </w:r>
      <w:r>
        <w:rPr>
          <w:rStyle w:val="FunctionTok"/>
        </w:rPr>
        <w:t>library</w:t>
      </w:r>
      <w:r>
        <w:rPr>
          <w:rStyle w:val="NormalTok"/>
        </w:rPr>
        <w:t>(tibble)</w:t>
      </w:r>
      <w:r>
        <w:br/>
      </w:r>
      <w:r>
        <w:br/>
      </w:r>
      <w:r>
        <w:rPr>
          <w:rStyle w:val="NormalTok"/>
        </w:rPr>
        <w:t>Projet1</w:t>
      </w:r>
      <w:r>
        <w:rPr>
          <w:rStyle w:val="OtherTok"/>
        </w:rPr>
        <w:t>&lt;-</w:t>
      </w:r>
      <w:r>
        <w:rPr>
          <w:rStyle w:val="NormalTok"/>
        </w:rPr>
        <w:t xml:space="preserve"> Vivre </w:t>
      </w:r>
      <w:r>
        <w:rPr>
          <w:rStyle w:val="SpecialCharTok"/>
        </w:rPr>
        <w:t>|&gt;</w:t>
      </w:r>
      <w:r>
        <w:rPr>
          <w:rStyle w:val="NormalTok"/>
        </w:rPr>
        <w:t xml:space="preserve"> </w:t>
      </w:r>
      <w:r>
        <w:rPr>
          <w:rStyle w:val="FunctionTok"/>
        </w:rPr>
        <w:t>column_to_rownames</w:t>
      </w:r>
      <w:r>
        <w:rPr>
          <w:rStyle w:val="NormalTok"/>
        </w:rPr>
        <w:t>(</w:t>
      </w:r>
      <w:r>
        <w:rPr>
          <w:rStyle w:val="StringTok"/>
        </w:rPr>
        <w:t>"Ville"</w:t>
      </w:r>
      <w:r>
        <w:rPr>
          <w:rStyle w:val="NormalTok"/>
        </w:rPr>
        <w:t xml:space="preserve">)   </w:t>
      </w:r>
      <w:r>
        <w:br/>
      </w:r>
      <w:r>
        <w:rPr>
          <w:rStyle w:val="NormalTok"/>
        </w:rPr>
        <w:t>res.pca</w:t>
      </w:r>
      <w:r>
        <w:rPr>
          <w:rStyle w:val="OtherTok"/>
        </w:rPr>
        <w:t>=</w:t>
      </w:r>
      <w:r>
        <w:rPr>
          <w:rStyle w:val="FunctionTok"/>
        </w:rPr>
        <w:t>PCA</w:t>
      </w:r>
      <w:r>
        <w:rPr>
          <w:rStyle w:val="NormalTok"/>
        </w:rPr>
        <w:t xml:space="preserve">(Projet1, </w:t>
      </w:r>
      <w:r>
        <w:rPr>
          <w:rStyle w:val="AttributeTok"/>
        </w:rPr>
        <w:t>scale.unit =</w:t>
      </w:r>
      <w:r>
        <w:rPr>
          <w:rStyle w:val="NormalTok"/>
        </w:rPr>
        <w:t xml:space="preserve"> </w:t>
      </w:r>
      <w:r>
        <w:rPr>
          <w:rStyle w:val="ConstantTok"/>
        </w:rPr>
        <w:t>TRUE</w:t>
      </w:r>
      <w:r>
        <w:rPr>
          <w:rStyle w:val="NormalTok"/>
        </w:rPr>
        <w:t>,</w:t>
      </w:r>
      <w:r>
        <w:rPr>
          <w:rStyle w:val="AttributeTok"/>
        </w:rPr>
        <w:t>ncp =</w:t>
      </w:r>
      <w:r>
        <w:rPr>
          <w:rStyle w:val="NormalTok"/>
        </w:rPr>
        <w:t xml:space="preserve"> </w:t>
      </w:r>
      <w:r>
        <w:rPr>
          <w:rStyle w:val="DecValTok"/>
        </w:rPr>
        <w:t>2</w:t>
      </w:r>
      <w:r>
        <w:rPr>
          <w:rStyle w:val="NormalTok"/>
        </w:rPr>
        <w:t xml:space="preserve">, </w:t>
      </w:r>
      <w:r>
        <w:rPr>
          <w:rStyle w:val="AttributeTok"/>
        </w:rPr>
        <w:t>graph =</w:t>
      </w:r>
      <w:r>
        <w:rPr>
          <w:rStyle w:val="NormalTok"/>
        </w:rPr>
        <w:t xml:space="preserve"> F)</w:t>
      </w:r>
    </w:p>
    <w:p w14:paraId="1891E16B" w14:textId="77777777" w:rsidR="002D508E" w:rsidRPr="008C0689" w:rsidRDefault="00000000">
      <w:pPr>
        <w:pStyle w:val="FirstParagraph"/>
        <w:rPr>
          <w:lang w:val="fr-FR"/>
        </w:rPr>
      </w:pPr>
      <w:r w:rsidRPr="008C0689">
        <w:rPr>
          <w:lang w:val="fr-FR"/>
        </w:rPr>
        <w:lastRenderedPageBreak/>
        <w:t>Il y a au total 5 axes factoriels. La règle du coude permet d’en choisir 2 ; ce qui est confirmé aussi par la règle de Kaiser et celle de Jouffre. Ces deux axes résument 88,8 % de l’information contenu dans le jeu de données.</w:t>
      </w:r>
    </w:p>
    <w:p w14:paraId="2F81730E" w14:textId="77777777" w:rsidR="002D508E" w:rsidRDefault="00000000">
      <w:pPr>
        <w:pStyle w:val="SourceCode"/>
      </w:pPr>
      <w:r>
        <w:rPr>
          <w:rStyle w:val="FunctionTok"/>
        </w:rPr>
        <w:t>library</w:t>
      </w:r>
      <w:r>
        <w:rPr>
          <w:rStyle w:val="NormalTok"/>
        </w:rPr>
        <w:t>(knitr)</w:t>
      </w:r>
      <w:r>
        <w:br/>
      </w:r>
      <w:r>
        <w:rPr>
          <w:rStyle w:val="FunctionTok"/>
        </w:rPr>
        <w:t>library</w:t>
      </w:r>
      <w:r>
        <w:rPr>
          <w:rStyle w:val="NormalTok"/>
        </w:rPr>
        <w:t>(</w:t>
      </w:r>
      <w:r>
        <w:rPr>
          <w:rStyle w:val="StringTok"/>
        </w:rPr>
        <w:t>"factoextra"</w:t>
      </w:r>
      <w:r>
        <w:rPr>
          <w:rStyle w:val="NormalTok"/>
        </w:rPr>
        <w:t>)</w:t>
      </w:r>
      <w:r>
        <w:br/>
      </w:r>
      <w:r>
        <w:rPr>
          <w:rStyle w:val="NormalTok"/>
        </w:rPr>
        <w:t xml:space="preserve">eig.val </w:t>
      </w:r>
      <w:r>
        <w:rPr>
          <w:rStyle w:val="OtherTok"/>
        </w:rPr>
        <w:t>&lt;-</w:t>
      </w:r>
      <w:r>
        <w:rPr>
          <w:rStyle w:val="NormalTok"/>
        </w:rPr>
        <w:t xml:space="preserve"> </w:t>
      </w:r>
      <w:r>
        <w:rPr>
          <w:rStyle w:val="FunctionTok"/>
        </w:rPr>
        <w:t>get_eigenvalue</w:t>
      </w:r>
      <w:r>
        <w:rPr>
          <w:rStyle w:val="NormalTok"/>
        </w:rPr>
        <w:t>(res.pca)</w:t>
      </w:r>
      <w:r>
        <w:br/>
      </w:r>
      <w:r>
        <w:rPr>
          <w:rStyle w:val="FunctionTok"/>
        </w:rPr>
        <w:t>fviz_eig</w:t>
      </w:r>
      <w:r>
        <w:rPr>
          <w:rStyle w:val="NormalTok"/>
        </w:rPr>
        <w:t xml:space="preserve">(res.pca, </w:t>
      </w:r>
      <w:r>
        <w:rPr>
          <w:rStyle w:val="AttributeTok"/>
        </w:rPr>
        <w:t>addlabels =</w:t>
      </w:r>
      <w:r>
        <w:rPr>
          <w:rStyle w:val="NormalTok"/>
        </w:rPr>
        <w:t xml:space="preserve"> </w:t>
      </w:r>
      <w:r>
        <w:rPr>
          <w:rStyle w:val="ConstantTok"/>
        </w:rPr>
        <w:t>TRUE</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60</w:t>
      </w:r>
      <w:r>
        <w:rPr>
          <w:rStyle w:val="NormalTok"/>
        </w:rPr>
        <w:t xml:space="preserve">), </w:t>
      </w:r>
      <w:r>
        <w:rPr>
          <w:rStyle w:val="AttributeTok"/>
        </w:rPr>
        <w:t>linecolor =</w:t>
      </w:r>
      <w:r>
        <w:rPr>
          <w:rStyle w:val="NormalTok"/>
        </w:rPr>
        <w:t xml:space="preserve"> </w:t>
      </w:r>
      <w:r>
        <w:rPr>
          <w:rStyle w:val="StringTok"/>
        </w:rPr>
        <w:t>"red"</w:t>
      </w:r>
      <w:r>
        <w:rPr>
          <w:rStyle w:val="NormalTok"/>
        </w:rPr>
        <w:t xml:space="preserve">, </w:t>
      </w:r>
      <w:r>
        <w:rPr>
          <w:rStyle w:val="AttributeTok"/>
        </w:rPr>
        <w:t>barfill =</w:t>
      </w:r>
      <w:r>
        <w:rPr>
          <w:rStyle w:val="NormalTok"/>
        </w:rPr>
        <w:t xml:space="preserve"> </w:t>
      </w:r>
      <w:r>
        <w:rPr>
          <w:rStyle w:val="StringTok"/>
        </w:rPr>
        <w:t>"#00AFBB"</w:t>
      </w:r>
      <w:r>
        <w:rPr>
          <w:rStyle w:val="NormalTok"/>
        </w:rPr>
        <w:t xml:space="preserve">, </w:t>
      </w:r>
      <w:r>
        <w:rPr>
          <w:rStyle w:val="AttributeTok"/>
        </w:rPr>
        <w:t>barcolor =</w:t>
      </w:r>
      <w:r>
        <w:rPr>
          <w:rStyle w:val="NormalTok"/>
        </w:rPr>
        <w:t xml:space="preserve"> </w:t>
      </w:r>
      <w:r>
        <w:rPr>
          <w:rStyle w:val="StringTok"/>
        </w:rPr>
        <w:t>"black"</w:t>
      </w:r>
      <w:r>
        <w:rPr>
          <w:rStyle w:val="NormalTok"/>
        </w:rPr>
        <w:t>)</w:t>
      </w:r>
      <w:r>
        <w:rPr>
          <w:rStyle w:val="SpecialCharTok"/>
        </w:rPr>
        <w:t>+</w:t>
      </w:r>
      <w:r>
        <w:br/>
      </w:r>
      <w:r>
        <w:rPr>
          <w:rStyle w:val="NormalTok"/>
        </w:rPr>
        <w:t xml:space="preserve">  </w:t>
      </w:r>
      <w:r>
        <w:rPr>
          <w:rStyle w:val="FunctionTok"/>
        </w:rPr>
        <w:t>theme_classic</w:t>
      </w:r>
      <w:r>
        <w:rPr>
          <w:rStyle w:val="NormalTok"/>
        </w:rPr>
        <w:t>()</w:t>
      </w:r>
    </w:p>
    <w:p w14:paraId="1427A7DF" w14:textId="77777777" w:rsidR="002D508E" w:rsidRDefault="00000000">
      <w:pPr>
        <w:pStyle w:val="SourceCode"/>
      </w:pPr>
      <w:r>
        <w:rPr>
          <w:rStyle w:val="VerbatimChar"/>
        </w:rPr>
        <w:t>## Warning in geom_bar(stat = "identity", fill = barfill, color = barcolor, :</w:t>
      </w:r>
      <w:r>
        <w:br/>
      </w:r>
      <w:r>
        <w:rPr>
          <w:rStyle w:val="VerbatimChar"/>
        </w:rPr>
        <w:t>## Ignoring empty aesthetic: `width`.</w:t>
      </w:r>
    </w:p>
    <w:p w14:paraId="505FC9F0" w14:textId="77777777" w:rsidR="002D508E" w:rsidRDefault="00000000">
      <w:pPr>
        <w:pStyle w:val="FirstParagraph"/>
      </w:pPr>
      <w:r>
        <w:rPr>
          <w:noProof/>
        </w:rPr>
        <w:drawing>
          <wp:inline distT="0" distB="0" distL="0" distR="0" wp14:anchorId="3430EFD7" wp14:editId="546DD86E">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analysis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5D2D14F" w14:textId="77777777" w:rsidR="002D508E" w:rsidRDefault="00000000">
      <w:pPr>
        <w:pStyle w:val="SourceCode"/>
      </w:pPr>
      <w:r>
        <w:rPr>
          <w:rStyle w:val="NormalTok"/>
        </w:rPr>
        <w:t xml:space="preserve">eigs </w:t>
      </w:r>
      <w:r>
        <w:rPr>
          <w:rStyle w:val="OtherTok"/>
        </w:rPr>
        <w:t>&lt;-</w:t>
      </w:r>
      <w:r>
        <w:rPr>
          <w:rStyle w:val="NormalTok"/>
        </w:rPr>
        <w:t xml:space="preserve"> res.pca</w:t>
      </w:r>
      <w:r>
        <w:rPr>
          <w:rStyle w:val="SpecialCharTok"/>
        </w:rPr>
        <w:t>$</w:t>
      </w:r>
      <w:r>
        <w:rPr>
          <w:rStyle w:val="NormalTok"/>
        </w:rPr>
        <w:t xml:space="preserve">eig[, </w:t>
      </w:r>
      <w:r>
        <w:rPr>
          <w:rStyle w:val="StringTok"/>
        </w:rPr>
        <w:t>"eigenvalue"</w:t>
      </w:r>
      <w:r>
        <w:rPr>
          <w:rStyle w:val="NormalTok"/>
        </w:rPr>
        <w:t>]</w:t>
      </w:r>
      <w:r>
        <w:br/>
      </w:r>
      <w:r>
        <w:br/>
      </w:r>
      <w:r>
        <w:rPr>
          <w:rStyle w:val="NormalTok"/>
        </w:rPr>
        <w:t xml:space="preserve">threshold </w:t>
      </w:r>
      <w:r>
        <w:rPr>
          <w:rStyle w:val="OtherTok"/>
        </w:rPr>
        <w:t>&lt;-</w:t>
      </w:r>
      <w:r>
        <w:rPr>
          <w:rStyle w:val="NormalTok"/>
        </w:rPr>
        <w:t xml:space="preserve"> </w:t>
      </w:r>
      <w:r>
        <w:rPr>
          <w:rStyle w:val="FloatTok"/>
        </w:rPr>
        <w:t>0.9</w:t>
      </w:r>
      <w:r>
        <w:rPr>
          <w:rStyle w:val="NormalTok"/>
        </w:rPr>
        <w:t xml:space="preserve"> </w:t>
      </w:r>
      <w:r>
        <w:rPr>
          <w:rStyle w:val="SpecialCharTok"/>
        </w:rPr>
        <w:t>*</w:t>
      </w:r>
      <w:r>
        <w:rPr>
          <w:rStyle w:val="NormalTok"/>
        </w:rPr>
        <w:t xml:space="preserve"> </w:t>
      </w:r>
      <w:r>
        <w:rPr>
          <w:rStyle w:val="FunctionTok"/>
        </w:rPr>
        <w:t>mean</w:t>
      </w:r>
      <w:r>
        <w:rPr>
          <w:rStyle w:val="NormalTok"/>
        </w:rPr>
        <w:t xml:space="preserve">(eigs)   </w:t>
      </w:r>
      <w:r>
        <w:br/>
      </w:r>
      <w:r>
        <w:rPr>
          <w:rStyle w:val="NormalTok"/>
        </w:rPr>
        <w:t xml:space="preserve">keep_idx  </w:t>
      </w:r>
      <w:r>
        <w:rPr>
          <w:rStyle w:val="OtherTok"/>
        </w:rPr>
        <w:t>&lt;-</w:t>
      </w:r>
      <w:r>
        <w:rPr>
          <w:rStyle w:val="NormalTok"/>
        </w:rPr>
        <w:t xml:space="preserve"> </w:t>
      </w:r>
      <w:r>
        <w:rPr>
          <w:rStyle w:val="FunctionTok"/>
        </w:rPr>
        <w:t>which</w:t>
      </w:r>
      <w:r>
        <w:rPr>
          <w:rStyle w:val="NormalTok"/>
        </w:rPr>
        <w:t xml:space="preserve">(eigs </w:t>
      </w:r>
      <w:r>
        <w:rPr>
          <w:rStyle w:val="SpecialCharTok"/>
        </w:rPr>
        <w:t>&gt;</w:t>
      </w:r>
      <w:r>
        <w:rPr>
          <w:rStyle w:val="NormalTok"/>
        </w:rPr>
        <w:t xml:space="preserve"> threshold)</w:t>
      </w:r>
      <w:r>
        <w:br/>
      </w:r>
      <w:r>
        <w:br/>
      </w:r>
      <w:r>
        <w:rPr>
          <w:rStyle w:val="NormalTok"/>
        </w:rPr>
        <w:t xml:space="preserve">res_jolliffe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PC =</w:t>
      </w:r>
      <w:r>
        <w:rPr>
          <w:rStyle w:val="NormalTok"/>
        </w:rPr>
        <w:t xml:space="preserve"> </w:t>
      </w:r>
      <w:r>
        <w:rPr>
          <w:rStyle w:val="FunctionTok"/>
        </w:rPr>
        <w:t>paste0</w:t>
      </w:r>
      <w:r>
        <w:rPr>
          <w:rStyle w:val="NormalTok"/>
        </w:rPr>
        <w:t>(</w:t>
      </w:r>
      <w:r>
        <w:rPr>
          <w:rStyle w:val="StringTok"/>
        </w:rPr>
        <w:t>"Dim"</w:t>
      </w:r>
      <w:r>
        <w:rPr>
          <w:rStyle w:val="NormalTok"/>
        </w:rPr>
        <w:t xml:space="preserve">, </w:t>
      </w:r>
      <w:r>
        <w:rPr>
          <w:rStyle w:val="FunctionTok"/>
        </w:rPr>
        <w:t>seq_along</w:t>
      </w:r>
      <w:r>
        <w:rPr>
          <w:rStyle w:val="NormalTok"/>
        </w:rPr>
        <w:t>(eigs)),</w:t>
      </w:r>
      <w:r>
        <w:br/>
      </w:r>
      <w:r>
        <w:rPr>
          <w:rStyle w:val="NormalTok"/>
        </w:rPr>
        <w:t xml:space="preserve">  </w:t>
      </w:r>
      <w:r>
        <w:rPr>
          <w:rStyle w:val="AttributeTok"/>
        </w:rPr>
        <w:t>eigenvalue =</w:t>
      </w:r>
      <w:r>
        <w:rPr>
          <w:rStyle w:val="NormalTok"/>
        </w:rPr>
        <w:t xml:space="preserve"> </w:t>
      </w:r>
      <w:r>
        <w:rPr>
          <w:rStyle w:val="FunctionTok"/>
        </w:rPr>
        <w:t>round</w:t>
      </w:r>
      <w:r>
        <w:rPr>
          <w:rStyle w:val="NormalTok"/>
        </w:rPr>
        <w:t xml:space="preserve">(eigs, </w:t>
      </w:r>
      <w:r>
        <w:rPr>
          <w:rStyle w:val="DecValTok"/>
        </w:rPr>
        <w:t>3</w:t>
      </w:r>
      <w:r>
        <w:rPr>
          <w:rStyle w:val="NormalTok"/>
        </w:rPr>
        <w:t>),</w:t>
      </w:r>
      <w:r>
        <w:br/>
      </w:r>
      <w:r>
        <w:rPr>
          <w:rStyle w:val="NormalTok"/>
        </w:rPr>
        <w:t xml:space="preserve">  </w:t>
      </w:r>
      <w:r>
        <w:rPr>
          <w:rStyle w:val="AttributeTok"/>
        </w:rPr>
        <w:t>explained  =</w:t>
      </w:r>
      <w:r>
        <w:rPr>
          <w:rStyle w:val="NormalTok"/>
        </w:rPr>
        <w:t xml:space="preserve"> </w:t>
      </w:r>
      <w:r>
        <w:rPr>
          <w:rStyle w:val="FunctionTok"/>
        </w:rPr>
        <w:t>round</w:t>
      </w:r>
      <w:r>
        <w:rPr>
          <w:rStyle w:val="NormalTok"/>
        </w:rPr>
        <w:t>(res.pca</w:t>
      </w:r>
      <w:r>
        <w:rPr>
          <w:rStyle w:val="SpecialCharTok"/>
        </w:rPr>
        <w:t>$</w:t>
      </w:r>
      <w:r>
        <w:rPr>
          <w:rStyle w:val="NormalTok"/>
        </w:rPr>
        <w:t xml:space="preserve">eig[, </w:t>
      </w:r>
      <w:r>
        <w:rPr>
          <w:rStyle w:val="StringTok"/>
        </w:rPr>
        <w:t>"percentage of variance"</w:t>
      </w:r>
      <w:r>
        <w:rPr>
          <w:rStyle w:val="NormalTok"/>
        </w:rPr>
        <w:t xml:space="preserve">], </w:t>
      </w:r>
      <w:r>
        <w:rPr>
          <w:rStyle w:val="DecValTok"/>
        </w:rPr>
        <w:t>2</w:t>
      </w:r>
      <w:r>
        <w:rPr>
          <w:rStyle w:val="NormalTok"/>
        </w:rPr>
        <w:t>),</w:t>
      </w:r>
      <w:r>
        <w:br/>
      </w:r>
      <w:r>
        <w:rPr>
          <w:rStyle w:val="NormalTok"/>
        </w:rPr>
        <w:t xml:space="preserve">  </w:t>
      </w:r>
      <w:r>
        <w:rPr>
          <w:rStyle w:val="AttributeTok"/>
        </w:rPr>
        <w:t>cumulative =</w:t>
      </w:r>
      <w:r>
        <w:rPr>
          <w:rStyle w:val="NormalTok"/>
        </w:rPr>
        <w:t xml:space="preserve"> </w:t>
      </w:r>
      <w:r>
        <w:rPr>
          <w:rStyle w:val="FunctionTok"/>
        </w:rPr>
        <w:t>round</w:t>
      </w:r>
      <w:r>
        <w:rPr>
          <w:rStyle w:val="NormalTok"/>
        </w:rPr>
        <w:t>(res.pca</w:t>
      </w:r>
      <w:r>
        <w:rPr>
          <w:rStyle w:val="SpecialCharTok"/>
        </w:rPr>
        <w:t>$</w:t>
      </w:r>
      <w:r>
        <w:rPr>
          <w:rStyle w:val="NormalTok"/>
        </w:rPr>
        <w:t xml:space="preserve">eig[, </w:t>
      </w:r>
      <w:r>
        <w:rPr>
          <w:rStyle w:val="StringTok"/>
        </w:rPr>
        <w:t>"cumulative percentage of variance"</w:t>
      </w:r>
      <w:r>
        <w:rPr>
          <w:rStyle w:val="NormalTok"/>
        </w:rPr>
        <w:t xml:space="preserve">], </w:t>
      </w:r>
      <w:r>
        <w:rPr>
          <w:rStyle w:val="DecValTok"/>
        </w:rPr>
        <w:t>2</w:t>
      </w:r>
      <w:r>
        <w:rPr>
          <w:rStyle w:val="NormalTok"/>
        </w:rPr>
        <w:t>),</w:t>
      </w:r>
      <w:r>
        <w:br/>
      </w:r>
      <w:r>
        <w:rPr>
          <w:rStyle w:val="NormalTok"/>
        </w:rPr>
        <w:t xml:space="preserve">  </w:t>
      </w:r>
      <w:r>
        <w:rPr>
          <w:rStyle w:val="AttributeTok"/>
        </w:rPr>
        <w:t>keep_jolliffe =</w:t>
      </w:r>
      <w:r>
        <w:rPr>
          <w:rStyle w:val="NormalTok"/>
        </w:rPr>
        <w:t xml:space="preserve"> </w:t>
      </w:r>
      <w:r>
        <w:rPr>
          <w:rStyle w:val="FunctionTok"/>
        </w:rPr>
        <w:t>seq_along</w:t>
      </w:r>
      <w:r>
        <w:rPr>
          <w:rStyle w:val="NormalTok"/>
        </w:rPr>
        <w:t xml:space="preserve">(eigs) </w:t>
      </w:r>
      <w:r>
        <w:rPr>
          <w:rStyle w:val="SpecialCharTok"/>
        </w:rPr>
        <w:t>%in%</w:t>
      </w:r>
      <w:r>
        <w:rPr>
          <w:rStyle w:val="NormalTok"/>
        </w:rPr>
        <w:t xml:space="preserve"> keep_idx</w:t>
      </w:r>
      <w:r>
        <w:br/>
      </w:r>
      <w:r>
        <w:rPr>
          <w:rStyle w:val="NormalTok"/>
        </w:rPr>
        <w:t>)</w:t>
      </w:r>
      <w:r>
        <w:br/>
      </w:r>
      <w:r>
        <w:lastRenderedPageBreak/>
        <w:br/>
      </w:r>
      <w:r>
        <w:rPr>
          <w:rStyle w:val="FunctionTok"/>
        </w:rPr>
        <w:t>print</w:t>
      </w:r>
      <w:r>
        <w:rPr>
          <w:rStyle w:val="NormalTok"/>
        </w:rPr>
        <w:t>(res_jolliffe)</w:t>
      </w:r>
    </w:p>
    <w:p w14:paraId="03B4845E" w14:textId="77777777" w:rsidR="002D508E" w:rsidRDefault="00000000">
      <w:pPr>
        <w:pStyle w:val="SourceCode"/>
      </w:pPr>
      <w:r>
        <w:rPr>
          <w:rStyle w:val="VerbatimChar"/>
        </w:rPr>
        <w:t>##          PC eigenvalue explained cumulative keep_jolliffe</w:t>
      </w:r>
      <w:r>
        <w:br/>
      </w:r>
      <w:r>
        <w:rPr>
          <w:rStyle w:val="VerbatimChar"/>
        </w:rPr>
        <w:t>## comp 1 Dim1      2.662     53.23      53.23          TRUE</w:t>
      </w:r>
      <w:r>
        <w:br/>
      </w:r>
      <w:r>
        <w:rPr>
          <w:rStyle w:val="VerbatimChar"/>
        </w:rPr>
        <w:t>## comp 2 Dim2      1.778     35.57      88.80          TRUE</w:t>
      </w:r>
      <w:r>
        <w:br/>
      </w:r>
      <w:r>
        <w:rPr>
          <w:rStyle w:val="VerbatimChar"/>
        </w:rPr>
        <w:t>## comp 3 Dim3      0.344      6.87      95.67         FALSE</w:t>
      </w:r>
      <w:r>
        <w:br/>
      </w:r>
      <w:r>
        <w:rPr>
          <w:rStyle w:val="VerbatimChar"/>
        </w:rPr>
        <w:t>## comp 4 Dim4      0.187      3.73      99.40         FALSE</w:t>
      </w:r>
      <w:r>
        <w:br/>
      </w:r>
      <w:r>
        <w:rPr>
          <w:rStyle w:val="VerbatimChar"/>
        </w:rPr>
        <w:t>## comp 5 Dim5      0.030      0.60     100.00         FALSE</w:t>
      </w:r>
    </w:p>
    <w:p w14:paraId="3F46B442" w14:textId="77777777" w:rsidR="002D508E" w:rsidRDefault="00000000">
      <w:pPr>
        <w:pStyle w:val="SourceCode"/>
      </w:pPr>
      <w:r>
        <w:rPr>
          <w:rStyle w:val="FunctionTok"/>
        </w:rPr>
        <w:t>cat</w:t>
      </w:r>
      <w:r>
        <w:rPr>
          <w:rStyle w:val="NormalTok"/>
        </w:rPr>
        <w:t>(</w:t>
      </w:r>
      <w:r>
        <w:rPr>
          <w:rStyle w:val="StringTok"/>
        </w:rPr>
        <w:t>"</w:t>
      </w:r>
      <w:r>
        <w:rPr>
          <w:rStyle w:val="SpecialCharTok"/>
        </w:rPr>
        <w:t>\n</w:t>
      </w:r>
      <w:r>
        <w:rPr>
          <w:rStyle w:val="StringTok"/>
        </w:rPr>
        <w:t>Seuil Jolliffe ="</w:t>
      </w:r>
      <w:r>
        <w:rPr>
          <w:rStyle w:val="NormalTok"/>
        </w:rPr>
        <w:t xml:space="preserve">, </w:t>
      </w:r>
      <w:r>
        <w:rPr>
          <w:rStyle w:val="FunctionTok"/>
        </w:rPr>
        <w:t>round</w:t>
      </w:r>
      <w:r>
        <w:rPr>
          <w:rStyle w:val="NormalTok"/>
        </w:rPr>
        <w:t xml:space="preserve">(threshold, </w:t>
      </w:r>
      <w:r>
        <w:rPr>
          <w:rStyle w:val="DecValTok"/>
        </w:rPr>
        <w:t>3</w:t>
      </w:r>
      <w:r>
        <w:rPr>
          <w:rStyle w:val="NormalTok"/>
        </w:rPr>
        <w:t xml:space="preserve">), </w:t>
      </w:r>
      <w:r>
        <w:br/>
      </w:r>
      <w:r>
        <w:rPr>
          <w:rStyle w:val="NormalTok"/>
        </w:rPr>
        <w:t xml:space="preserve">    </w:t>
      </w:r>
      <w:r>
        <w:rPr>
          <w:rStyle w:val="StringTok"/>
        </w:rPr>
        <w:t>"| Dimensions conservées :"</w:t>
      </w:r>
      <w:r>
        <w:rPr>
          <w:rStyle w:val="NormalTok"/>
        </w:rPr>
        <w:t xml:space="preserve">, </w:t>
      </w:r>
      <w:r>
        <w:rPr>
          <w:rStyle w:val="FunctionTok"/>
        </w:rPr>
        <w:t>paste0</w:t>
      </w:r>
      <w:r>
        <w:rPr>
          <w:rStyle w:val="NormalTok"/>
        </w:rPr>
        <w:t>(</w:t>
      </w:r>
      <w:r>
        <w:rPr>
          <w:rStyle w:val="StringTok"/>
        </w:rPr>
        <w:t>"Dim"</w:t>
      </w:r>
      <w:r>
        <w:rPr>
          <w:rStyle w:val="NormalTok"/>
        </w:rPr>
        <w:t xml:space="preserve">, keep_idx, </w:t>
      </w:r>
      <w:r>
        <w:rPr>
          <w:rStyle w:val="AttributeTok"/>
        </w:rPr>
        <w:t>collapse =</w:t>
      </w:r>
      <w:r>
        <w:rPr>
          <w:rStyle w:val="NormalTok"/>
        </w:rPr>
        <w:t xml:space="preserve"> </w:t>
      </w:r>
      <w:r>
        <w:rPr>
          <w:rStyle w:val="StringTok"/>
        </w:rPr>
        <w:t>", "</w:t>
      </w:r>
      <w:r>
        <w:rPr>
          <w:rStyle w:val="NormalTok"/>
        </w:rPr>
        <w:t xml:space="preserve">), </w:t>
      </w:r>
      <w:r>
        <w:rPr>
          <w:rStyle w:val="StringTok"/>
        </w:rPr>
        <w:t>"</w:t>
      </w:r>
      <w:r>
        <w:rPr>
          <w:rStyle w:val="SpecialCharTok"/>
        </w:rPr>
        <w:t>\n</w:t>
      </w:r>
      <w:r>
        <w:rPr>
          <w:rStyle w:val="StringTok"/>
        </w:rPr>
        <w:t>"</w:t>
      </w:r>
      <w:r>
        <w:rPr>
          <w:rStyle w:val="NormalTok"/>
        </w:rPr>
        <w:t>)</w:t>
      </w:r>
    </w:p>
    <w:p w14:paraId="167E24F7" w14:textId="77777777" w:rsidR="002D508E" w:rsidRDefault="00000000">
      <w:pPr>
        <w:pStyle w:val="SourceCode"/>
      </w:pPr>
      <w:r>
        <w:rPr>
          <w:rStyle w:val="VerbatimChar"/>
        </w:rPr>
        <w:t xml:space="preserve">## </w:t>
      </w:r>
      <w:r>
        <w:br/>
      </w:r>
      <w:r>
        <w:rPr>
          <w:rStyle w:val="VerbatimChar"/>
        </w:rPr>
        <w:t>## Seuil Jolliffe = 0.9 | Dimensions conservées : Dim1, Dim2</w:t>
      </w:r>
    </w:p>
    <w:p w14:paraId="005CDB2C" w14:textId="77777777" w:rsidR="002D508E" w:rsidRPr="008C0689" w:rsidRDefault="00000000">
      <w:pPr>
        <w:pStyle w:val="FirstParagraph"/>
        <w:rPr>
          <w:lang w:val="fr-FR"/>
        </w:rPr>
      </w:pPr>
      <w:r w:rsidRPr="008C0689">
        <w:rPr>
          <w:lang w:val="fr-FR"/>
        </w:rPr>
        <w:t>Qualité de représentation d’un point et contribution à la formation des axes</w:t>
      </w:r>
    </w:p>
    <w:p w14:paraId="0550C662" w14:textId="77777777" w:rsidR="002D508E" w:rsidRDefault="00000000">
      <w:pPr>
        <w:pStyle w:val="SourceCode"/>
      </w:pPr>
      <w:r>
        <w:rPr>
          <w:rStyle w:val="NormalTok"/>
        </w:rPr>
        <w:t xml:space="preserve">var </w:t>
      </w:r>
      <w:r>
        <w:rPr>
          <w:rStyle w:val="OtherTok"/>
        </w:rPr>
        <w:t>&lt;-</w:t>
      </w:r>
      <w:r>
        <w:rPr>
          <w:rStyle w:val="NormalTok"/>
        </w:rPr>
        <w:t xml:space="preserve"> </w:t>
      </w:r>
      <w:r>
        <w:rPr>
          <w:rStyle w:val="FunctionTok"/>
        </w:rPr>
        <w:t>get_pca_var</w:t>
      </w:r>
      <w:r>
        <w:rPr>
          <w:rStyle w:val="NormalTok"/>
        </w:rPr>
        <w:t>(res.pca)</w:t>
      </w:r>
      <w:r>
        <w:br/>
      </w:r>
      <w:r>
        <w:rPr>
          <w:rStyle w:val="CommentTok"/>
        </w:rPr>
        <w:t># Contributions of variables to PC1</w:t>
      </w:r>
      <w:r>
        <w:br/>
      </w:r>
      <w:r>
        <w:rPr>
          <w:rStyle w:val="NormalTok"/>
        </w:rPr>
        <w:t>a</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1</w:t>
      </w:r>
      <w:r>
        <w:rPr>
          <w:rStyle w:val="NormalTok"/>
        </w:rPr>
        <w:t xml:space="preserve">, </w:t>
      </w:r>
      <w:r>
        <w:rPr>
          <w:rStyle w:val="AttributeTok"/>
        </w:rPr>
        <w:t>top =</w:t>
      </w:r>
      <w:r>
        <w:rPr>
          <w:rStyle w:val="NormalTok"/>
        </w:rPr>
        <w:t xml:space="preserve"> </w:t>
      </w:r>
      <w:r>
        <w:rPr>
          <w:rStyle w:val="DecValTok"/>
        </w:rPr>
        <w:t>10</w:t>
      </w:r>
      <w:r>
        <w:rPr>
          <w:rStyle w:val="NormalTok"/>
        </w:rPr>
        <w:t xml:space="preserve">, </w:t>
      </w:r>
      <w:r>
        <w:rPr>
          <w:rStyle w:val="AttributeTok"/>
        </w:rPr>
        <w:t>fill=</w:t>
      </w:r>
      <w:r>
        <w:rPr>
          <w:rStyle w:val="NormalTok"/>
        </w:rPr>
        <w:t xml:space="preserve"> </w:t>
      </w:r>
      <w:r>
        <w:rPr>
          <w:rStyle w:val="StringTok"/>
        </w:rPr>
        <w:t>"lightgreen"</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CommentTok"/>
        </w:rPr>
        <w:t># Contributions of variables to PC2</w:t>
      </w:r>
      <w:r>
        <w:br/>
      </w:r>
      <w:r>
        <w:rPr>
          <w:rStyle w:val="NormalTok"/>
        </w:rPr>
        <w:t>b</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2</w:t>
      </w:r>
      <w:r>
        <w:rPr>
          <w:rStyle w:val="NormalTok"/>
        </w:rPr>
        <w:t>,</w:t>
      </w:r>
      <w:r>
        <w:rPr>
          <w:rStyle w:val="AttributeTok"/>
        </w:rPr>
        <w:t>fill=</w:t>
      </w:r>
      <w:r>
        <w:rPr>
          <w:rStyle w:val="StringTok"/>
        </w:rPr>
        <w:t>'orange'</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FunctionTok"/>
        </w:rPr>
        <w:t>library</w:t>
      </w:r>
      <w:r>
        <w:rPr>
          <w:rStyle w:val="NormalTok"/>
        </w:rPr>
        <w:t>(</w:t>
      </w:r>
      <w:r>
        <w:rPr>
          <w:rStyle w:val="StringTok"/>
        </w:rPr>
        <w:t>"ggpubr"</w:t>
      </w:r>
      <w:r>
        <w:rPr>
          <w:rStyle w:val="NormalTok"/>
        </w:rPr>
        <w:t>)</w:t>
      </w:r>
      <w:r>
        <w:br/>
      </w:r>
      <w:r>
        <w:rPr>
          <w:rStyle w:val="NormalTok"/>
        </w:rPr>
        <w:t xml:space="preserve">fig </w:t>
      </w:r>
      <w:r>
        <w:rPr>
          <w:rStyle w:val="OtherTok"/>
        </w:rPr>
        <w:t>&lt;-</w:t>
      </w:r>
      <w:r>
        <w:rPr>
          <w:rStyle w:val="NormalTok"/>
        </w:rPr>
        <w:t xml:space="preserve"> </w:t>
      </w:r>
      <w:r>
        <w:rPr>
          <w:rStyle w:val="FunctionTok"/>
        </w:rPr>
        <w:t>ggarrange</w:t>
      </w:r>
      <w:r>
        <w:rPr>
          <w:rStyle w:val="NormalTok"/>
        </w:rPr>
        <w:t>(a, b,</w:t>
      </w:r>
      <w:r>
        <w:br/>
      </w:r>
      <w:r>
        <w:rPr>
          <w:rStyle w:val="NormalTok"/>
        </w:rPr>
        <w:t xml:space="preserve">                    </w:t>
      </w:r>
      <w:r>
        <w:rPr>
          <w:rStyle w:val="AttributeTok"/>
        </w:rPr>
        <w:t>ncol =</w:t>
      </w:r>
      <w:r>
        <w:rPr>
          <w:rStyle w:val="NormalTok"/>
        </w:rPr>
        <w:t xml:space="preserve"> </w:t>
      </w:r>
      <w:r>
        <w:rPr>
          <w:rStyle w:val="DecValTok"/>
        </w:rPr>
        <w:t>1</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rPr>
          <w:rStyle w:val="NormalTok"/>
        </w:rPr>
        <w:t>fig</w:t>
      </w:r>
    </w:p>
    <w:p w14:paraId="06D75534" w14:textId="77777777" w:rsidR="002D508E" w:rsidRPr="008C0689" w:rsidRDefault="00000000">
      <w:pPr>
        <w:pStyle w:val="FirstParagraph"/>
        <w:rPr>
          <w:lang w:val="fr-FR"/>
        </w:rPr>
      </w:pPr>
      <w:r>
        <w:rPr>
          <w:noProof/>
        </w:rPr>
        <w:lastRenderedPageBreak/>
        <w:drawing>
          <wp:inline distT="0" distB="0" distL="0" distR="0" wp14:anchorId="1514DF30" wp14:editId="5CC2E524">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analysis_files/figure-docx/unnamed-chunk-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sidRPr="008C0689">
        <w:rPr>
          <w:lang w:val="fr-FR"/>
        </w:rPr>
        <w:t xml:space="preserve"> Le graphique présente la contribution des variables à la formation des deux premiers axes factoriels (Dim-1 et Dim-2) dans une analyse en composantes principales (ACP).</w:t>
      </w:r>
    </w:p>
    <w:p w14:paraId="0DEC6533" w14:textId="77777777" w:rsidR="002D508E" w:rsidRPr="008C0689" w:rsidRDefault="00000000">
      <w:pPr>
        <w:pStyle w:val="Corpsdetexte"/>
        <w:rPr>
          <w:lang w:val="fr-FR"/>
        </w:rPr>
      </w:pPr>
      <w:r w:rsidRPr="008C0689">
        <w:rPr>
          <w:lang w:val="fr-FR"/>
        </w:rPr>
        <w:t>Sur le premier graphique (pour Dim-1), on remarque que les variables Imposition et Chômage ont les contributions les plus élevées, représentant respectivement environ 30% et 25% de la variance expliquée par cet axe. La variable Soleil suit avec une contribution plus modeste, tandis que Immobilier et Criminalité ont des contributions faibles, proches de zéro.</w:t>
      </w:r>
    </w:p>
    <w:p w14:paraId="40F316C1" w14:textId="77777777" w:rsidR="002D508E" w:rsidRPr="008C0689" w:rsidRDefault="00000000">
      <w:pPr>
        <w:pStyle w:val="Corpsdetexte"/>
        <w:rPr>
          <w:lang w:val="fr-FR"/>
        </w:rPr>
      </w:pPr>
      <w:r w:rsidRPr="008C0689">
        <w:rPr>
          <w:lang w:val="fr-FR"/>
        </w:rPr>
        <w:t>Le deuxième graphique (pour Dim-2) montre que la variable Criminalité domine largement la contribution à cet axe, avec environ 50%. Elle est suivie de loin par la variable Immobilier, qui contribue également de manière significative. Les autres variables, notamment Soleil, Chômage, et Imposition, ont des contributions faibles sur cet axe.</w:t>
      </w:r>
    </w:p>
    <w:p w14:paraId="48BCB54E" w14:textId="77777777" w:rsidR="002D508E" w:rsidRPr="008C0689" w:rsidRDefault="00000000">
      <w:pPr>
        <w:pStyle w:val="Corpsdetexte"/>
        <w:rPr>
          <w:lang w:val="fr-FR"/>
        </w:rPr>
      </w:pPr>
      <w:r w:rsidRPr="008C0689">
        <w:rPr>
          <w:lang w:val="fr-FR"/>
        </w:rPr>
        <w:t>Ces resultats sont en adéquation avec l’analyse des correlations entres les variables et les deux axes factoriels choisis.(Les valeurs Cosinus carrés sont données dans le tableau suivant)</w:t>
      </w:r>
    </w:p>
    <w:p w14:paraId="0A844290" w14:textId="77777777" w:rsidR="002D508E" w:rsidRDefault="00000000">
      <w:pPr>
        <w:pStyle w:val="SourceCode"/>
      </w:pPr>
      <w:r>
        <w:rPr>
          <w:rStyle w:val="FunctionTok"/>
        </w:rPr>
        <w:t>kable</w:t>
      </w:r>
      <w:r>
        <w:rPr>
          <w:rStyle w:val="NormalTok"/>
        </w:rPr>
        <w:t>(</w:t>
      </w:r>
      <w:r>
        <w:rPr>
          <w:rStyle w:val="FunctionTok"/>
        </w:rPr>
        <w:t>data.frame</w:t>
      </w:r>
      <w:r>
        <w:rPr>
          <w:rStyle w:val="NormalTok"/>
        </w:rPr>
        <w:t>(var</w:t>
      </w:r>
      <w:r>
        <w:rPr>
          <w:rStyle w:val="SpecialCharTok"/>
        </w:rPr>
        <w:t>$</w:t>
      </w:r>
      <w:r>
        <w:rPr>
          <w:rStyle w:val="NormalTok"/>
        </w:rPr>
        <w:t xml:space="preserve">cos2, </w:t>
      </w:r>
      <w:r>
        <w:rPr>
          <w:rStyle w:val="DecValTok"/>
        </w:rPr>
        <w:t>4</w:t>
      </w:r>
      <w:r>
        <w:rPr>
          <w:rStyle w:val="NormalTok"/>
        </w:rPr>
        <w:t>))</w:t>
      </w:r>
    </w:p>
    <w:tbl>
      <w:tblPr>
        <w:tblStyle w:val="Table"/>
        <w:tblW w:w="0" w:type="auto"/>
        <w:tblLook w:val="0020" w:firstRow="1" w:lastRow="0" w:firstColumn="0" w:lastColumn="0" w:noHBand="0" w:noVBand="0"/>
      </w:tblPr>
      <w:tblGrid>
        <w:gridCol w:w="1366"/>
        <w:gridCol w:w="1311"/>
        <w:gridCol w:w="1311"/>
        <w:gridCol w:w="477"/>
      </w:tblGrid>
      <w:tr w:rsidR="002D508E" w14:paraId="40B08B6D" w14:textId="77777777" w:rsidTr="002D508E">
        <w:trPr>
          <w:cnfStyle w:val="100000000000" w:firstRow="1" w:lastRow="0" w:firstColumn="0" w:lastColumn="0" w:oddVBand="0" w:evenVBand="0" w:oddHBand="0" w:evenHBand="0" w:firstRowFirstColumn="0" w:firstRowLastColumn="0" w:lastRowFirstColumn="0" w:lastRowLastColumn="0"/>
          <w:tblHeader/>
        </w:trPr>
        <w:tc>
          <w:tcPr>
            <w:tcW w:w="0" w:type="auto"/>
          </w:tcPr>
          <w:p w14:paraId="0EFA3DE5" w14:textId="77777777" w:rsidR="002D508E" w:rsidRDefault="002D508E">
            <w:pPr>
              <w:pStyle w:val="Compact"/>
            </w:pPr>
          </w:p>
        </w:tc>
        <w:tc>
          <w:tcPr>
            <w:tcW w:w="0" w:type="auto"/>
          </w:tcPr>
          <w:p w14:paraId="31253AC8" w14:textId="77777777" w:rsidR="002D508E" w:rsidRDefault="00000000">
            <w:pPr>
              <w:pStyle w:val="Compact"/>
              <w:jc w:val="right"/>
            </w:pPr>
            <w:r>
              <w:t>Dim.1</w:t>
            </w:r>
          </w:p>
        </w:tc>
        <w:tc>
          <w:tcPr>
            <w:tcW w:w="0" w:type="auto"/>
          </w:tcPr>
          <w:p w14:paraId="7C4CD428" w14:textId="77777777" w:rsidR="002D508E" w:rsidRDefault="00000000">
            <w:pPr>
              <w:pStyle w:val="Compact"/>
              <w:jc w:val="right"/>
            </w:pPr>
            <w:r>
              <w:t>Dim.2</w:t>
            </w:r>
          </w:p>
        </w:tc>
        <w:tc>
          <w:tcPr>
            <w:tcW w:w="0" w:type="auto"/>
          </w:tcPr>
          <w:p w14:paraId="2A740A01" w14:textId="77777777" w:rsidR="002D508E" w:rsidRDefault="00000000">
            <w:pPr>
              <w:pStyle w:val="Compact"/>
              <w:jc w:val="right"/>
            </w:pPr>
            <w:r>
              <w:t>X4</w:t>
            </w:r>
          </w:p>
        </w:tc>
      </w:tr>
      <w:tr w:rsidR="002D508E" w14:paraId="71E8DB96" w14:textId="77777777">
        <w:tc>
          <w:tcPr>
            <w:tcW w:w="0" w:type="auto"/>
          </w:tcPr>
          <w:p w14:paraId="4FE19DE0" w14:textId="77777777" w:rsidR="002D508E" w:rsidRDefault="00000000">
            <w:pPr>
              <w:pStyle w:val="Compact"/>
            </w:pPr>
            <w:r>
              <w:t>Chômage</w:t>
            </w:r>
          </w:p>
        </w:tc>
        <w:tc>
          <w:tcPr>
            <w:tcW w:w="0" w:type="auto"/>
          </w:tcPr>
          <w:p w14:paraId="1D728CF1" w14:textId="77777777" w:rsidR="002D508E" w:rsidRDefault="00000000">
            <w:pPr>
              <w:pStyle w:val="Compact"/>
              <w:jc w:val="right"/>
            </w:pPr>
            <w:r>
              <w:t>0.8669660</w:t>
            </w:r>
          </w:p>
        </w:tc>
        <w:tc>
          <w:tcPr>
            <w:tcW w:w="0" w:type="auto"/>
          </w:tcPr>
          <w:p w14:paraId="4E95C8F9" w14:textId="77777777" w:rsidR="002D508E" w:rsidRDefault="00000000">
            <w:pPr>
              <w:pStyle w:val="Compact"/>
              <w:jc w:val="right"/>
            </w:pPr>
            <w:r>
              <w:t>0.0710618</w:t>
            </w:r>
          </w:p>
        </w:tc>
        <w:tc>
          <w:tcPr>
            <w:tcW w:w="0" w:type="auto"/>
          </w:tcPr>
          <w:p w14:paraId="634BE6F9" w14:textId="77777777" w:rsidR="002D508E" w:rsidRDefault="00000000">
            <w:pPr>
              <w:pStyle w:val="Compact"/>
              <w:jc w:val="right"/>
            </w:pPr>
            <w:r>
              <w:t>4</w:t>
            </w:r>
          </w:p>
        </w:tc>
      </w:tr>
      <w:tr w:rsidR="002D508E" w14:paraId="003FCC81" w14:textId="77777777">
        <w:tc>
          <w:tcPr>
            <w:tcW w:w="0" w:type="auto"/>
          </w:tcPr>
          <w:p w14:paraId="0D3CF05F" w14:textId="77777777" w:rsidR="002D508E" w:rsidRDefault="00000000">
            <w:pPr>
              <w:pStyle w:val="Compact"/>
            </w:pPr>
            <w:r>
              <w:t>Immobilier</w:t>
            </w:r>
          </w:p>
        </w:tc>
        <w:tc>
          <w:tcPr>
            <w:tcW w:w="0" w:type="auto"/>
          </w:tcPr>
          <w:p w14:paraId="75DE2F1F" w14:textId="77777777" w:rsidR="002D508E" w:rsidRDefault="00000000">
            <w:pPr>
              <w:pStyle w:val="Compact"/>
              <w:jc w:val="right"/>
            </w:pPr>
            <w:r>
              <w:t>0.3966648</w:t>
            </w:r>
          </w:p>
        </w:tc>
        <w:tc>
          <w:tcPr>
            <w:tcW w:w="0" w:type="auto"/>
          </w:tcPr>
          <w:p w14:paraId="67C2A475" w14:textId="77777777" w:rsidR="002D508E" w:rsidRDefault="00000000">
            <w:pPr>
              <w:pStyle w:val="Compact"/>
              <w:jc w:val="right"/>
            </w:pPr>
            <w:r>
              <w:t>0.5102208</w:t>
            </w:r>
          </w:p>
        </w:tc>
        <w:tc>
          <w:tcPr>
            <w:tcW w:w="0" w:type="auto"/>
          </w:tcPr>
          <w:p w14:paraId="312C016F" w14:textId="77777777" w:rsidR="002D508E" w:rsidRDefault="00000000">
            <w:pPr>
              <w:pStyle w:val="Compact"/>
              <w:jc w:val="right"/>
            </w:pPr>
            <w:r>
              <w:t>4</w:t>
            </w:r>
          </w:p>
        </w:tc>
      </w:tr>
      <w:tr w:rsidR="002D508E" w14:paraId="29CC18B6" w14:textId="77777777">
        <w:tc>
          <w:tcPr>
            <w:tcW w:w="0" w:type="auto"/>
          </w:tcPr>
          <w:p w14:paraId="2A9527CA" w14:textId="77777777" w:rsidR="002D508E" w:rsidRDefault="00000000">
            <w:pPr>
              <w:pStyle w:val="Compact"/>
            </w:pPr>
            <w:r>
              <w:t>Imposition</w:t>
            </w:r>
          </w:p>
        </w:tc>
        <w:tc>
          <w:tcPr>
            <w:tcW w:w="0" w:type="auto"/>
          </w:tcPr>
          <w:p w14:paraId="37242955" w14:textId="77777777" w:rsidR="002D508E" w:rsidRDefault="00000000">
            <w:pPr>
              <w:pStyle w:val="Compact"/>
              <w:jc w:val="right"/>
            </w:pPr>
            <w:r>
              <w:t>0.8907263</w:t>
            </w:r>
          </w:p>
        </w:tc>
        <w:tc>
          <w:tcPr>
            <w:tcW w:w="0" w:type="auto"/>
          </w:tcPr>
          <w:p w14:paraId="0152658B" w14:textId="77777777" w:rsidR="002D508E" w:rsidRDefault="00000000">
            <w:pPr>
              <w:pStyle w:val="Compact"/>
              <w:jc w:val="right"/>
            </w:pPr>
            <w:r>
              <w:t>0.0515371</w:t>
            </w:r>
          </w:p>
        </w:tc>
        <w:tc>
          <w:tcPr>
            <w:tcW w:w="0" w:type="auto"/>
          </w:tcPr>
          <w:p w14:paraId="510E39CC" w14:textId="77777777" w:rsidR="002D508E" w:rsidRDefault="00000000">
            <w:pPr>
              <w:pStyle w:val="Compact"/>
              <w:jc w:val="right"/>
            </w:pPr>
            <w:r>
              <w:t>4</w:t>
            </w:r>
          </w:p>
        </w:tc>
      </w:tr>
      <w:tr w:rsidR="002D508E" w14:paraId="69E2E1B7" w14:textId="77777777">
        <w:tc>
          <w:tcPr>
            <w:tcW w:w="0" w:type="auto"/>
          </w:tcPr>
          <w:p w14:paraId="15DCB5A4" w14:textId="77777777" w:rsidR="002D508E" w:rsidRDefault="00000000">
            <w:pPr>
              <w:pStyle w:val="Compact"/>
            </w:pPr>
            <w:r>
              <w:t>Criminalité</w:t>
            </w:r>
          </w:p>
        </w:tc>
        <w:tc>
          <w:tcPr>
            <w:tcW w:w="0" w:type="auto"/>
          </w:tcPr>
          <w:p w14:paraId="4F311EE8" w14:textId="77777777" w:rsidR="002D508E" w:rsidRDefault="00000000">
            <w:pPr>
              <w:pStyle w:val="Compact"/>
              <w:jc w:val="right"/>
            </w:pPr>
            <w:r>
              <w:t>0.0016711</w:t>
            </w:r>
          </w:p>
        </w:tc>
        <w:tc>
          <w:tcPr>
            <w:tcW w:w="0" w:type="auto"/>
          </w:tcPr>
          <w:p w14:paraId="2A7B8B51" w14:textId="77777777" w:rsidR="002D508E" w:rsidRDefault="00000000">
            <w:pPr>
              <w:pStyle w:val="Compact"/>
              <w:jc w:val="right"/>
            </w:pPr>
            <w:r>
              <w:t>0.8628764</w:t>
            </w:r>
          </w:p>
        </w:tc>
        <w:tc>
          <w:tcPr>
            <w:tcW w:w="0" w:type="auto"/>
          </w:tcPr>
          <w:p w14:paraId="609C5E84" w14:textId="77777777" w:rsidR="002D508E" w:rsidRDefault="00000000">
            <w:pPr>
              <w:pStyle w:val="Compact"/>
              <w:jc w:val="right"/>
            </w:pPr>
            <w:r>
              <w:t>4</w:t>
            </w:r>
          </w:p>
        </w:tc>
      </w:tr>
      <w:tr w:rsidR="002D508E" w14:paraId="203E2D4F" w14:textId="77777777">
        <w:tc>
          <w:tcPr>
            <w:tcW w:w="0" w:type="auto"/>
          </w:tcPr>
          <w:p w14:paraId="3FFA1BAC" w14:textId="77777777" w:rsidR="002D508E" w:rsidRDefault="00000000">
            <w:pPr>
              <w:pStyle w:val="Compact"/>
            </w:pPr>
            <w:r>
              <w:lastRenderedPageBreak/>
              <w:t>Soleil</w:t>
            </w:r>
          </w:p>
        </w:tc>
        <w:tc>
          <w:tcPr>
            <w:tcW w:w="0" w:type="auto"/>
          </w:tcPr>
          <w:p w14:paraId="7904686D" w14:textId="77777777" w:rsidR="002D508E" w:rsidRDefault="00000000">
            <w:pPr>
              <w:pStyle w:val="Compact"/>
              <w:jc w:val="right"/>
            </w:pPr>
            <w:r>
              <w:t>0.5054880</w:t>
            </w:r>
          </w:p>
        </w:tc>
        <w:tc>
          <w:tcPr>
            <w:tcW w:w="0" w:type="auto"/>
          </w:tcPr>
          <w:p w14:paraId="392720B9" w14:textId="77777777" w:rsidR="002D508E" w:rsidRDefault="00000000">
            <w:pPr>
              <w:pStyle w:val="Compact"/>
              <w:jc w:val="right"/>
            </w:pPr>
            <w:r>
              <w:t>0.2825864</w:t>
            </w:r>
          </w:p>
        </w:tc>
        <w:tc>
          <w:tcPr>
            <w:tcW w:w="0" w:type="auto"/>
          </w:tcPr>
          <w:p w14:paraId="2D1F2E41" w14:textId="77777777" w:rsidR="002D508E" w:rsidRDefault="00000000">
            <w:pPr>
              <w:pStyle w:val="Compact"/>
              <w:jc w:val="right"/>
            </w:pPr>
            <w:r>
              <w:t>4</w:t>
            </w:r>
          </w:p>
        </w:tc>
      </w:tr>
    </w:tbl>
    <w:p w14:paraId="0C5D044C" w14:textId="77777777" w:rsidR="002D508E" w:rsidRDefault="00000000">
      <w:pPr>
        <w:pStyle w:val="Corpsdetexte"/>
      </w:pPr>
      <w:r>
        <w:t>cercle de correlation</w:t>
      </w:r>
    </w:p>
    <w:p w14:paraId="677A8DDB" w14:textId="77777777" w:rsidR="002D508E" w:rsidRDefault="00000000">
      <w:pPr>
        <w:pStyle w:val="SourceCode"/>
      </w:pPr>
      <w:r>
        <w:rPr>
          <w:rStyle w:val="FunctionTok"/>
        </w:rPr>
        <w:t>fviz_pca_var</w:t>
      </w:r>
      <w:r>
        <w:rPr>
          <w:rStyle w:val="NormalTok"/>
        </w:rPr>
        <w:t xml:space="preserve">(res.pca, </w:t>
      </w:r>
      <w:r>
        <w:rPr>
          <w:rStyle w:val="AttributeTok"/>
        </w:rPr>
        <w:t>col.var =</w:t>
      </w:r>
      <w:r>
        <w:rPr>
          <w:rStyle w:val="NormalTok"/>
        </w:rPr>
        <w:t xml:space="preserve"> </w:t>
      </w:r>
      <w:r>
        <w:rPr>
          <w:rStyle w:val="StringTok"/>
        </w:rPr>
        <w:t>"contrib"</w:t>
      </w:r>
      <w:r>
        <w:rPr>
          <w:rStyle w:val="NormalTok"/>
        </w:rPr>
        <w:t>,</w:t>
      </w:r>
      <w:r>
        <w:br/>
      </w:r>
      <w:r>
        <w:rPr>
          <w:rStyle w:val="NormalTok"/>
        </w:rPr>
        <w:t xml:space="preserve">             </w:t>
      </w:r>
      <w:r>
        <w:rPr>
          <w:rStyle w:val="AttributeTok"/>
        </w:rPr>
        <w:t>gradient.cols =</w:t>
      </w:r>
      <w:r>
        <w:rPr>
          <w:rStyle w:val="NormalTok"/>
        </w:rPr>
        <w:t xml:space="preserve"> </w:t>
      </w:r>
      <w:r>
        <w:rPr>
          <w:rStyle w:val="FunctionTok"/>
        </w:rPr>
        <w:t>c</w:t>
      </w:r>
      <w:r>
        <w:rPr>
          <w:rStyle w:val="NormalTok"/>
        </w:rPr>
        <w:t>(</w:t>
      </w:r>
      <w:r>
        <w:rPr>
          <w:rStyle w:val="StringTok"/>
        </w:rPr>
        <w:t>"#00AFBB"</w:t>
      </w:r>
      <w:r>
        <w:rPr>
          <w:rStyle w:val="NormalTok"/>
        </w:rPr>
        <w:t xml:space="preserve">, </w:t>
      </w:r>
      <w:r>
        <w:rPr>
          <w:rStyle w:val="StringTok"/>
        </w:rPr>
        <w:t>"#E7B800"</w:t>
      </w:r>
      <w:r>
        <w:rPr>
          <w:rStyle w:val="NormalTok"/>
        </w:rPr>
        <w:t xml:space="preserve">, </w:t>
      </w:r>
      <w:r>
        <w:rPr>
          <w:rStyle w:val="StringTok"/>
        </w:rPr>
        <w:t>"#FC4E07"</w:t>
      </w:r>
      <w:r>
        <w:rPr>
          <w:rStyle w:val="NormalTok"/>
        </w:rPr>
        <w:t>)</w:t>
      </w:r>
      <w:r>
        <w:br/>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63A0F7E1" w14:textId="77777777" w:rsidR="002D508E"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ℹ The deprecated feature was likely used in the ggpubr package.</w:t>
      </w:r>
      <w:r>
        <w:br/>
      </w:r>
      <w:r>
        <w:rPr>
          <w:rStyle w:val="VerbatimChar"/>
        </w:rPr>
        <w:t>##   Please report the issue at &lt;https://github.com/kassambara/ggpubr/issues&gt;.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31524D1A" w14:textId="77777777" w:rsidR="002D508E" w:rsidRDefault="00000000">
      <w:pPr>
        <w:pStyle w:val="SourceCode"/>
      </w:pPr>
      <w:r>
        <w:rPr>
          <w:rStyle w:val="VerbatimChar"/>
        </w:rPr>
        <w:t>## Warning: `aes_string()` was deprecated in ggplot2 3.0.0.</w:t>
      </w:r>
      <w:r>
        <w:br/>
      </w:r>
      <w:r>
        <w:rPr>
          <w:rStyle w:val="VerbatimChar"/>
        </w:rPr>
        <w:t>## ℹ Please use tidy evaluation idioms with `aes()`.</w:t>
      </w:r>
      <w:r>
        <w:br/>
      </w:r>
      <w:r>
        <w:rPr>
          <w:rStyle w:val="VerbatimChar"/>
        </w:rPr>
        <w:t>## ℹ See also `vignette("ggplot2-in-packages")` for more information.</w:t>
      </w:r>
      <w:r>
        <w:br/>
      </w:r>
      <w:r>
        <w:rPr>
          <w:rStyle w:val="VerbatimChar"/>
        </w:rPr>
        <w:t>## ℹ The deprecated feature was likely used in the factoextra package.</w:t>
      </w:r>
      <w:r>
        <w:br/>
      </w:r>
      <w:r>
        <w:rPr>
          <w:rStyle w:val="VerbatimChar"/>
        </w:rPr>
        <w:t>##   Please report the issue at &lt;https://github.com/kassambara/factoextra/issues&gt;.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3D64BA88" w14:textId="77777777" w:rsidR="002D508E" w:rsidRDefault="00000000">
      <w:pPr>
        <w:pStyle w:val="FirstParagraph"/>
      </w:pPr>
      <w:r>
        <w:rPr>
          <w:noProof/>
        </w:rPr>
        <w:lastRenderedPageBreak/>
        <w:drawing>
          <wp:inline distT="0" distB="0" distL="0" distR="0" wp14:anchorId="3BDD7277" wp14:editId="397D17A6">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taanalysis_files/figure-docx/unnamed-chunk-1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C54D64F" w14:textId="77777777" w:rsidR="002D508E" w:rsidRPr="008C0689" w:rsidRDefault="00000000">
      <w:pPr>
        <w:pStyle w:val="Corpsdetexte"/>
        <w:rPr>
          <w:lang w:val="fr-FR"/>
        </w:rPr>
      </w:pPr>
      <w:r w:rsidRPr="008C0689">
        <w:rPr>
          <w:lang w:val="fr-FR"/>
        </w:rPr>
        <w:t>Ce cercle reflète en quelques sortes les résultats que nous avons obtenus avec la matrice de corrélation.</w:t>
      </w:r>
    </w:p>
    <w:p w14:paraId="3DAE8BE9" w14:textId="77777777" w:rsidR="002D508E" w:rsidRPr="008C0689" w:rsidRDefault="00000000">
      <w:pPr>
        <w:pStyle w:val="Corpsdetexte"/>
        <w:rPr>
          <w:lang w:val="fr-FR"/>
        </w:rPr>
      </w:pPr>
      <w:r w:rsidRPr="008C0689">
        <w:rPr>
          <w:lang w:val="fr-FR"/>
        </w:rPr>
        <w:t>Il apparaît clairement que le premier axe (Dim1) est fortement porté par les variables Imposition et Immobilier , qui sont les plus proches de cet axe et ont une forte contribution à sa variance (53,2%). Ainsi, les villes discrimées par cet axe seront principalement différenciées par ces deux facteurs (des villes à fort régime fiscal et des prix de logement élevés contre des faibles à prix de logement faibles de des taux d’imposition faible). D’autre part, le deuxième axe (Dim2), expliquant 35,6% de la variance, semble être influencé par les variables Criminalité et Chômage. Les villes différenciées par cet axe seront donc principalement caractérisées par des niveaux de criminalité ou de chômage plus élevés ou plus faibles. La variable Soleil a une contribution plus modeste comparée aux variables comme Imposition à la formation des axes. Cela signifie que Soleil joue un rôle secondaire dans la discrimination des villes selon le premier axe (Dim1), mais elle a tout de même une certaine influence.</w:t>
      </w:r>
    </w:p>
    <w:p w14:paraId="6C3A431B" w14:textId="77777777" w:rsidR="002D508E" w:rsidRPr="008C0689" w:rsidRDefault="00000000">
      <w:pPr>
        <w:pStyle w:val="Corpsdetexte"/>
        <w:rPr>
          <w:lang w:val="fr-FR"/>
        </w:rPr>
      </w:pPr>
      <w:r w:rsidRPr="008C0689">
        <w:rPr>
          <w:lang w:val="fr-FR"/>
        </w:rPr>
        <w:t>Qualité de représentation d’un point et contribution à la formation des axes</w:t>
      </w:r>
    </w:p>
    <w:p w14:paraId="122D5E5E" w14:textId="77777777" w:rsidR="002D508E" w:rsidRPr="008C0689" w:rsidRDefault="00000000">
      <w:pPr>
        <w:pStyle w:val="Corpsdetexte"/>
        <w:rPr>
          <w:lang w:val="fr-FR"/>
        </w:rPr>
      </w:pPr>
      <w:r w:rsidRPr="008C0689">
        <w:rPr>
          <w:lang w:val="fr-FR"/>
        </w:rPr>
        <w:t>L’examen du tableau nous permet de constater que les variables ratio de sexe, indice de stabilité et croissance du PIB, ne sont pas bien représentées dans le plan factoriel.</w:t>
      </w:r>
    </w:p>
    <w:p w14:paraId="718A03DA" w14:textId="77777777" w:rsidR="002D508E" w:rsidRDefault="00000000">
      <w:pPr>
        <w:pStyle w:val="SourceCode"/>
      </w:pPr>
      <w:r>
        <w:rPr>
          <w:rStyle w:val="NormalTok"/>
        </w:rPr>
        <w:t xml:space="preserve">var </w:t>
      </w:r>
      <w:r>
        <w:rPr>
          <w:rStyle w:val="OtherTok"/>
        </w:rPr>
        <w:t>&lt;-</w:t>
      </w:r>
      <w:r>
        <w:rPr>
          <w:rStyle w:val="NormalTok"/>
        </w:rPr>
        <w:t xml:space="preserve"> </w:t>
      </w:r>
      <w:r>
        <w:rPr>
          <w:rStyle w:val="FunctionTok"/>
        </w:rPr>
        <w:t>get_pca_var</w:t>
      </w:r>
      <w:r>
        <w:rPr>
          <w:rStyle w:val="NormalTok"/>
        </w:rPr>
        <w:t>(res.pca)</w:t>
      </w:r>
      <w:r>
        <w:br/>
      </w:r>
      <w:r>
        <w:rPr>
          <w:rStyle w:val="CommentTok"/>
        </w:rPr>
        <w:t># Contributions of variables to PC1</w:t>
      </w:r>
      <w:r>
        <w:br/>
      </w:r>
      <w:r>
        <w:rPr>
          <w:rStyle w:val="NormalTok"/>
        </w:rPr>
        <w:t>a</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"ind"</w:t>
      </w:r>
      <w:r>
        <w:rPr>
          <w:rStyle w:val="NormalTok"/>
        </w:rPr>
        <w:t xml:space="preserve">, </w:t>
      </w:r>
      <w:r>
        <w:rPr>
          <w:rStyle w:val="AttributeTok"/>
        </w:rPr>
        <w:t>axes =</w:t>
      </w:r>
      <w:r>
        <w:rPr>
          <w:rStyle w:val="NormalTok"/>
        </w:rPr>
        <w:t xml:space="preserve"> </w:t>
      </w:r>
      <w:r>
        <w:rPr>
          <w:rStyle w:val="DecValTok"/>
        </w:rPr>
        <w:t>1</w:t>
      </w:r>
      <w:r>
        <w:rPr>
          <w:rStyle w:val="NormalTok"/>
        </w:rPr>
        <w:t xml:space="preserve">, </w:t>
      </w:r>
      <w:r>
        <w:rPr>
          <w:rStyle w:val="AttributeTok"/>
        </w:rPr>
        <w:t>top =</w:t>
      </w:r>
      <w:r>
        <w:rPr>
          <w:rStyle w:val="NormalTok"/>
        </w:rPr>
        <w:t xml:space="preserve"> </w:t>
      </w:r>
      <w:r>
        <w:rPr>
          <w:rStyle w:val="DecValTok"/>
        </w:rPr>
        <w:t>10</w:t>
      </w:r>
      <w:r>
        <w:rPr>
          <w:rStyle w:val="NormalTok"/>
        </w:rPr>
        <w:t xml:space="preserve">, </w:t>
      </w:r>
      <w:r>
        <w:rPr>
          <w:rStyle w:val="AttributeTok"/>
        </w:rPr>
        <w:t>fill=</w:t>
      </w:r>
      <w:r>
        <w:rPr>
          <w:rStyle w:val="NormalTok"/>
        </w:rPr>
        <w:t xml:space="preserve"> </w:t>
      </w:r>
      <w:r>
        <w:rPr>
          <w:rStyle w:val="StringTok"/>
        </w:rPr>
        <w:t>"lightgreen"</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CommentTok"/>
        </w:rPr>
        <w:lastRenderedPageBreak/>
        <w:t># Contributions of variables to PC2</w:t>
      </w:r>
      <w:r>
        <w:br/>
      </w:r>
      <w:r>
        <w:rPr>
          <w:rStyle w:val="NormalTok"/>
        </w:rPr>
        <w:t>b</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"ind"</w:t>
      </w:r>
      <w:r>
        <w:rPr>
          <w:rStyle w:val="NormalTok"/>
        </w:rPr>
        <w:t xml:space="preserve">, </w:t>
      </w:r>
      <w:r>
        <w:rPr>
          <w:rStyle w:val="AttributeTok"/>
        </w:rPr>
        <w:t>axes =</w:t>
      </w:r>
      <w:r>
        <w:rPr>
          <w:rStyle w:val="NormalTok"/>
        </w:rPr>
        <w:t xml:space="preserve"> </w:t>
      </w:r>
      <w:r>
        <w:rPr>
          <w:rStyle w:val="DecValTok"/>
        </w:rPr>
        <w:t>2</w:t>
      </w:r>
      <w:r>
        <w:rPr>
          <w:rStyle w:val="NormalTok"/>
        </w:rPr>
        <w:t>,</w:t>
      </w:r>
      <w:r>
        <w:rPr>
          <w:rStyle w:val="AttributeTok"/>
        </w:rPr>
        <w:t>top =</w:t>
      </w:r>
      <w:r>
        <w:rPr>
          <w:rStyle w:val="NormalTok"/>
        </w:rPr>
        <w:t xml:space="preserve"> </w:t>
      </w:r>
      <w:r>
        <w:rPr>
          <w:rStyle w:val="DecValTok"/>
        </w:rPr>
        <w:t>10</w:t>
      </w:r>
      <w:r>
        <w:rPr>
          <w:rStyle w:val="NormalTok"/>
        </w:rPr>
        <w:t>,</w:t>
      </w:r>
      <w:r>
        <w:rPr>
          <w:rStyle w:val="AttributeTok"/>
        </w:rPr>
        <w:t>fill=</w:t>
      </w:r>
      <w:r>
        <w:rPr>
          <w:rStyle w:val="StringTok"/>
        </w:rPr>
        <w:t>'orange'</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FunctionTok"/>
        </w:rPr>
        <w:t>library</w:t>
      </w:r>
      <w:r>
        <w:rPr>
          <w:rStyle w:val="NormalTok"/>
        </w:rPr>
        <w:t>(</w:t>
      </w:r>
      <w:r>
        <w:rPr>
          <w:rStyle w:val="StringTok"/>
        </w:rPr>
        <w:t>"ggpubr"</w:t>
      </w:r>
      <w:r>
        <w:rPr>
          <w:rStyle w:val="NormalTok"/>
        </w:rPr>
        <w:t>)</w:t>
      </w:r>
      <w:r>
        <w:br/>
      </w:r>
      <w:r>
        <w:rPr>
          <w:rStyle w:val="NormalTok"/>
        </w:rPr>
        <w:t xml:space="preserve">fig </w:t>
      </w:r>
      <w:r>
        <w:rPr>
          <w:rStyle w:val="OtherTok"/>
        </w:rPr>
        <w:t>&lt;-</w:t>
      </w:r>
      <w:r>
        <w:rPr>
          <w:rStyle w:val="NormalTok"/>
        </w:rPr>
        <w:t xml:space="preserve"> </w:t>
      </w:r>
      <w:r>
        <w:rPr>
          <w:rStyle w:val="FunctionTok"/>
        </w:rPr>
        <w:t>ggarrange</w:t>
      </w:r>
      <w:r>
        <w:rPr>
          <w:rStyle w:val="NormalTok"/>
        </w:rPr>
        <w:t>(a, b,</w:t>
      </w:r>
      <w:r>
        <w:br/>
      </w:r>
      <w:r>
        <w:rPr>
          <w:rStyle w:val="NormalTok"/>
        </w:rPr>
        <w:t xml:space="preserve">                    </w:t>
      </w:r>
      <w:r>
        <w:rPr>
          <w:rStyle w:val="AttributeTok"/>
        </w:rPr>
        <w:t>ncol =</w:t>
      </w:r>
      <w:r>
        <w:rPr>
          <w:rStyle w:val="NormalTok"/>
        </w:rPr>
        <w:t xml:space="preserve"> </w:t>
      </w:r>
      <w:r>
        <w:rPr>
          <w:rStyle w:val="DecValTok"/>
        </w:rPr>
        <w:t>1</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rPr>
          <w:rStyle w:val="NormalTok"/>
        </w:rPr>
        <w:t>fig</w:t>
      </w:r>
    </w:p>
    <w:p w14:paraId="56C2BBE1" w14:textId="77777777" w:rsidR="002D508E" w:rsidRDefault="00000000">
      <w:pPr>
        <w:pStyle w:val="FirstParagraph"/>
      </w:pPr>
      <w:r>
        <w:rPr>
          <w:noProof/>
        </w:rPr>
        <w:drawing>
          <wp:inline distT="0" distB="0" distL="0" distR="0" wp14:anchorId="0F00FBAC" wp14:editId="33C3AA16">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analysis_files/figure-docx/unnamed-chunk-1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07AE7FFB" w14:textId="77777777" w:rsidR="002D508E" w:rsidRPr="008C0689" w:rsidRDefault="00000000">
      <w:pPr>
        <w:pStyle w:val="SourceCode"/>
        <w:rPr>
          <w:lang w:val="fr-FR"/>
        </w:rPr>
      </w:pPr>
      <w:r w:rsidRPr="008C0689">
        <w:rPr>
          <w:rStyle w:val="NormalTok"/>
          <w:lang w:val="fr-FR"/>
        </w:rPr>
        <w:t>res.pca</w:t>
      </w:r>
      <w:r w:rsidRPr="008C0689">
        <w:rPr>
          <w:rStyle w:val="SpecialCharTok"/>
          <w:lang w:val="fr-FR"/>
        </w:rPr>
        <w:t>$</w:t>
      </w:r>
      <w:r w:rsidRPr="008C0689">
        <w:rPr>
          <w:rStyle w:val="NormalTok"/>
          <w:lang w:val="fr-FR"/>
        </w:rPr>
        <w:t>ind</w:t>
      </w:r>
      <w:r w:rsidRPr="008C0689">
        <w:rPr>
          <w:rStyle w:val="SpecialCharTok"/>
          <w:lang w:val="fr-FR"/>
        </w:rPr>
        <w:t>$</w:t>
      </w:r>
      <w:r w:rsidRPr="008C0689">
        <w:rPr>
          <w:rStyle w:val="NormalTok"/>
          <w:lang w:val="fr-FR"/>
        </w:rPr>
        <w:t>contrib[,</w:t>
      </w:r>
      <w:r w:rsidRPr="008C0689">
        <w:rPr>
          <w:rStyle w:val="DecValTok"/>
          <w:lang w:val="fr-FR"/>
        </w:rPr>
        <w:t>1</w:t>
      </w:r>
      <w:r w:rsidRPr="008C0689">
        <w:rPr>
          <w:rStyle w:val="SpecialCharTok"/>
          <w:lang w:val="fr-FR"/>
        </w:rPr>
        <w:t>:</w:t>
      </w:r>
      <w:r w:rsidRPr="008C0689">
        <w:rPr>
          <w:rStyle w:val="DecValTok"/>
          <w:lang w:val="fr-FR"/>
        </w:rPr>
        <w:t>2</w:t>
      </w:r>
      <w:r w:rsidRPr="008C0689">
        <w:rPr>
          <w:rStyle w:val="NormalTok"/>
          <w:lang w:val="fr-FR"/>
        </w:rPr>
        <w:t>]</w:t>
      </w:r>
    </w:p>
    <w:p w14:paraId="4C708079" w14:textId="77777777" w:rsidR="002D508E" w:rsidRPr="008C0689" w:rsidRDefault="00000000">
      <w:pPr>
        <w:pStyle w:val="SourceCode"/>
        <w:rPr>
          <w:lang w:val="fr-FR"/>
        </w:rPr>
      </w:pPr>
      <w:r w:rsidRPr="008C0689">
        <w:rPr>
          <w:rStyle w:val="VerbatimChar"/>
          <w:lang w:val="fr-FR"/>
        </w:rPr>
        <w:t>##                         Dim.1        Dim.2</w:t>
      </w:r>
      <w:r w:rsidRPr="008C0689">
        <w:rPr>
          <w:lang w:val="fr-FR"/>
        </w:rPr>
        <w:br/>
      </w:r>
      <w:r w:rsidRPr="008C0689">
        <w:rPr>
          <w:rStyle w:val="VerbatimChar"/>
          <w:lang w:val="fr-FR"/>
        </w:rPr>
        <w:t>## Aix-en -Provence  0.006175806 13.430437133</w:t>
      </w:r>
      <w:r w:rsidRPr="008C0689">
        <w:rPr>
          <w:lang w:val="fr-FR"/>
        </w:rPr>
        <w:br/>
      </w:r>
      <w:r w:rsidRPr="008C0689">
        <w:rPr>
          <w:rStyle w:val="VerbatimChar"/>
          <w:lang w:val="fr-FR"/>
        </w:rPr>
        <w:t>## Brest             0.011373068  5.799798441</w:t>
      </w:r>
      <w:r w:rsidRPr="008C0689">
        <w:rPr>
          <w:lang w:val="fr-FR"/>
        </w:rPr>
        <w:br/>
      </w:r>
      <w:r w:rsidRPr="008C0689">
        <w:rPr>
          <w:rStyle w:val="VerbatimChar"/>
          <w:lang w:val="fr-FR"/>
        </w:rPr>
        <w:t>## Clermont-Ferrand  0.231257626  5.442242705</w:t>
      </w:r>
      <w:r w:rsidRPr="008C0689">
        <w:rPr>
          <w:lang w:val="fr-FR"/>
        </w:rPr>
        <w:br/>
      </w:r>
      <w:r w:rsidRPr="008C0689">
        <w:rPr>
          <w:rStyle w:val="VerbatimChar"/>
          <w:lang w:val="fr-FR"/>
        </w:rPr>
        <w:t>## Dijon             5.093361266  3.757199114</w:t>
      </w:r>
      <w:r w:rsidRPr="008C0689">
        <w:rPr>
          <w:lang w:val="fr-FR"/>
        </w:rPr>
        <w:br/>
      </w:r>
      <w:r w:rsidRPr="008C0689">
        <w:rPr>
          <w:rStyle w:val="VerbatimChar"/>
          <w:lang w:val="fr-FR"/>
        </w:rPr>
        <w:t>## Grenoble          0.390164153  0.125436828</w:t>
      </w:r>
      <w:r w:rsidRPr="008C0689">
        <w:rPr>
          <w:lang w:val="fr-FR"/>
        </w:rPr>
        <w:br/>
      </w:r>
      <w:r w:rsidRPr="008C0689">
        <w:rPr>
          <w:rStyle w:val="VerbatimChar"/>
          <w:lang w:val="fr-FR"/>
        </w:rPr>
        <w:t>## Le Havre          1.951739006  2.173255232</w:t>
      </w:r>
      <w:r w:rsidRPr="008C0689">
        <w:rPr>
          <w:lang w:val="fr-FR"/>
        </w:rPr>
        <w:br/>
      </w:r>
      <w:r w:rsidRPr="008C0689">
        <w:rPr>
          <w:rStyle w:val="VerbatimChar"/>
          <w:lang w:val="fr-FR"/>
        </w:rPr>
        <w:t>## Le Mans           0.610397994  2.347182610</w:t>
      </w:r>
      <w:r w:rsidRPr="008C0689">
        <w:rPr>
          <w:lang w:val="fr-FR"/>
        </w:rPr>
        <w:br/>
      </w:r>
      <w:r w:rsidRPr="008C0689">
        <w:rPr>
          <w:rStyle w:val="VerbatimChar"/>
          <w:lang w:val="fr-FR"/>
        </w:rPr>
        <w:t>## Limoges           0.483030477  8.739792789</w:t>
      </w:r>
      <w:r w:rsidRPr="008C0689">
        <w:rPr>
          <w:lang w:val="fr-FR"/>
        </w:rPr>
        <w:br/>
      </w:r>
      <w:r w:rsidRPr="008C0689">
        <w:rPr>
          <w:rStyle w:val="VerbatimChar"/>
          <w:lang w:val="fr-FR"/>
        </w:rPr>
        <w:t>## Lyon              4.942349720  0.067036610</w:t>
      </w:r>
      <w:r w:rsidRPr="008C0689">
        <w:rPr>
          <w:lang w:val="fr-FR"/>
        </w:rPr>
        <w:br/>
      </w:r>
      <w:r w:rsidRPr="008C0689">
        <w:rPr>
          <w:rStyle w:val="VerbatimChar"/>
          <w:lang w:val="fr-FR"/>
        </w:rPr>
        <w:t>## Marseille        12.820882611  4.686737405</w:t>
      </w:r>
      <w:r w:rsidRPr="008C0689">
        <w:rPr>
          <w:lang w:val="fr-FR"/>
        </w:rPr>
        <w:br/>
      </w:r>
      <w:r w:rsidRPr="008C0689">
        <w:rPr>
          <w:rStyle w:val="VerbatimChar"/>
          <w:lang w:val="fr-FR"/>
        </w:rPr>
        <w:t>## Montpellier      11.146040101  6.258511166</w:t>
      </w:r>
      <w:r w:rsidRPr="008C0689">
        <w:rPr>
          <w:lang w:val="fr-FR"/>
        </w:rPr>
        <w:br/>
      </w:r>
      <w:r w:rsidRPr="008C0689">
        <w:rPr>
          <w:rStyle w:val="VerbatimChar"/>
          <w:lang w:val="fr-FR"/>
        </w:rPr>
        <w:t>## Nantes            0.008324473  0.001498971</w:t>
      </w:r>
      <w:r w:rsidRPr="008C0689">
        <w:rPr>
          <w:lang w:val="fr-FR"/>
        </w:rPr>
        <w:br/>
      </w:r>
      <w:r w:rsidRPr="008C0689">
        <w:rPr>
          <w:rStyle w:val="VerbatimChar"/>
          <w:lang w:val="fr-FR"/>
        </w:rPr>
        <w:t>## Nïmes            15.364110502  4.581193042</w:t>
      </w:r>
      <w:r w:rsidRPr="008C0689">
        <w:rPr>
          <w:lang w:val="fr-FR"/>
        </w:rPr>
        <w:br/>
      </w:r>
      <w:r w:rsidRPr="008C0689">
        <w:rPr>
          <w:rStyle w:val="VerbatimChar"/>
          <w:lang w:val="fr-FR"/>
        </w:rPr>
        <w:t>## Paris            30.790691108 31.928360348</w:t>
      </w:r>
      <w:r w:rsidRPr="008C0689">
        <w:rPr>
          <w:lang w:val="fr-FR"/>
        </w:rPr>
        <w:br/>
      </w:r>
      <w:r w:rsidRPr="008C0689">
        <w:rPr>
          <w:rStyle w:val="VerbatimChar"/>
          <w:lang w:val="fr-FR"/>
        </w:rPr>
        <w:t>## Poitiers          0.000879893  4.535819718</w:t>
      </w:r>
      <w:r w:rsidRPr="008C0689">
        <w:rPr>
          <w:lang w:val="fr-FR"/>
        </w:rPr>
        <w:br/>
      </w:r>
      <w:r w:rsidRPr="008C0689">
        <w:rPr>
          <w:rStyle w:val="VerbatimChar"/>
          <w:lang w:val="fr-FR"/>
        </w:rPr>
        <w:t>## Rennes            2.401137554  0.419551151</w:t>
      </w:r>
      <w:r w:rsidRPr="008C0689">
        <w:rPr>
          <w:lang w:val="fr-FR"/>
        </w:rPr>
        <w:br/>
      </w:r>
      <w:r w:rsidRPr="008C0689">
        <w:rPr>
          <w:rStyle w:val="VerbatimChar"/>
          <w:lang w:val="fr-FR"/>
        </w:rPr>
        <w:lastRenderedPageBreak/>
        <w:t>## Saint-Etienne     0.624333685  3.580030056</w:t>
      </w:r>
      <w:r w:rsidRPr="008C0689">
        <w:rPr>
          <w:lang w:val="fr-FR"/>
        </w:rPr>
        <w:br/>
      </w:r>
      <w:r w:rsidRPr="008C0689">
        <w:rPr>
          <w:rStyle w:val="VerbatimChar"/>
          <w:lang w:val="fr-FR"/>
        </w:rPr>
        <w:t>## Strasbourg        3.284559940  0.596804102</w:t>
      </w:r>
      <w:r w:rsidRPr="008C0689">
        <w:rPr>
          <w:lang w:val="fr-FR"/>
        </w:rPr>
        <w:br/>
      </w:r>
      <w:r w:rsidRPr="008C0689">
        <w:rPr>
          <w:rStyle w:val="VerbatimChar"/>
          <w:lang w:val="fr-FR"/>
        </w:rPr>
        <w:t>## Toulon            9.625633149  0.627387596</w:t>
      </w:r>
      <w:r w:rsidRPr="008C0689">
        <w:rPr>
          <w:lang w:val="fr-FR"/>
        </w:rPr>
        <w:br/>
      </w:r>
      <w:r w:rsidRPr="008C0689">
        <w:rPr>
          <w:rStyle w:val="VerbatimChar"/>
          <w:lang w:val="fr-FR"/>
        </w:rPr>
        <w:t>## Tours             0.213557869  0.901724984</w:t>
      </w:r>
    </w:p>
    <w:p w14:paraId="12FD75F4" w14:textId="77777777" w:rsidR="002D508E" w:rsidRPr="008C0689" w:rsidRDefault="00000000">
      <w:pPr>
        <w:pStyle w:val="FirstParagraph"/>
        <w:rPr>
          <w:lang w:val="fr-FR"/>
        </w:rPr>
      </w:pPr>
      <w:r w:rsidRPr="008C0689">
        <w:rPr>
          <w:lang w:val="fr-FR"/>
        </w:rPr>
        <w:t>Paris se distingue nettement dans les deux dimensions principales, Dim-1 et Dim-2, où elle occupe la première place en termes de contribution. Dans Dim-1, sa part dépasse les 20%, ce qui en fait la ville la plus influente dans cette dimension, suivie de villes comme Nîmes et Marseille. De même, dans Dim-2, Paris reste en tête avec une contribution similaire, dépassant également les autres villes telles que Aix-en-Provence et Nîmes. Ces résultats montrent que Paris joue un rôle prépondérant dans les deux dimensions, avec une influence marquée par rapport aux autres villes.</w:t>
      </w:r>
    </w:p>
    <w:p w14:paraId="20A2DCDF" w14:textId="77777777" w:rsidR="002D508E" w:rsidRDefault="00000000">
      <w:pPr>
        <w:pStyle w:val="SourceCode"/>
      </w:pPr>
      <w:r>
        <w:rPr>
          <w:rStyle w:val="FunctionTok"/>
        </w:rPr>
        <w:t>kable</w:t>
      </w:r>
      <w:r>
        <w:rPr>
          <w:rStyle w:val="NormalTok"/>
        </w:rPr>
        <w:t>(</w:t>
      </w:r>
      <w:r>
        <w:rPr>
          <w:rStyle w:val="FunctionTok"/>
        </w:rPr>
        <w:t>data.frame</w:t>
      </w:r>
      <w:r>
        <w:rPr>
          <w:rStyle w:val="NormalTok"/>
        </w:rPr>
        <w:t>(res.pca</w:t>
      </w:r>
      <w:r>
        <w:rPr>
          <w:rStyle w:val="SpecialCharTok"/>
        </w:rPr>
        <w:t>$</w:t>
      </w:r>
      <w:r>
        <w:rPr>
          <w:rStyle w:val="NormalTok"/>
        </w:rPr>
        <w:t>ind</w:t>
      </w:r>
      <w:r>
        <w:rPr>
          <w:rStyle w:val="SpecialCharTok"/>
        </w:rPr>
        <w:t>$</w:t>
      </w:r>
      <w:r>
        <w:rPr>
          <w:rStyle w:val="NormalTok"/>
        </w:rPr>
        <w:t xml:space="preserve">cos2, </w:t>
      </w:r>
      <w:r>
        <w:rPr>
          <w:rStyle w:val="DecValTok"/>
        </w:rPr>
        <w:t>4</w:t>
      </w:r>
      <w:r>
        <w:rPr>
          <w:rStyle w:val="NormalTok"/>
        </w:rPr>
        <w:t>))</w:t>
      </w:r>
    </w:p>
    <w:tbl>
      <w:tblPr>
        <w:tblStyle w:val="Table"/>
        <w:tblW w:w="0" w:type="auto"/>
        <w:tblLook w:val="0020" w:firstRow="1" w:lastRow="0" w:firstColumn="0" w:lastColumn="0" w:noHBand="0" w:noVBand="0"/>
      </w:tblPr>
      <w:tblGrid>
        <w:gridCol w:w="2088"/>
        <w:gridCol w:w="1311"/>
        <w:gridCol w:w="1311"/>
        <w:gridCol w:w="477"/>
      </w:tblGrid>
      <w:tr w:rsidR="002D508E" w14:paraId="5BD3531E" w14:textId="77777777" w:rsidTr="002D508E">
        <w:trPr>
          <w:cnfStyle w:val="100000000000" w:firstRow="1" w:lastRow="0" w:firstColumn="0" w:lastColumn="0" w:oddVBand="0" w:evenVBand="0" w:oddHBand="0" w:evenHBand="0" w:firstRowFirstColumn="0" w:firstRowLastColumn="0" w:lastRowFirstColumn="0" w:lastRowLastColumn="0"/>
          <w:tblHeader/>
        </w:trPr>
        <w:tc>
          <w:tcPr>
            <w:tcW w:w="0" w:type="auto"/>
          </w:tcPr>
          <w:p w14:paraId="23001893" w14:textId="77777777" w:rsidR="002D508E" w:rsidRDefault="002D508E">
            <w:pPr>
              <w:pStyle w:val="Compact"/>
            </w:pPr>
          </w:p>
        </w:tc>
        <w:tc>
          <w:tcPr>
            <w:tcW w:w="0" w:type="auto"/>
          </w:tcPr>
          <w:p w14:paraId="55BB96C5" w14:textId="77777777" w:rsidR="002D508E" w:rsidRDefault="00000000">
            <w:pPr>
              <w:pStyle w:val="Compact"/>
              <w:jc w:val="right"/>
            </w:pPr>
            <w:r>
              <w:t>Dim.1</w:t>
            </w:r>
          </w:p>
        </w:tc>
        <w:tc>
          <w:tcPr>
            <w:tcW w:w="0" w:type="auto"/>
          </w:tcPr>
          <w:p w14:paraId="1893D577" w14:textId="77777777" w:rsidR="002D508E" w:rsidRDefault="00000000">
            <w:pPr>
              <w:pStyle w:val="Compact"/>
              <w:jc w:val="right"/>
            </w:pPr>
            <w:r>
              <w:t>Dim.2</w:t>
            </w:r>
          </w:p>
        </w:tc>
        <w:tc>
          <w:tcPr>
            <w:tcW w:w="0" w:type="auto"/>
          </w:tcPr>
          <w:p w14:paraId="7A70FE29" w14:textId="77777777" w:rsidR="002D508E" w:rsidRDefault="00000000">
            <w:pPr>
              <w:pStyle w:val="Compact"/>
              <w:jc w:val="right"/>
            </w:pPr>
            <w:r>
              <w:t>X4</w:t>
            </w:r>
          </w:p>
        </w:tc>
      </w:tr>
      <w:tr w:rsidR="002D508E" w14:paraId="4D87AC75" w14:textId="77777777">
        <w:tc>
          <w:tcPr>
            <w:tcW w:w="0" w:type="auto"/>
          </w:tcPr>
          <w:p w14:paraId="55289936" w14:textId="77777777" w:rsidR="002D508E" w:rsidRDefault="00000000">
            <w:pPr>
              <w:pStyle w:val="Compact"/>
            </w:pPr>
            <w:r>
              <w:t>Aix-en -Provence</w:t>
            </w:r>
          </w:p>
        </w:tc>
        <w:tc>
          <w:tcPr>
            <w:tcW w:w="0" w:type="auto"/>
          </w:tcPr>
          <w:p w14:paraId="118A9B5D" w14:textId="77777777" w:rsidR="002D508E" w:rsidRDefault="00000000">
            <w:pPr>
              <w:pStyle w:val="Compact"/>
              <w:jc w:val="right"/>
            </w:pPr>
            <w:r>
              <w:t>0.0005402</w:t>
            </w:r>
          </w:p>
        </w:tc>
        <w:tc>
          <w:tcPr>
            <w:tcW w:w="0" w:type="auto"/>
          </w:tcPr>
          <w:p w14:paraId="0D770419" w14:textId="77777777" w:rsidR="002D508E" w:rsidRDefault="00000000">
            <w:pPr>
              <w:pStyle w:val="Compact"/>
              <w:jc w:val="right"/>
            </w:pPr>
            <w:r>
              <w:t>0.7848725</w:t>
            </w:r>
          </w:p>
        </w:tc>
        <w:tc>
          <w:tcPr>
            <w:tcW w:w="0" w:type="auto"/>
          </w:tcPr>
          <w:p w14:paraId="29E4E73C" w14:textId="77777777" w:rsidR="002D508E" w:rsidRDefault="00000000">
            <w:pPr>
              <w:pStyle w:val="Compact"/>
              <w:jc w:val="right"/>
            </w:pPr>
            <w:r>
              <w:t>4</w:t>
            </w:r>
          </w:p>
        </w:tc>
      </w:tr>
      <w:tr w:rsidR="002D508E" w14:paraId="4E877D9A" w14:textId="77777777">
        <w:tc>
          <w:tcPr>
            <w:tcW w:w="0" w:type="auto"/>
          </w:tcPr>
          <w:p w14:paraId="68EFDF2A" w14:textId="77777777" w:rsidR="002D508E" w:rsidRDefault="00000000">
            <w:pPr>
              <w:pStyle w:val="Compact"/>
            </w:pPr>
            <w:r>
              <w:t>Brest</w:t>
            </w:r>
          </w:p>
        </w:tc>
        <w:tc>
          <w:tcPr>
            <w:tcW w:w="0" w:type="auto"/>
          </w:tcPr>
          <w:p w14:paraId="55514638" w14:textId="77777777" w:rsidR="002D508E" w:rsidRDefault="00000000">
            <w:pPr>
              <w:pStyle w:val="Compact"/>
              <w:jc w:val="right"/>
            </w:pPr>
            <w:r>
              <w:t>0.0027088</w:t>
            </w:r>
          </w:p>
        </w:tc>
        <w:tc>
          <w:tcPr>
            <w:tcW w:w="0" w:type="auto"/>
          </w:tcPr>
          <w:p w14:paraId="29FFA4C4" w14:textId="77777777" w:rsidR="002D508E" w:rsidRDefault="00000000">
            <w:pPr>
              <w:pStyle w:val="Compact"/>
              <w:jc w:val="right"/>
            </w:pPr>
            <w:r>
              <w:t>0.9229658</w:t>
            </w:r>
          </w:p>
        </w:tc>
        <w:tc>
          <w:tcPr>
            <w:tcW w:w="0" w:type="auto"/>
          </w:tcPr>
          <w:p w14:paraId="4F60C58C" w14:textId="77777777" w:rsidR="002D508E" w:rsidRDefault="00000000">
            <w:pPr>
              <w:pStyle w:val="Compact"/>
              <w:jc w:val="right"/>
            </w:pPr>
            <w:r>
              <w:t>4</w:t>
            </w:r>
          </w:p>
        </w:tc>
      </w:tr>
      <w:tr w:rsidR="002D508E" w14:paraId="497BEF06" w14:textId="77777777">
        <w:tc>
          <w:tcPr>
            <w:tcW w:w="0" w:type="auto"/>
          </w:tcPr>
          <w:p w14:paraId="3EEA4C72" w14:textId="77777777" w:rsidR="002D508E" w:rsidRDefault="00000000">
            <w:pPr>
              <w:pStyle w:val="Compact"/>
            </w:pPr>
            <w:r>
              <w:t>Clermont-Ferrand</w:t>
            </w:r>
          </w:p>
        </w:tc>
        <w:tc>
          <w:tcPr>
            <w:tcW w:w="0" w:type="auto"/>
          </w:tcPr>
          <w:p w14:paraId="3D83808A" w14:textId="77777777" w:rsidR="002D508E" w:rsidRDefault="00000000">
            <w:pPr>
              <w:pStyle w:val="Compact"/>
              <w:jc w:val="right"/>
            </w:pPr>
            <w:r>
              <w:t>0.0557738</w:t>
            </w:r>
          </w:p>
        </w:tc>
        <w:tc>
          <w:tcPr>
            <w:tcW w:w="0" w:type="auto"/>
          </w:tcPr>
          <w:p w14:paraId="78E700C7" w14:textId="77777777" w:rsidR="002D508E" w:rsidRDefault="00000000">
            <w:pPr>
              <w:pStyle w:val="Compact"/>
              <w:jc w:val="right"/>
            </w:pPr>
            <w:r>
              <w:t>0.8769678</w:t>
            </w:r>
          </w:p>
        </w:tc>
        <w:tc>
          <w:tcPr>
            <w:tcW w:w="0" w:type="auto"/>
          </w:tcPr>
          <w:p w14:paraId="5115B98B" w14:textId="77777777" w:rsidR="002D508E" w:rsidRDefault="00000000">
            <w:pPr>
              <w:pStyle w:val="Compact"/>
              <w:jc w:val="right"/>
            </w:pPr>
            <w:r>
              <w:t>4</w:t>
            </w:r>
          </w:p>
        </w:tc>
      </w:tr>
      <w:tr w:rsidR="002D508E" w14:paraId="58C5591A" w14:textId="77777777">
        <w:tc>
          <w:tcPr>
            <w:tcW w:w="0" w:type="auto"/>
          </w:tcPr>
          <w:p w14:paraId="328D97BE" w14:textId="77777777" w:rsidR="002D508E" w:rsidRDefault="00000000">
            <w:pPr>
              <w:pStyle w:val="Compact"/>
            </w:pPr>
            <w:r>
              <w:t>Dijon</w:t>
            </w:r>
          </w:p>
        </w:tc>
        <w:tc>
          <w:tcPr>
            <w:tcW w:w="0" w:type="auto"/>
          </w:tcPr>
          <w:p w14:paraId="7D031056" w14:textId="77777777" w:rsidR="002D508E" w:rsidRDefault="00000000">
            <w:pPr>
              <w:pStyle w:val="Compact"/>
              <w:jc w:val="right"/>
            </w:pPr>
            <w:r>
              <w:t>0.5946486</w:t>
            </w:r>
          </w:p>
        </w:tc>
        <w:tc>
          <w:tcPr>
            <w:tcW w:w="0" w:type="auto"/>
          </w:tcPr>
          <w:p w14:paraId="7996BBE8" w14:textId="77777777" w:rsidR="002D508E" w:rsidRDefault="00000000">
            <w:pPr>
              <w:pStyle w:val="Compact"/>
              <w:jc w:val="right"/>
            </w:pPr>
            <w:r>
              <w:t>0.2930838</w:t>
            </w:r>
          </w:p>
        </w:tc>
        <w:tc>
          <w:tcPr>
            <w:tcW w:w="0" w:type="auto"/>
          </w:tcPr>
          <w:p w14:paraId="26B3BF79" w14:textId="77777777" w:rsidR="002D508E" w:rsidRDefault="00000000">
            <w:pPr>
              <w:pStyle w:val="Compact"/>
              <w:jc w:val="right"/>
            </w:pPr>
            <w:r>
              <w:t>4</w:t>
            </w:r>
          </w:p>
        </w:tc>
      </w:tr>
      <w:tr w:rsidR="002D508E" w14:paraId="39FEAB0D" w14:textId="77777777">
        <w:tc>
          <w:tcPr>
            <w:tcW w:w="0" w:type="auto"/>
          </w:tcPr>
          <w:p w14:paraId="25F8139D" w14:textId="77777777" w:rsidR="002D508E" w:rsidRDefault="00000000">
            <w:pPr>
              <w:pStyle w:val="Compact"/>
            </w:pPr>
            <w:r>
              <w:t>Grenoble</w:t>
            </w:r>
          </w:p>
        </w:tc>
        <w:tc>
          <w:tcPr>
            <w:tcW w:w="0" w:type="auto"/>
          </w:tcPr>
          <w:p w14:paraId="3915275B" w14:textId="77777777" w:rsidR="002D508E" w:rsidRDefault="00000000">
            <w:pPr>
              <w:pStyle w:val="Compact"/>
              <w:jc w:val="right"/>
            </w:pPr>
            <w:r>
              <w:t>0.5517710</w:t>
            </w:r>
          </w:p>
        </w:tc>
        <w:tc>
          <w:tcPr>
            <w:tcW w:w="0" w:type="auto"/>
          </w:tcPr>
          <w:p w14:paraId="7B93A62C" w14:textId="77777777" w:rsidR="002D508E" w:rsidRDefault="00000000">
            <w:pPr>
              <w:pStyle w:val="Compact"/>
              <w:jc w:val="right"/>
            </w:pPr>
            <w:r>
              <w:t>0.1185245</w:t>
            </w:r>
          </w:p>
        </w:tc>
        <w:tc>
          <w:tcPr>
            <w:tcW w:w="0" w:type="auto"/>
          </w:tcPr>
          <w:p w14:paraId="6A5AD733" w14:textId="77777777" w:rsidR="002D508E" w:rsidRDefault="00000000">
            <w:pPr>
              <w:pStyle w:val="Compact"/>
              <w:jc w:val="right"/>
            </w:pPr>
            <w:r>
              <w:t>4</w:t>
            </w:r>
          </w:p>
        </w:tc>
      </w:tr>
      <w:tr w:rsidR="002D508E" w14:paraId="4F2110D7" w14:textId="77777777">
        <w:tc>
          <w:tcPr>
            <w:tcW w:w="0" w:type="auto"/>
          </w:tcPr>
          <w:p w14:paraId="79F4DE4C" w14:textId="77777777" w:rsidR="002D508E" w:rsidRDefault="00000000">
            <w:pPr>
              <w:pStyle w:val="Compact"/>
            </w:pPr>
            <w:r>
              <w:t>Le Havre</w:t>
            </w:r>
          </w:p>
        </w:tc>
        <w:tc>
          <w:tcPr>
            <w:tcW w:w="0" w:type="auto"/>
          </w:tcPr>
          <w:p w14:paraId="4200FBE0" w14:textId="77777777" w:rsidR="002D508E" w:rsidRDefault="00000000">
            <w:pPr>
              <w:pStyle w:val="Compact"/>
              <w:jc w:val="right"/>
            </w:pPr>
            <w:r>
              <w:t>0.3054930</w:t>
            </w:r>
          </w:p>
        </w:tc>
        <w:tc>
          <w:tcPr>
            <w:tcW w:w="0" w:type="auto"/>
          </w:tcPr>
          <w:p w14:paraId="3ACB9A5D" w14:textId="77777777" w:rsidR="002D508E" w:rsidRDefault="00000000">
            <w:pPr>
              <w:pStyle w:val="Compact"/>
              <w:jc w:val="right"/>
            </w:pPr>
            <w:r>
              <w:t>0.2272804</w:t>
            </w:r>
          </w:p>
        </w:tc>
        <w:tc>
          <w:tcPr>
            <w:tcW w:w="0" w:type="auto"/>
          </w:tcPr>
          <w:p w14:paraId="2FEDC165" w14:textId="77777777" w:rsidR="002D508E" w:rsidRDefault="00000000">
            <w:pPr>
              <w:pStyle w:val="Compact"/>
              <w:jc w:val="right"/>
            </w:pPr>
            <w:r>
              <w:t>4</w:t>
            </w:r>
          </w:p>
        </w:tc>
      </w:tr>
      <w:tr w:rsidR="002D508E" w14:paraId="01DA26C5" w14:textId="77777777">
        <w:tc>
          <w:tcPr>
            <w:tcW w:w="0" w:type="auto"/>
          </w:tcPr>
          <w:p w14:paraId="428FD714" w14:textId="77777777" w:rsidR="002D508E" w:rsidRDefault="00000000">
            <w:pPr>
              <w:pStyle w:val="Compact"/>
            </w:pPr>
            <w:r>
              <w:t>Le Mans</w:t>
            </w:r>
          </w:p>
        </w:tc>
        <w:tc>
          <w:tcPr>
            <w:tcW w:w="0" w:type="auto"/>
          </w:tcPr>
          <w:p w14:paraId="233B0557" w14:textId="77777777" w:rsidR="002D508E" w:rsidRDefault="00000000">
            <w:pPr>
              <w:pStyle w:val="Compact"/>
              <w:jc w:val="right"/>
            </w:pPr>
            <w:r>
              <w:t>0.2711946</w:t>
            </w:r>
          </w:p>
        </w:tc>
        <w:tc>
          <w:tcPr>
            <w:tcW w:w="0" w:type="auto"/>
          </w:tcPr>
          <w:p w14:paraId="2A48A3BD" w14:textId="77777777" w:rsidR="002D508E" w:rsidRDefault="00000000">
            <w:pPr>
              <w:pStyle w:val="Compact"/>
              <w:jc w:val="right"/>
            </w:pPr>
            <w:r>
              <w:t>0.6967653</w:t>
            </w:r>
          </w:p>
        </w:tc>
        <w:tc>
          <w:tcPr>
            <w:tcW w:w="0" w:type="auto"/>
          </w:tcPr>
          <w:p w14:paraId="3FBE47ED" w14:textId="77777777" w:rsidR="002D508E" w:rsidRDefault="00000000">
            <w:pPr>
              <w:pStyle w:val="Compact"/>
              <w:jc w:val="right"/>
            </w:pPr>
            <w:r>
              <w:t>4</w:t>
            </w:r>
          </w:p>
        </w:tc>
      </w:tr>
      <w:tr w:rsidR="002D508E" w14:paraId="185F836B" w14:textId="77777777">
        <w:tc>
          <w:tcPr>
            <w:tcW w:w="0" w:type="auto"/>
          </w:tcPr>
          <w:p w14:paraId="290DF49D" w14:textId="77777777" w:rsidR="002D508E" w:rsidRDefault="00000000">
            <w:pPr>
              <w:pStyle w:val="Compact"/>
            </w:pPr>
            <w:r>
              <w:t>Limoges</w:t>
            </w:r>
          </w:p>
        </w:tc>
        <w:tc>
          <w:tcPr>
            <w:tcW w:w="0" w:type="auto"/>
          </w:tcPr>
          <w:p w14:paraId="176DE27D" w14:textId="77777777" w:rsidR="002D508E" w:rsidRDefault="00000000">
            <w:pPr>
              <w:pStyle w:val="Compact"/>
              <w:jc w:val="right"/>
            </w:pPr>
            <w:r>
              <w:t>0.0631516</w:t>
            </w:r>
          </w:p>
        </w:tc>
        <w:tc>
          <w:tcPr>
            <w:tcW w:w="0" w:type="auto"/>
          </w:tcPr>
          <w:p w14:paraId="6D968968" w14:textId="77777777" w:rsidR="002D508E" w:rsidRDefault="00000000">
            <w:pPr>
              <w:pStyle w:val="Compact"/>
              <w:jc w:val="right"/>
            </w:pPr>
            <w:r>
              <w:t>0.7634538</w:t>
            </w:r>
          </w:p>
        </w:tc>
        <w:tc>
          <w:tcPr>
            <w:tcW w:w="0" w:type="auto"/>
          </w:tcPr>
          <w:p w14:paraId="43225D3B" w14:textId="77777777" w:rsidR="002D508E" w:rsidRDefault="00000000">
            <w:pPr>
              <w:pStyle w:val="Compact"/>
              <w:jc w:val="right"/>
            </w:pPr>
            <w:r>
              <w:t>4</w:t>
            </w:r>
          </w:p>
        </w:tc>
      </w:tr>
      <w:tr w:rsidR="002D508E" w14:paraId="6DDB7265" w14:textId="77777777">
        <w:tc>
          <w:tcPr>
            <w:tcW w:w="0" w:type="auto"/>
          </w:tcPr>
          <w:p w14:paraId="23415153" w14:textId="77777777" w:rsidR="002D508E" w:rsidRDefault="00000000">
            <w:pPr>
              <w:pStyle w:val="Compact"/>
            </w:pPr>
            <w:r>
              <w:t>Lyon</w:t>
            </w:r>
          </w:p>
        </w:tc>
        <w:tc>
          <w:tcPr>
            <w:tcW w:w="0" w:type="auto"/>
          </w:tcPr>
          <w:p w14:paraId="1BD9B280" w14:textId="77777777" w:rsidR="002D508E" w:rsidRDefault="00000000">
            <w:pPr>
              <w:pStyle w:val="Compact"/>
              <w:jc w:val="right"/>
            </w:pPr>
            <w:r>
              <w:t>0.7228315</w:t>
            </w:r>
          </w:p>
        </w:tc>
        <w:tc>
          <w:tcPr>
            <w:tcW w:w="0" w:type="auto"/>
          </w:tcPr>
          <w:p w14:paraId="09A187B5" w14:textId="77777777" w:rsidR="002D508E" w:rsidRDefault="00000000">
            <w:pPr>
              <w:pStyle w:val="Compact"/>
              <w:jc w:val="right"/>
            </w:pPr>
            <w:r>
              <w:t>0.0065507</w:t>
            </w:r>
          </w:p>
        </w:tc>
        <w:tc>
          <w:tcPr>
            <w:tcW w:w="0" w:type="auto"/>
          </w:tcPr>
          <w:p w14:paraId="14DFEEDE" w14:textId="77777777" w:rsidR="002D508E" w:rsidRDefault="00000000">
            <w:pPr>
              <w:pStyle w:val="Compact"/>
              <w:jc w:val="right"/>
            </w:pPr>
            <w:r>
              <w:t>4</w:t>
            </w:r>
          </w:p>
        </w:tc>
      </w:tr>
      <w:tr w:rsidR="002D508E" w14:paraId="52375E3D" w14:textId="77777777">
        <w:tc>
          <w:tcPr>
            <w:tcW w:w="0" w:type="auto"/>
          </w:tcPr>
          <w:p w14:paraId="16C06BEE" w14:textId="77777777" w:rsidR="002D508E" w:rsidRDefault="00000000">
            <w:pPr>
              <w:pStyle w:val="Compact"/>
            </w:pPr>
            <w:r>
              <w:t>Marseille</w:t>
            </w:r>
          </w:p>
        </w:tc>
        <w:tc>
          <w:tcPr>
            <w:tcW w:w="0" w:type="auto"/>
          </w:tcPr>
          <w:p w14:paraId="6EF937D7" w14:textId="77777777" w:rsidR="002D508E" w:rsidRDefault="00000000">
            <w:pPr>
              <w:pStyle w:val="Compact"/>
              <w:jc w:val="right"/>
            </w:pPr>
            <w:r>
              <w:t>0.7852691</w:t>
            </w:r>
          </w:p>
        </w:tc>
        <w:tc>
          <w:tcPr>
            <w:tcW w:w="0" w:type="auto"/>
          </w:tcPr>
          <w:p w14:paraId="69E01DA7" w14:textId="77777777" w:rsidR="002D508E" w:rsidRDefault="00000000">
            <w:pPr>
              <w:pStyle w:val="Compact"/>
              <w:jc w:val="right"/>
            </w:pPr>
            <w:r>
              <w:t>0.1917975</w:t>
            </w:r>
          </w:p>
        </w:tc>
        <w:tc>
          <w:tcPr>
            <w:tcW w:w="0" w:type="auto"/>
          </w:tcPr>
          <w:p w14:paraId="55DE74E5" w14:textId="77777777" w:rsidR="002D508E" w:rsidRDefault="00000000">
            <w:pPr>
              <w:pStyle w:val="Compact"/>
              <w:jc w:val="right"/>
            </w:pPr>
            <w:r>
              <w:t>4</w:t>
            </w:r>
          </w:p>
        </w:tc>
      </w:tr>
      <w:tr w:rsidR="002D508E" w14:paraId="41210D6B" w14:textId="77777777">
        <w:tc>
          <w:tcPr>
            <w:tcW w:w="0" w:type="auto"/>
          </w:tcPr>
          <w:p w14:paraId="31273D53" w14:textId="77777777" w:rsidR="002D508E" w:rsidRDefault="00000000">
            <w:pPr>
              <w:pStyle w:val="Compact"/>
            </w:pPr>
            <w:r>
              <w:t>Montpellier</w:t>
            </w:r>
          </w:p>
        </w:tc>
        <w:tc>
          <w:tcPr>
            <w:tcW w:w="0" w:type="auto"/>
          </w:tcPr>
          <w:p w14:paraId="496879F6" w14:textId="77777777" w:rsidR="002D508E" w:rsidRDefault="00000000">
            <w:pPr>
              <w:pStyle w:val="Compact"/>
              <w:jc w:val="right"/>
            </w:pPr>
            <w:r>
              <w:t>0.7125644</w:t>
            </w:r>
          </w:p>
        </w:tc>
        <w:tc>
          <w:tcPr>
            <w:tcW w:w="0" w:type="auto"/>
          </w:tcPr>
          <w:p w14:paraId="481B9FEB" w14:textId="77777777" w:rsidR="002D508E" w:rsidRDefault="00000000">
            <w:pPr>
              <w:pStyle w:val="Compact"/>
              <w:jc w:val="right"/>
            </w:pPr>
            <w:r>
              <w:t>0.2673291</w:t>
            </w:r>
          </w:p>
        </w:tc>
        <w:tc>
          <w:tcPr>
            <w:tcW w:w="0" w:type="auto"/>
          </w:tcPr>
          <w:p w14:paraId="66D2D422" w14:textId="77777777" w:rsidR="002D508E" w:rsidRDefault="00000000">
            <w:pPr>
              <w:pStyle w:val="Compact"/>
              <w:jc w:val="right"/>
            </w:pPr>
            <w:r>
              <w:t>4</w:t>
            </w:r>
          </w:p>
        </w:tc>
      </w:tr>
      <w:tr w:rsidR="002D508E" w14:paraId="4FD4A11B" w14:textId="77777777">
        <w:tc>
          <w:tcPr>
            <w:tcW w:w="0" w:type="auto"/>
          </w:tcPr>
          <w:p w14:paraId="2C0C9F62" w14:textId="77777777" w:rsidR="002D508E" w:rsidRDefault="00000000">
            <w:pPr>
              <w:pStyle w:val="Compact"/>
            </w:pPr>
            <w:r>
              <w:t>Nantes</w:t>
            </w:r>
          </w:p>
        </w:tc>
        <w:tc>
          <w:tcPr>
            <w:tcW w:w="0" w:type="auto"/>
          </w:tcPr>
          <w:p w14:paraId="7B4B4073" w14:textId="77777777" w:rsidR="002D508E" w:rsidRDefault="00000000">
            <w:pPr>
              <w:pStyle w:val="Compact"/>
              <w:jc w:val="right"/>
            </w:pPr>
            <w:r>
              <w:t>0.0178531</w:t>
            </w:r>
          </w:p>
        </w:tc>
        <w:tc>
          <w:tcPr>
            <w:tcW w:w="0" w:type="auto"/>
          </w:tcPr>
          <w:p w14:paraId="10F4716B" w14:textId="77777777" w:rsidR="002D508E" w:rsidRDefault="00000000">
            <w:pPr>
              <w:pStyle w:val="Compact"/>
              <w:jc w:val="right"/>
            </w:pPr>
            <w:r>
              <w:t>0.0021479</w:t>
            </w:r>
          </w:p>
        </w:tc>
        <w:tc>
          <w:tcPr>
            <w:tcW w:w="0" w:type="auto"/>
          </w:tcPr>
          <w:p w14:paraId="0CAFD03E" w14:textId="77777777" w:rsidR="002D508E" w:rsidRDefault="00000000">
            <w:pPr>
              <w:pStyle w:val="Compact"/>
              <w:jc w:val="right"/>
            </w:pPr>
            <w:r>
              <w:t>4</w:t>
            </w:r>
          </w:p>
        </w:tc>
      </w:tr>
      <w:tr w:rsidR="002D508E" w14:paraId="7F481025" w14:textId="77777777">
        <w:tc>
          <w:tcPr>
            <w:tcW w:w="0" w:type="auto"/>
          </w:tcPr>
          <w:p w14:paraId="2B3566B2" w14:textId="77777777" w:rsidR="002D508E" w:rsidRDefault="00000000">
            <w:pPr>
              <w:pStyle w:val="Compact"/>
            </w:pPr>
            <w:r>
              <w:t>Nïmes</w:t>
            </w:r>
          </w:p>
        </w:tc>
        <w:tc>
          <w:tcPr>
            <w:tcW w:w="0" w:type="auto"/>
          </w:tcPr>
          <w:p w14:paraId="3AB184FE" w14:textId="77777777" w:rsidR="002D508E" w:rsidRDefault="00000000">
            <w:pPr>
              <w:pStyle w:val="Compact"/>
              <w:jc w:val="right"/>
            </w:pPr>
            <w:r>
              <w:t>0.7913251</w:t>
            </w:r>
          </w:p>
        </w:tc>
        <w:tc>
          <w:tcPr>
            <w:tcW w:w="0" w:type="auto"/>
          </w:tcPr>
          <w:p w14:paraId="4747E54E" w14:textId="77777777" w:rsidR="002D508E" w:rsidRDefault="00000000">
            <w:pPr>
              <w:pStyle w:val="Compact"/>
              <w:jc w:val="right"/>
            </w:pPr>
            <w:r>
              <w:t>0.1576514</w:t>
            </w:r>
          </w:p>
        </w:tc>
        <w:tc>
          <w:tcPr>
            <w:tcW w:w="0" w:type="auto"/>
          </w:tcPr>
          <w:p w14:paraId="2C34C3CB" w14:textId="77777777" w:rsidR="002D508E" w:rsidRDefault="00000000">
            <w:pPr>
              <w:pStyle w:val="Compact"/>
              <w:jc w:val="right"/>
            </w:pPr>
            <w:r>
              <w:t>4</w:t>
            </w:r>
          </w:p>
        </w:tc>
      </w:tr>
      <w:tr w:rsidR="002D508E" w14:paraId="39C13167" w14:textId="77777777">
        <w:tc>
          <w:tcPr>
            <w:tcW w:w="0" w:type="auto"/>
          </w:tcPr>
          <w:p w14:paraId="0AA04DA3" w14:textId="77777777" w:rsidR="002D508E" w:rsidRDefault="00000000">
            <w:pPr>
              <w:pStyle w:val="Compact"/>
            </w:pPr>
            <w:r>
              <w:t>Paris</w:t>
            </w:r>
          </w:p>
        </w:tc>
        <w:tc>
          <w:tcPr>
            <w:tcW w:w="0" w:type="auto"/>
          </w:tcPr>
          <w:p w14:paraId="42CF12CC" w14:textId="77777777" w:rsidR="002D508E" w:rsidRDefault="00000000">
            <w:pPr>
              <w:pStyle w:val="Compact"/>
              <w:jc w:val="right"/>
            </w:pPr>
            <w:r>
              <w:t>0.5747402</w:t>
            </w:r>
          </w:p>
        </w:tc>
        <w:tc>
          <w:tcPr>
            <w:tcW w:w="0" w:type="auto"/>
          </w:tcPr>
          <w:p w14:paraId="1D10F8E0" w14:textId="77777777" w:rsidR="002D508E" w:rsidRDefault="00000000">
            <w:pPr>
              <w:pStyle w:val="Compact"/>
              <w:jc w:val="right"/>
            </w:pPr>
            <w:r>
              <w:t>0.3981992</w:t>
            </w:r>
          </w:p>
        </w:tc>
        <w:tc>
          <w:tcPr>
            <w:tcW w:w="0" w:type="auto"/>
          </w:tcPr>
          <w:p w14:paraId="2F2857E8" w14:textId="77777777" w:rsidR="002D508E" w:rsidRDefault="00000000">
            <w:pPr>
              <w:pStyle w:val="Compact"/>
              <w:jc w:val="right"/>
            </w:pPr>
            <w:r>
              <w:t>4</w:t>
            </w:r>
          </w:p>
        </w:tc>
      </w:tr>
      <w:tr w:rsidR="002D508E" w14:paraId="4C1DAF57" w14:textId="77777777">
        <w:tc>
          <w:tcPr>
            <w:tcW w:w="0" w:type="auto"/>
          </w:tcPr>
          <w:p w14:paraId="43911941" w14:textId="77777777" w:rsidR="002D508E" w:rsidRDefault="00000000">
            <w:pPr>
              <w:pStyle w:val="Compact"/>
            </w:pPr>
            <w:r>
              <w:t>Poitiers</w:t>
            </w:r>
          </w:p>
        </w:tc>
        <w:tc>
          <w:tcPr>
            <w:tcW w:w="0" w:type="auto"/>
          </w:tcPr>
          <w:p w14:paraId="3082AE7A" w14:textId="77777777" w:rsidR="002D508E" w:rsidRDefault="00000000">
            <w:pPr>
              <w:pStyle w:val="Compact"/>
              <w:jc w:val="right"/>
            </w:pPr>
            <w:r>
              <w:t>0.0002648</w:t>
            </w:r>
          </w:p>
        </w:tc>
        <w:tc>
          <w:tcPr>
            <w:tcW w:w="0" w:type="auto"/>
          </w:tcPr>
          <w:p w14:paraId="206C4C53" w14:textId="77777777" w:rsidR="002D508E" w:rsidRDefault="00000000">
            <w:pPr>
              <w:pStyle w:val="Compact"/>
              <w:jc w:val="right"/>
            </w:pPr>
            <w:r>
              <w:t>0.9121931</w:t>
            </w:r>
          </w:p>
        </w:tc>
        <w:tc>
          <w:tcPr>
            <w:tcW w:w="0" w:type="auto"/>
          </w:tcPr>
          <w:p w14:paraId="75B8C2FF" w14:textId="77777777" w:rsidR="002D508E" w:rsidRDefault="00000000">
            <w:pPr>
              <w:pStyle w:val="Compact"/>
              <w:jc w:val="right"/>
            </w:pPr>
            <w:r>
              <w:t>4</w:t>
            </w:r>
          </w:p>
        </w:tc>
      </w:tr>
      <w:tr w:rsidR="002D508E" w14:paraId="4A7C2D4A" w14:textId="77777777">
        <w:tc>
          <w:tcPr>
            <w:tcW w:w="0" w:type="auto"/>
          </w:tcPr>
          <w:p w14:paraId="29DC7C71" w14:textId="77777777" w:rsidR="002D508E" w:rsidRDefault="00000000">
            <w:pPr>
              <w:pStyle w:val="Compact"/>
            </w:pPr>
            <w:r>
              <w:t>Rennes</w:t>
            </w:r>
          </w:p>
        </w:tc>
        <w:tc>
          <w:tcPr>
            <w:tcW w:w="0" w:type="auto"/>
          </w:tcPr>
          <w:p w14:paraId="0A9EBABE" w14:textId="77777777" w:rsidR="002D508E" w:rsidRDefault="00000000">
            <w:pPr>
              <w:pStyle w:val="Compact"/>
              <w:jc w:val="right"/>
            </w:pPr>
            <w:r>
              <w:t>0.8539691</w:t>
            </w:r>
          </w:p>
        </w:tc>
        <w:tc>
          <w:tcPr>
            <w:tcW w:w="0" w:type="auto"/>
          </w:tcPr>
          <w:p w14:paraId="066ECDA3" w14:textId="77777777" w:rsidR="002D508E" w:rsidRDefault="00000000">
            <w:pPr>
              <w:pStyle w:val="Compact"/>
              <w:jc w:val="right"/>
            </w:pPr>
            <w:r>
              <w:t>0.0996969</w:t>
            </w:r>
          </w:p>
        </w:tc>
        <w:tc>
          <w:tcPr>
            <w:tcW w:w="0" w:type="auto"/>
          </w:tcPr>
          <w:p w14:paraId="63D3AC0C" w14:textId="77777777" w:rsidR="002D508E" w:rsidRDefault="00000000">
            <w:pPr>
              <w:pStyle w:val="Compact"/>
              <w:jc w:val="right"/>
            </w:pPr>
            <w:r>
              <w:t>4</w:t>
            </w:r>
          </w:p>
        </w:tc>
      </w:tr>
      <w:tr w:rsidR="002D508E" w14:paraId="082DC060" w14:textId="77777777">
        <w:tc>
          <w:tcPr>
            <w:tcW w:w="0" w:type="auto"/>
          </w:tcPr>
          <w:p w14:paraId="18E23D10" w14:textId="77777777" w:rsidR="002D508E" w:rsidRDefault="00000000">
            <w:pPr>
              <w:pStyle w:val="Compact"/>
            </w:pPr>
            <w:r>
              <w:t>Saint-Etienne</w:t>
            </w:r>
          </w:p>
        </w:tc>
        <w:tc>
          <w:tcPr>
            <w:tcW w:w="0" w:type="auto"/>
          </w:tcPr>
          <w:p w14:paraId="3A4D45BC" w14:textId="77777777" w:rsidR="002D508E" w:rsidRDefault="00000000">
            <w:pPr>
              <w:pStyle w:val="Compact"/>
              <w:jc w:val="right"/>
            </w:pPr>
            <w:r>
              <w:t>0.1808314</w:t>
            </w:r>
          </w:p>
        </w:tc>
        <w:tc>
          <w:tcPr>
            <w:tcW w:w="0" w:type="auto"/>
          </w:tcPr>
          <w:p w14:paraId="41791C9B" w14:textId="77777777" w:rsidR="002D508E" w:rsidRDefault="00000000">
            <w:pPr>
              <w:pStyle w:val="Compact"/>
              <w:jc w:val="right"/>
            </w:pPr>
            <w:r>
              <w:t>0.6928119</w:t>
            </w:r>
          </w:p>
        </w:tc>
        <w:tc>
          <w:tcPr>
            <w:tcW w:w="0" w:type="auto"/>
          </w:tcPr>
          <w:p w14:paraId="5E4B41F2" w14:textId="77777777" w:rsidR="002D508E" w:rsidRDefault="00000000">
            <w:pPr>
              <w:pStyle w:val="Compact"/>
              <w:jc w:val="right"/>
            </w:pPr>
            <w:r>
              <w:t>4</w:t>
            </w:r>
          </w:p>
        </w:tc>
      </w:tr>
      <w:tr w:rsidR="002D508E" w14:paraId="2AFE0F89" w14:textId="77777777">
        <w:tc>
          <w:tcPr>
            <w:tcW w:w="0" w:type="auto"/>
          </w:tcPr>
          <w:p w14:paraId="5E39E616" w14:textId="77777777" w:rsidR="002D508E" w:rsidRDefault="00000000">
            <w:pPr>
              <w:pStyle w:val="Compact"/>
            </w:pPr>
            <w:r>
              <w:t>Strasbourg</w:t>
            </w:r>
          </w:p>
        </w:tc>
        <w:tc>
          <w:tcPr>
            <w:tcW w:w="0" w:type="auto"/>
          </w:tcPr>
          <w:p w14:paraId="6E3CB135" w14:textId="77777777" w:rsidR="002D508E" w:rsidRDefault="00000000">
            <w:pPr>
              <w:pStyle w:val="Compact"/>
              <w:jc w:val="right"/>
            </w:pPr>
            <w:r>
              <w:t>0.4687688</w:t>
            </w:r>
          </w:p>
        </w:tc>
        <w:tc>
          <w:tcPr>
            <w:tcW w:w="0" w:type="auto"/>
          </w:tcPr>
          <w:p w14:paraId="29672894" w14:textId="77777777" w:rsidR="002D508E" w:rsidRDefault="00000000">
            <w:pPr>
              <w:pStyle w:val="Compact"/>
              <w:jc w:val="right"/>
            </w:pPr>
            <w:r>
              <w:t>0.0569095</w:t>
            </w:r>
          </w:p>
        </w:tc>
        <w:tc>
          <w:tcPr>
            <w:tcW w:w="0" w:type="auto"/>
          </w:tcPr>
          <w:p w14:paraId="758C8603" w14:textId="77777777" w:rsidR="002D508E" w:rsidRDefault="00000000">
            <w:pPr>
              <w:pStyle w:val="Compact"/>
              <w:jc w:val="right"/>
            </w:pPr>
            <w:r>
              <w:t>4</w:t>
            </w:r>
          </w:p>
        </w:tc>
      </w:tr>
      <w:tr w:rsidR="002D508E" w14:paraId="5A334D13" w14:textId="77777777">
        <w:tc>
          <w:tcPr>
            <w:tcW w:w="0" w:type="auto"/>
          </w:tcPr>
          <w:p w14:paraId="6FA6CAB7" w14:textId="77777777" w:rsidR="002D508E" w:rsidRDefault="00000000">
            <w:pPr>
              <w:pStyle w:val="Compact"/>
            </w:pPr>
            <w:r>
              <w:t>Toulon</w:t>
            </w:r>
          </w:p>
        </w:tc>
        <w:tc>
          <w:tcPr>
            <w:tcW w:w="0" w:type="auto"/>
          </w:tcPr>
          <w:p w14:paraId="6CBBC76A" w14:textId="77777777" w:rsidR="002D508E" w:rsidRDefault="00000000">
            <w:pPr>
              <w:pStyle w:val="Compact"/>
              <w:jc w:val="right"/>
            </w:pPr>
            <w:r>
              <w:t>0.7601021</w:t>
            </w:r>
          </w:p>
        </w:tc>
        <w:tc>
          <w:tcPr>
            <w:tcW w:w="0" w:type="auto"/>
          </w:tcPr>
          <w:p w14:paraId="7ADE0DF0" w14:textId="77777777" w:rsidR="002D508E" w:rsidRDefault="00000000">
            <w:pPr>
              <w:pStyle w:val="Compact"/>
              <w:jc w:val="right"/>
            </w:pPr>
            <w:r>
              <w:t>0.0331017</w:t>
            </w:r>
          </w:p>
        </w:tc>
        <w:tc>
          <w:tcPr>
            <w:tcW w:w="0" w:type="auto"/>
          </w:tcPr>
          <w:p w14:paraId="33C9A7B3" w14:textId="77777777" w:rsidR="002D508E" w:rsidRDefault="00000000">
            <w:pPr>
              <w:pStyle w:val="Compact"/>
              <w:jc w:val="right"/>
            </w:pPr>
            <w:r>
              <w:t>4</w:t>
            </w:r>
          </w:p>
        </w:tc>
      </w:tr>
      <w:tr w:rsidR="002D508E" w14:paraId="5F12FCC3" w14:textId="77777777">
        <w:tc>
          <w:tcPr>
            <w:tcW w:w="0" w:type="auto"/>
          </w:tcPr>
          <w:p w14:paraId="7D20C3F1" w14:textId="77777777" w:rsidR="002D508E" w:rsidRDefault="00000000">
            <w:pPr>
              <w:pStyle w:val="Compact"/>
            </w:pPr>
            <w:r>
              <w:t>Tours</w:t>
            </w:r>
          </w:p>
        </w:tc>
        <w:tc>
          <w:tcPr>
            <w:tcW w:w="0" w:type="auto"/>
          </w:tcPr>
          <w:p w14:paraId="6D09DFEC" w14:textId="77777777" w:rsidR="002D508E" w:rsidRDefault="00000000">
            <w:pPr>
              <w:pStyle w:val="Compact"/>
              <w:jc w:val="right"/>
            </w:pPr>
            <w:r>
              <w:t>0.2123810</w:t>
            </w:r>
          </w:p>
        </w:tc>
        <w:tc>
          <w:tcPr>
            <w:tcW w:w="0" w:type="auto"/>
          </w:tcPr>
          <w:p w14:paraId="2EE045D0" w14:textId="77777777" w:rsidR="002D508E" w:rsidRDefault="00000000">
            <w:pPr>
              <w:pStyle w:val="Compact"/>
              <w:jc w:val="right"/>
            </w:pPr>
            <w:r>
              <w:t>0.5991643</w:t>
            </w:r>
          </w:p>
        </w:tc>
        <w:tc>
          <w:tcPr>
            <w:tcW w:w="0" w:type="auto"/>
          </w:tcPr>
          <w:p w14:paraId="6CE317BF" w14:textId="77777777" w:rsidR="002D508E" w:rsidRDefault="00000000">
            <w:pPr>
              <w:pStyle w:val="Compact"/>
              <w:jc w:val="right"/>
            </w:pPr>
            <w:r>
              <w:t>4</w:t>
            </w:r>
          </w:p>
        </w:tc>
      </w:tr>
    </w:tbl>
    <w:p w14:paraId="7677A0C6" w14:textId="77777777" w:rsidR="002D508E" w:rsidRPr="008C0689" w:rsidRDefault="00000000">
      <w:pPr>
        <w:pStyle w:val="Corpsdetexte"/>
        <w:rPr>
          <w:lang w:val="fr-FR"/>
        </w:rPr>
      </w:pPr>
      <w:r w:rsidRPr="008C0689">
        <w:rPr>
          <w:lang w:val="fr-FR"/>
        </w:rPr>
        <w:t xml:space="preserve">Pour la Dimension 1, les villes les mieux représentées sont Rennes (0.854), Marseille (0.785), Nîmes (0.791) et Lyon et Toulon (0.723). Montpellier (0.713), Dijon (0.595) et Grenoble (0.552) obtiennent aussi une bonne qualité de représentation. À l’inverse, Poitiers (0.0003), Aix-en-Provence (0.0005) et Brest (0.003) sont quasi inexistants sur cet axe, </w:t>
      </w:r>
      <w:r w:rsidRPr="008C0689">
        <w:rPr>
          <w:lang w:val="fr-FR"/>
        </w:rPr>
        <w:lastRenderedPageBreak/>
        <w:t>indiquant que leurs profils ne sont pas caractérisés par les variables qui structurent le premier axe. Dim.1 discrimine fortement certaines villes tout en en laissant d’autres de côté, ce qui suggère que cet axe capture une variabilité spécifique liée à un type de caractéristiques particulier (Imposition et immobilier). Pour la Dimension 2, le profil change radicalement. Brest (0.923) et Poitiers (0.912) affichent une représentation exceptionnelle, suivies de Clermont-Ferrand (0.877), Aix-en-Provence (0.785) et Limoges (0.763), Le Mans Tours et Saint-Etienne ont relativement une bonne qualité de représentation (0.5-0.7). En contraste, Lyon est quasi inexistant sur cet axe (0.007), tout comme Nantes (0.002). Cela montre que Dim.2 capture une variabilité complètement différente de celle de Dim.1, orthogonale à la première dimension. En termes de représentation globale, Nantes est particulièrement mal représentée puisque son cos² total (0.020) indique qu’elle n’est bien capturée sur aucun des deux premiers axes. Ses caractéristiques se manifestent probablement sur les axes supplémentaires. Les villes comme Rennes et Toulon sont bien représentées sur Dim.1 mais faiblement sur Dim.2, tandis que Brest et Poitiers montrent l’e pattern’inverse inverse, révélant une opposition nette entre les axes en termes de profils urbains.</w:t>
      </w:r>
    </w:p>
    <w:p w14:paraId="665FC742" w14:textId="77777777" w:rsidR="002D508E" w:rsidRDefault="00000000">
      <w:pPr>
        <w:pStyle w:val="Corpsdetexte"/>
      </w:pPr>
      <w:r>
        <w:t>Nuage de points pays</w:t>
      </w:r>
    </w:p>
    <w:p w14:paraId="036C2E95" w14:textId="77777777" w:rsidR="002D508E" w:rsidRDefault="00000000">
      <w:pPr>
        <w:pStyle w:val="SourceCode"/>
      </w:pPr>
      <w:r>
        <w:rPr>
          <w:rStyle w:val="FunctionTok"/>
        </w:rPr>
        <w:t>fviz_pca_ind</w:t>
      </w:r>
      <w:r>
        <w:rPr>
          <w:rStyle w:val="NormalTok"/>
        </w:rPr>
        <w:t xml:space="preserve">(res.pca, </w:t>
      </w:r>
      <w:r>
        <w:rPr>
          <w:rStyle w:val="AttributeTok"/>
        </w:rPr>
        <w:t>geom.ind =</w:t>
      </w:r>
      <w:r>
        <w:rPr>
          <w:rStyle w:val="NormalTok"/>
        </w:rPr>
        <w:t xml:space="preserve"> </w:t>
      </w:r>
      <w:r>
        <w:rPr>
          <w:rStyle w:val="FunctionTok"/>
        </w:rPr>
        <w:t>c</w:t>
      </w:r>
      <w:r>
        <w:rPr>
          <w:rStyle w:val="NormalTok"/>
        </w:rPr>
        <w:t>(</w:t>
      </w:r>
      <w:r>
        <w:rPr>
          <w:rStyle w:val="StringTok"/>
        </w:rPr>
        <w:t>"point"</w:t>
      </w:r>
      <w:r>
        <w:rPr>
          <w:rStyle w:val="NormalTok"/>
        </w:rPr>
        <w:t>,</w:t>
      </w:r>
      <w:r>
        <w:rPr>
          <w:rStyle w:val="StringTok"/>
        </w:rPr>
        <w:t>"text"</w:t>
      </w:r>
      <w:r>
        <w:rPr>
          <w:rStyle w:val="NormalTok"/>
        </w:rPr>
        <w:t xml:space="preserve">), </w:t>
      </w:r>
      <w:r>
        <w:rPr>
          <w:rStyle w:val="AttributeTok"/>
        </w:rPr>
        <w:t>repel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6843CA6A" w14:textId="77777777" w:rsidR="002D508E" w:rsidRDefault="00000000">
      <w:pPr>
        <w:pStyle w:val="FirstParagraph"/>
      </w:pPr>
      <w:r>
        <w:rPr>
          <w:noProof/>
        </w:rPr>
        <w:drawing>
          <wp:inline distT="0" distB="0" distL="0" distR="0" wp14:anchorId="7460D519" wp14:editId="41DC0862">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analysis_files/figure-docx/unnamed-chunk-1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BB93EDF" w14:textId="77777777" w:rsidR="002D508E" w:rsidRPr="008C0689" w:rsidRDefault="00000000">
      <w:pPr>
        <w:pStyle w:val="Corpsdetexte"/>
        <w:rPr>
          <w:lang w:val="fr-FR"/>
        </w:rPr>
      </w:pPr>
      <w:r w:rsidRPr="008C0689">
        <w:rPr>
          <w:lang w:val="fr-FR"/>
        </w:rPr>
        <w:t>La figure nous permet de visualiser et d’expliquer les différents rapprochements entre entre les villes en fonction des variables d’étude que nous avons considérées.</w:t>
      </w:r>
    </w:p>
    <w:p w14:paraId="5CAD95E0" w14:textId="77777777" w:rsidR="002D508E" w:rsidRPr="008C0689" w:rsidRDefault="00000000">
      <w:pPr>
        <w:pStyle w:val="Corpsdetexte"/>
        <w:rPr>
          <w:lang w:val="fr-FR"/>
        </w:rPr>
      </w:pPr>
      <w:r w:rsidRPr="008C0689">
        <w:rPr>
          <w:lang w:val="fr-FR"/>
        </w:rPr>
        <w:lastRenderedPageBreak/>
        <w:t>Nous remarquons que : Les villes ayant une excellente qualité de représentation sur le plan sont clairement visibles et fiables pour l’interprétation. Marseille, Nîmes et Toulon forment un groupe cohérent dans le quadrant positif de Dim.1, avec des cos² respectifs de 0.785, 0.791 et 0.760. Ces trois villes sont très bien représentées et partagent un profil commun caractérisé par des valeurs positives et élevées sur le premier axe. Lyon (0.723) et Montpellier (0.713) se positionnent également dans la partie positive de Dim.1, avec une bonne qualité de représentation. Bien que Montpellier soit aussi légèrement positive sur Dim.2, ces deux villes illustrent clairement une tendance marquée par le premier axe. Dijon (0.595) et Grenoble (0.552) affichent des représentations acceptables, bien que moins exceptionnelles que les précédentes. Dijon se place légèrement négatif sur Dim.1 tandis que Grenoble reste proche de l’origine mais légèrement positif. Brest (0.923) et Poitiers (0.912) sont deux cas particuliers : bien que leur cos² global soit bon, ils sont dominés par Dim.2. Brest et Poitiers sont essentiellement caractérisés par le deuxième axe, avec des positions très négatives sur Dim.1 mais fortement structurées par Dim.2.</w:t>
      </w:r>
    </w:p>
    <w:p w14:paraId="0A5B9A4E" w14:textId="77777777" w:rsidR="002D508E" w:rsidRPr="008C0689" w:rsidRDefault="00000000">
      <w:pPr>
        <w:pStyle w:val="Corpsdetexte"/>
        <w:rPr>
          <w:lang w:val="fr-FR"/>
        </w:rPr>
      </w:pPr>
      <w:r w:rsidRPr="008C0689">
        <w:rPr>
          <w:lang w:val="fr-FR"/>
        </w:rPr>
        <w:t>Coonclusion :</w:t>
      </w:r>
    </w:p>
    <w:p w14:paraId="773B5356" w14:textId="77777777" w:rsidR="002D508E" w:rsidRPr="008C0689" w:rsidRDefault="00000000">
      <w:pPr>
        <w:pStyle w:val="Corpsdetexte"/>
        <w:rPr>
          <w:lang w:val="fr-FR"/>
        </w:rPr>
      </w:pPr>
      <w:r w:rsidRPr="008C0689">
        <w:rPr>
          <w:lang w:val="fr-FR"/>
        </w:rPr>
        <w:t>Marseille, Nimes, Toulon et Montpelier se distinguent par des taux d’imposition bas et des prix de logement relativement faibles. Ce sont des villes très ensoleillées, comparées aux autres.</w:t>
      </w:r>
    </w:p>
    <w:p w14:paraId="39F90281" w14:textId="77777777" w:rsidR="002D508E" w:rsidRPr="008C0689" w:rsidRDefault="00000000">
      <w:pPr>
        <w:pStyle w:val="Corpsdetexte"/>
        <w:rPr>
          <w:lang w:val="fr-FR"/>
        </w:rPr>
      </w:pPr>
      <w:r w:rsidRPr="008C0689">
        <w:rPr>
          <w:lang w:val="fr-FR"/>
        </w:rPr>
        <w:t>Alors les villes à gauche (parmi celles bien représentées) sont les plus chères en termes de logement/fortement imposées : Lyon, Rennes, Dijon, Grenoble. Elles sont moins ensoleillés que les premières.</w:t>
      </w:r>
    </w:p>
    <w:p w14:paraId="20E1D6DF" w14:textId="77777777" w:rsidR="002D508E" w:rsidRPr="008C0689" w:rsidRDefault="00000000">
      <w:pPr>
        <w:pStyle w:val="Corpsdetexte"/>
        <w:rPr>
          <w:lang w:val="fr-FR"/>
        </w:rPr>
      </w:pPr>
      <w:r w:rsidRPr="008C0689">
        <w:rPr>
          <w:lang w:val="fr-FR"/>
        </w:rPr>
        <w:t>Aix-en-provence se démarque des autres villes selon le 2nd axe factoriel, par un niveau de criminalité élevé. les autres différences moin perceptibles subsistant dans la variable Chomage.</w:t>
      </w:r>
    </w:p>
    <w:p w14:paraId="12FCF1D8" w14:textId="77777777" w:rsidR="002D508E" w:rsidRDefault="00000000">
      <w:pPr>
        <w:pStyle w:val="Corpsdetexte"/>
      </w:pPr>
      <w:r>
        <w:t>La viLLE DE PARIS</w:t>
      </w:r>
    </w:p>
    <w:p w14:paraId="0CD6B43A" w14:textId="12611E7A" w:rsidR="002D508E" w:rsidRPr="008C0689" w:rsidRDefault="00000000">
      <w:pPr>
        <w:pStyle w:val="Corpsdetexte"/>
        <w:rPr>
          <w:lang w:val="fr-FR"/>
        </w:rPr>
      </w:pPr>
      <w:r w:rsidRPr="008C0689">
        <w:rPr>
          <w:lang w:val="fr-FR"/>
        </w:rPr>
        <w:t>Après avoir relancé l’ACP en excluant Paris, le constat est que la structure factorielle demeure globalement inchangée : les mêmes axes ressortent et les villes conservent des représentation</w:t>
      </w:r>
      <w:r w:rsidR="008C0689" w:rsidRPr="008C0689">
        <w:rPr>
          <w:lang w:val="fr-FR"/>
        </w:rPr>
        <w:t>s</w:t>
      </w:r>
      <w:r w:rsidRPr="008C0689">
        <w:rPr>
          <w:lang w:val="fr-FR"/>
        </w:rPr>
        <w:t xml:space="preserve"> similaires. Lorsque Paris est inclus, il est surtout bien représenté par la deuxième dimension et s’en distingue par un niveau élevé de criminalité, ce qui explique qu’il polarise ce facteur sans modifier l’organisation d’ensemble observée une fois retiré.</w:t>
      </w:r>
    </w:p>
    <w:p w14:paraId="23CCD6DC" w14:textId="77777777" w:rsidR="002D508E" w:rsidRPr="008C0689" w:rsidRDefault="00000000">
      <w:pPr>
        <w:pStyle w:val="SourceCode"/>
        <w:rPr>
          <w:lang w:val="fr-FR"/>
        </w:rPr>
      </w:pPr>
      <w:r w:rsidRPr="008C0689">
        <w:rPr>
          <w:rStyle w:val="NormalTok"/>
          <w:lang w:val="fr-FR"/>
        </w:rPr>
        <w:t xml:space="preserve">Projet1_sans_Paris </w:t>
      </w:r>
      <w:r w:rsidRPr="008C0689">
        <w:rPr>
          <w:rStyle w:val="OtherTok"/>
          <w:lang w:val="fr-FR"/>
        </w:rPr>
        <w:t>&lt;-</w:t>
      </w:r>
      <w:r w:rsidRPr="008C0689">
        <w:rPr>
          <w:rStyle w:val="NormalTok"/>
          <w:lang w:val="fr-FR"/>
        </w:rPr>
        <w:t xml:space="preserve"> Projet1[</w:t>
      </w:r>
      <w:r w:rsidRPr="008C0689">
        <w:rPr>
          <w:rStyle w:val="FunctionTok"/>
          <w:lang w:val="fr-FR"/>
        </w:rPr>
        <w:t>rownames</w:t>
      </w:r>
      <w:r w:rsidRPr="008C0689">
        <w:rPr>
          <w:rStyle w:val="NormalTok"/>
          <w:lang w:val="fr-FR"/>
        </w:rPr>
        <w:t xml:space="preserve">(Projet1) </w:t>
      </w:r>
      <w:r w:rsidRPr="008C0689">
        <w:rPr>
          <w:rStyle w:val="SpecialCharTok"/>
          <w:lang w:val="fr-FR"/>
        </w:rPr>
        <w:t>!=</w:t>
      </w:r>
      <w:r w:rsidRPr="008C0689">
        <w:rPr>
          <w:rStyle w:val="NormalTok"/>
          <w:lang w:val="fr-FR"/>
        </w:rPr>
        <w:t xml:space="preserve"> </w:t>
      </w:r>
      <w:r w:rsidRPr="008C0689">
        <w:rPr>
          <w:rStyle w:val="StringTok"/>
          <w:lang w:val="fr-FR"/>
        </w:rPr>
        <w:t>"Paris"</w:t>
      </w:r>
      <w:r w:rsidRPr="008C0689">
        <w:rPr>
          <w:rStyle w:val="NormalTok"/>
          <w:lang w:val="fr-FR"/>
        </w:rPr>
        <w:t>, ]</w:t>
      </w:r>
      <w:r w:rsidRPr="008C0689">
        <w:rPr>
          <w:lang w:val="fr-FR"/>
        </w:rPr>
        <w:br/>
      </w:r>
      <w:r w:rsidRPr="008C0689">
        <w:rPr>
          <w:rStyle w:val="NormalTok"/>
          <w:lang w:val="fr-FR"/>
        </w:rPr>
        <w:t xml:space="preserve">res.pca </w:t>
      </w:r>
      <w:r w:rsidRPr="008C0689">
        <w:rPr>
          <w:rStyle w:val="OtherTok"/>
          <w:lang w:val="fr-FR"/>
        </w:rPr>
        <w:t>&lt;-</w:t>
      </w:r>
      <w:r w:rsidRPr="008C0689">
        <w:rPr>
          <w:rStyle w:val="NormalTok"/>
          <w:lang w:val="fr-FR"/>
        </w:rPr>
        <w:t xml:space="preserve"> </w:t>
      </w:r>
      <w:r w:rsidRPr="008C0689">
        <w:rPr>
          <w:rStyle w:val="FunctionTok"/>
          <w:lang w:val="fr-FR"/>
        </w:rPr>
        <w:t>PCA</w:t>
      </w:r>
      <w:r w:rsidRPr="008C0689">
        <w:rPr>
          <w:rStyle w:val="NormalTok"/>
          <w:lang w:val="fr-FR"/>
        </w:rPr>
        <w:t xml:space="preserve">(Projet1_sans_Paris, </w:t>
      </w:r>
      <w:r w:rsidRPr="008C0689">
        <w:rPr>
          <w:rStyle w:val="AttributeTok"/>
          <w:lang w:val="fr-FR"/>
        </w:rPr>
        <w:t>scale.unit =</w:t>
      </w:r>
      <w:r w:rsidRPr="008C0689">
        <w:rPr>
          <w:rStyle w:val="NormalTok"/>
          <w:lang w:val="fr-FR"/>
        </w:rPr>
        <w:t xml:space="preserve"> </w:t>
      </w:r>
      <w:r w:rsidRPr="008C0689">
        <w:rPr>
          <w:rStyle w:val="ConstantTok"/>
          <w:lang w:val="fr-FR"/>
        </w:rPr>
        <w:t>TRUE</w:t>
      </w:r>
      <w:r w:rsidRPr="008C0689">
        <w:rPr>
          <w:rStyle w:val="NormalTok"/>
          <w:lang w:val="fr-FR"/>
        </w:rPr>
        <w:t xml:space="preserve">, </w:t>
      </w:r>
      <w:r w:rsidRPr="008C0689">
        <w:rPr>
          <w:rStyle w:val="AttributeTok"/>
          <w:lang w:val="fr-FR"/>
        </w:rPr>
        <w:t>ncp =</w:t>
      </w:r>
      <w:r w:rsidRPr="008C0689">
        <w:rPr>
          <w:rStyle w:val="NormalTok"/>
          <w:lang w:val="fr-FR"/>
        </w:rPr>
        <w:t xml:space="preserve"> </w:t>
      </w:r>
      <w:r w:rsidRPr="008C0689">
        <w:rPr>
          <w:rStyle w:val="DecValTok"/>
          <w:lang w:val="fr-FR"/>
        </w:rPr>
        <w:t>2</w:t>
      </w:r>
      <w:r w:rsidRPr="008C0689">
        <w:rPr>
          <w:rStyle w:val="NormalTok"/>
          <w:lang w:val="fr-FR"/>
        </w:rPr>
        <w:t xml:space="preserve">, </w:t>
      </w:r>
      <w:r w:rsidRPr="008C0689">
        <w:rPr>
          <w:rStyle w:val="AttributeTok"/>
          <w:lang w:val="fr-FR"/>
        </w:rPr>
        <w:t>graph =</w:t>
      </w:r>
      <w:r w:rsidRPr="008C0689">
        <w:rPr>
          <w:rStyle w:val="NormalTok"/>
          <w:lang w:val="fr-FR"/>
        </w:rPr>
        <w:t xml:space="preserve"> T)</w:t>
      </w:r>
    </w:p>
    <w:p w14:paraId="045B7BD5" w14:textId="77777777" w:rsidR="002D508E" w:rsidRDefault="00000000">
      <w:pPr>
        <w:pStyle w:val="FirstParagraph"/>
      </w:pPr>
      <w:r>
        <w:rPr>
          <w:noProof/>
        </w:rPr>
        <w:lastRenderedPageBreak/>
        <w:drawing>
          <wp:inline distT="0" distB="0" distL="0" distR="0" wp14:anchorId="313A6B73" wp14:editId="2938D812">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analysis_files/figure-docx/unnamed-chunk-15-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4C5F459" wp14:editId="393BAA96">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analysis_files/figure-docx/unnamed-chunk-15-2.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4AA5FEA" w14:textId="77777777" w:rsidR="002D508E" w:rsidRPr="008C0689" w:rsidRDefault="00000000">
      <w:pPr>
        <w:pStyle w:val="SourceCode"/>
        <w:rPr>
          <w:lang w:val="fr-FR"/>
        </w:rPr>
      </w:pPr>
      <w:r w:rsidRPr="008C0689">
        <w:rPr>
          <w:rStyle w:val="NormalTok"/>
          <w:lang w:val="fr-FR"/>
        </w:rPr>
        <w:t xml:space="preserve">Paris </w:t>
      </w:r>
      <w:r w:rsidRPr="008C0689">
        <w:rPr>
          <w:rStyle w:val="OtherTok"/>
          <w:lang w:val="fr-FR"/>
        </w:rPr>
        <w:t>&lt;-</w:t>
      </w:r>
      <w:r w:rsidRPr="008C0689">
        <w:rPr>
          <w:rStyle w:val="NormalTok"/>
          <w:lang w:val="fr-FR"/>
        </w:rPr>
        <w:t xml:space="preserve"> Projet1[</w:t>
      </w:r>
      <w:r w:rsidRPr="008C0689">
        <w:rPr>
          <w:rStyle w:val="FunctionTok"/>
          <w:lang w:val="fr-FR"/>
        </w:rPr>
        <w:t>rownames</w:t>
      </w:r>
      <w:r w:rsidRPr="008C0689">
        <w:rPr>
          <w:rStyle w:val="NormalTok"/>
          <w:lang w:val="fr-FR"/>
        </w:rPr>
        <w:t xml:space="preserve">(Projet1) </w:t>
      </w:r>
      <w:r w:rsidRPr="008C0689">
        <w:rPr>
          <w:rStyle w:val="SpecialCharTok"/>
          <w:lang w:val="fr-FR"/>
        </w:rPr>
        <w:t>==</w:t>
      </w:r>
      <w:r w:rsidRPr="008C0689">
        <w:rPr>
          <w:rStyle w:val="NormalTok"/>
          <w:lang w:val="fr-FR"/>
        </w:rPr>
        <w:t xml:space="preserve"> </w:t>
      </w:r>
      <w:r w:rsidRPr="008C0689">
        <w:rPr>
          <w:rStyle w:val="StringTok"/>
          <w:lang w:val="fr-FR"/>
        </w:rPr>
        <w:t>"Paris"</w:t>
      </w:r>
      <w:r w:rsidRPr="008C0689">
        <w:rPr>
          <w:rStyle w:val="NormalTok"/>
          <w:lang w:val="fr-FR"/>
        </w:rPr>
        <w:t>, ]</w:t>
      </w:r>
      <w:r w:rsidRPr="008C0689">
        <w:rPr>
          <w:lang w:val="fr-FR"/>
        </w:rPr>
        <w:br/>
      </w:r>
      <w:r w:rsidRPr="008C0689">
        <w:rPr>
          <w:lang w:val="fr-FR"/>
        </w:rPr>
        <w:br/>
      </w:r>
      <w:r w:rsidRPr="008C0689">
        <w:rPr>
          <w:rStyle w:val="NormalTok"/>
          <w:lang w:val="fr-FR"/>
        </w:rPr>
        <w:t xml:space="preserve">Paris_proj </w:t>
      </w:r>
      <w:r w:rsidRPr="008C0689">
        <w:rPr>
          <w:rStyle w:val="OtherTok"/>
          <w:lang w:val="fr-FR"/>
        </w:rPr>
        <w:t>&lt;-</w:t>
      </w:r>
      <w:r w:rsidRPr="008C0689">
        <w:rPr>
          <w:rStyle w:val="NormalTok"/>
          <w:lang w:val="fr-FR"/>
        </w:rPr>
        <w:t xml:space="preserve"> </w:t>
      </w:r>
      <w:r w:rsidRPr="008C0689">
        <w:rPr>
          <w:rStyle w:val="FunctionTok"/>
          <w:lang w:val="fr-FR"/>
        </w:rPr>
        <w:t>predict</w:t>
      </w:r>
      <w:r w:rsidRPr="008C0689">
        <w:rPr>
          <w:rStyle w:val="NormalTok"/>
          <w:lang w:val="fr-FR"/>
        </w:rPr>
        <w:t xml:space="preserve">(res.pca, </w:t>
      </w:r>
      <w:r w:rsidRPr="008C0689">
        <w:rPr>
          <w:rStyle w:val="AttributeTok"/>
          <w:lang w:val="fr-FR"/>
        </w:rPr>
        <w:t>newdata =</w:t>
      </w:r>
      <w:r w:rsidRPr="008C0689">
        <w:rPr>
          <w:rStyle w:val="NormalTok"/>
          <w:lang w:val="fr-FR"/>
        </w:rPr>
        <w:t xml:space="preserve"> Paris)</w:t>
      </w:r>
    </w:p>
    <w:p w14:paraId="572E5D10" w14:textId="77777777" w:rsidR="002D508E" w:rsidRDefault="00000000">
      <w:pPr>
        <w:pStyle w:val="SourceCode"/>
      </w:pPr>
      <w:r>
        <w:rPr>
          <w:rStyle w:val="NormalTok"/>
        </w:rPr>
        <w:lastRenderedPageBreak/>
        <w:t xml:space="preserve">var </w:t>
      </w:r>
      <w:r>
        <w:rPr>
          <w:rStyle w:val="OtherTok"/>
        </w:rPr>
        <w:t>&lt;-</w:t>
      </w:r>
      <w:r>
        <w:rPr>
          <w:rStyle w:val="NormalTok"/>
        </w:rPr>
        <w:t xml:space="preserve"> </w:t>
      </w:r>
      <w:r>
        <w:rPr>
          <w:rStyle w:val="FunctionTok"/>
        </w:rPr>
        <w:t>get_pca_var</w:t>
      </w:r>
      <w:r>
        <w:rPr>
          <w:rStyle w:val="NormalTok"/>
        </w:rPr>
        <w:t>(res.pca)</w:t>
      </w:r>
      <w:r>
        <w:br/>
      </w:r>
      <w:r>
        <w:rPr>
          <w:rStyle w:val="CommentTok"/>
        </w:rPr>
        <w:t># Contributions of variables to PC1</w:t>
      </w:r>
      <w:r>
        <w:br/>
      </w:r>
      <w:r>
        <w:rPr>
          <w:rStyle w:val="NormalTok"/>
        </w:rPr>
        <w:t>a</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"ind"</w:t>
      </w:r>
      <w:r>
        <w:rPr>
          <w:rStyle w:val="NormalTok"/>
        </w:rPr>
        <w:t xml:space="preserve">, </w:t>
      </w:r>
      <w:r>
        <w:rPr>
          <w:rStyle w:val="AttributeTok"/>
        </w:rPr>
        <w:t>axes =</w:t>
      </w:r>
      <w:r>
        <w:rPr>
          <w:rStyle w:val="NormalTok"/>
        </w:rPr>
        <w:t xml:space="preserve"> </w:t>
      </w:r>
      <w:r>
        <w:rPr>
          <w:rStyle w:val="DecValTok"/>
        </w:rPr>
        <w:t>1</w:t>
      </w:r>
      <w:r>
        <w:rPr>
          <w:rStyle w:val="NormalTok"/>
        </w:rPr>
        <w:t xml:space="preserve">, </w:t>
      </w:r>
      <w:r>
        <w:rPr>
          <w:rStyle w:val="AttributeTok"/>
        </w:rPr>
        <w:t>top =</w:t>
      </w:r>
      <w:r>
        <w:rPr>
          <w:rStyle w:val="NormalTok"/>
        </w:rPr>
        <w:t xml:space="preserve"> </w:t>
      </w:r>
      <w:r>
        <w:rPr>
          <w:rStyle w:val="DecValTok"/>
        </w:rPr>
        <w:t>10</w:t>
      </w:r>
      <w:r>
        <w:rPr>
          <w:rStyle w:val="NormalTok"/>
        </w:rPr>
        <w:t xml:space="preserve">, </w:t>
      </w:r>
      <w:r>
        <w:rPr>
          <w:rStyle w:val="AttributeTok"/>
        </w:rPr>
        <w:t>fill=</w:t>
      </w:r>
      <w:r>
        <w:rPr>
          <w:rStyle w:val="NormalTok"/>
        </w:rPr>
        <w:t xml:space="preserve"> </w:t>
      </w:r>
      <w:r>
        <w:rPr>
          <w:rStyle w:val="StringTok"/>
        </w:rPr>
        <w:t>"lightgreen"</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CommentTok"/>
        </w:rPr>
        <w:t># Contributions of variables to PC2</w:t>
      </w:r>
      <w:r>
        <w:br/>
      </w:r>
      <w:r>
        <w:rPr>
          <w:rStyle w:val="NormalTok"/>
        </w:rPr>
        <w:t>b</w:t>
      </w:r>
      <w:r>
        <w:rPr>
          <w:rStyle w:val="OtherTok"/>
        </w:rPr>
        <w:t>=</w:t>
      </w:r>
      <w:r>
        <w:rPr>
          <w:rStyle w:val="FunctionTok"/>
        </w:rPr>
        <w:t>fviz_contrib</w:t>
      </w:r>
      <w:r>
        <w:rPr>
          <w:rStyle w:val="NormalTok"/>
        </w:rPr>
        <w:t xml:space="preserve">(res.pca, </w:t>
      </w:r>
      <w:r>
        <w:rPr>
          <w:rStyle w:val="AttributeTok"/>
        </w:rPr>
        <w:t>choice =</w:t>
      </w:r>
      <w:r>
        <w:rPr>
          <w:rStyle w:val="NormalTok"/>
        </w:rPr>
        <w:t xml:space="preserve"> </w:t>
      </w:r>
      <w:r>
        <w:rPr>
          <w:rStyle w:val="StringTok"/>
        </w:rPr>
        <w:t>"ind"</w:t>
      </w:r>
      <w:r>
        <w:rPr>
          <w:rStyle w:val="NormalTok"/>
        </w:rPr>
        <w:t xml:space="preserve">, </w:t>
      </w:r>
      <w:r>
        <w:rPr>
          <w:rStyle w:val="AttributeTok"/>
        </w:rPr>
        <w:t>axes =</w:t>
      </w:r>
      <w:r>
        <w:rPr>
          <w:rStyle w:val="NormalTok"/>
        </w:rPr>
        <w:t xml:space="preserve"> </w:t>
      </w:r>
      <w:r>
        <w:rPr>
          <w:rStyle w:val="DecValTok"/>
        </w:rPr>
        <w:t>2</w:t>
      </w:r>
      <w:r>
        <w:rPr>
          <w:rStyle w:val="NormalTok"/>
        </w:rPr>
        <w:t>,</w:t>
      </w:r>
      <w:r>
        <w:rPr>
          <w:rStyle w:val="AttributeTok"/>
        </w:rPr>
        <w:t>top =</w:t>
      </w:r>
      <w:r>
        <w:rPr>
          <w:rStyle w:val="NormalTok"/>
        </w:rPr>
        <w:t xml:space="preserve"> </w:t>
      </w:r>
      <w:r>
        <w:rPr>
          <w:rStyle w:val="DecValTok"/>
        </w:rPr>
        <w:t>10</w:t>
      </w:r>
      <w:r>
        <w:rPr>
          <w:rStyle w:val="NormalTok"/>
        </w:rPr>
        <w:t>,</w:t>
      </w:r>
      <w:r>
        <w:rPr>
          <w:rStyle w:val="AttributeTok"/>
        </w:rPr>
        <w:t>fill=</w:t>
      </w:r>
      <w:r>
        <w:rPr>
          <w:rStyle w:val="StringTok"/>
        </w:rPr>
        <w:t>'orange'</w:t>
      </w:r>
      <w:r>
        <w:rPr>
          <w:rStyle w:val="NormalTok"/>
        </w:rPr>
        <w:t>)</w:t>
      </w:r>
      <w:r>
        <w:rPr>
          <w:rStyle w:val="SpecialCharTok"/>
        </w:rPr>
        <w:t>+</w:t>
      </w:r>
      <w:r>
        <w:br/>
      </w:r>
      <w:r>
        <w:rPr>
          <w:rStyle w:val="NormalTok"/>
        </w:rPr>
        <w:t xml:space="preserve">  </w:t>
      </w:r>
      <w:r>
        <w:rPr>
          <w:rStyle w:val="FunctionTok"/>
        </w:rPr>
        <w:t>theme_classic</w:t>
      </w:r>
      <w:r>
        <w:rPr>
          <w:rStyle w:val="NormalTok"/>
        </w:rPr>
        <w:t>()</w:t>
      </w:r>
      <w:r>
        <w:br/>
      </w:r>
      <w:r>
        <w:rPr>
          <w:rStyle w:val="FunctionTok"/>
        </w:rPr>
        <w:t>library</w:t>
      </w:r>
      <w:r>
        <w:rPr>
          <w:rStyle w:val="NormalTok"/>
        </w:rPr>
        <w:t>(</w:t>
      </w:r>
      <w:r>
        <w:rPr>
          <w:rStyle w:val="StringTok"/>
        </w:rPr>
        <w:t>"ggpubr"</w:t>
      </w:r>
      <w:r>
        <w:rPr>
          <w:rStyle w:val="NormalTok"/>
        </w:rPr>
        <w:t>)</w:t>
      </w:r>
      <w:r>
        <w:br/>
      </w:r>
      <w:r>
        <w:rPr>
          <w:rStyle w:val="NormalTok"/>
        </w:rPr>
        <w:t xml:space="preserve">fig </w:t>
      </w:r>
      <w:r>
        <w:rPr>
          <w:rStyle w:val="OtherTok"/>
        </w:rPr>
        <w:t>&lt;-</w:t>
      </w:r>
      <w:r>
        <w:rPr>
          <w:rStyle w:val="NormalTok"/>
        </w:rPr>
        <w:t xml:space="preserve"> </w:t>
      </w:r>
      <w:r>
        <w:rPr>
          <w:rStyle w:val="FunctionTok"/>
        </w:rPr>
        <w:t>ggarrange</w:t>
      </w:r>
      <w:r>
        <w:rPr>
          <w:rStyle w:val="NormalTok"/>
        </w:rPr>
        <w:t>(a, b,</w:t>
      </w:r>
      <w:r>
        <w:br/>
      </w:r>
      <w:r>
        <w:rPr>
          <w:rStyle w:val="NormalTok"/>
        </w:rPr>
        <w:t xml:space="preserve">                    </w:t>
      </w:r>
      <w:r>
        <w:rPr>
          <w:rStyle w:val="AttributeTok"/>
        </w:rPr>
        <w:t>ncol =</w:t>
      </w:r>
      <w:r>
        <w:rPr>
          <w:rStyle w:val="NormalTok"/>
        </w:rPr>
        <w:t xml:space="preserve"> </w:t>
      </w:r>
      <w:r>
        <w:rPr>
          <w:rStyle w:val="DecValTok"/>
        </w:rPr>
        <w:t>1</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rPr>
          <w:rStyle w:val="NormalTok"/>
        </w:rPr>
        <w:t>fig</w:t>
      </w:r>
    </w:p>
    <w:p w14:paraId="28B50C7A" w14:textId="77777777" w:rsidR="002D508E" w:rsidRDefault="00000000">
      <w:pPr>
        <w:pStyle w:val="FirstParagraph"/>
      </w:pPr>
      <w:r>
        <w:rPr>
          <w:noProof/>
        </w:rPr>
        <w:drawing>
          <wp:inline distT="0" distB="0" distL="0" distR="0" wp14:anchorId="410C156F" wp14:editId="079F0E1B">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analysis_files/figure-docx/unnamed-chunk-1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44AC59BF" w14:textId="77777777" w:rsidR="002D508E" w:rsidRPr="008C0689" w:rsidRDefault="00000000">
      <w:pPr>
        <w:pStyle w:val="SourceCode"/>
        <w:rPr>
          <w:lang w:val="fr-FR"/>
        </w:rPr>
      </w:pPr>
      <w:r w:rsidRPr="008C0689">
        <w:rPr>
          <w:rStyle w:val="NormalTok"/>
          <w:lang w:val="fr-FR"/>
        </w:rPr>
        <w:t xml:space="preserve">Paris_proj </w:t>
      </w:r>
    </w:p>
    <w:p w14:paraId="22FBBB6C" w14:textId="77777777" w:rsidR="002D508E" w:rsidRPr="008C0689" w:rsidRDefault="00000000">
      <w:pPr>
        <w:pStyle w:val="SourceCode"/>
        <w:rPr>
          <w:lang w:val="fr-FR"/>
        </w:rPr>
      </w:pPr>
      <w:r w:rsidRPr="008C0689">
        <w:rPr>
          <w:rStyle w:val="VerbatimChar"/>
          <w:lang w:val="fr-FR"/>
        </w:rPr>
        <w:t>## $coord</w:t>
      </w:r>
      <w:r w:rsidRPr="008C0689">
        <w:rPr>
          <w:lang w:val="fr-FR"/>
        </w:rPr>
        <w:br/>
      </w:r>
      <w:r w:rsidRPr="008C0689">
        <w:rPr>
          <w:rStyle w:val="VerbatimChar"/>
          <w:lang w:val="fr-FR"/>
        </w:rPr>
        <w:t>##           Dim.1    Dim.2</w:t>
      </w:r>
      <w:r w:rsidRPr="008C0689">
        <w:rPr>
          <w:lang w:val="fr-FR"/>
        </w:rPr>
        <w:br/>
      </w:r>
      <w:r w:rsidRPr="008C0689">
        <w:rPr>
          <w:rStyle w:val="VerbatimChar"/>
          <w:lang w:val="fr-FR"/>
        </w:rPr>
        <w:t>## Paris -3.052169 9.479048</w:t>
      </w:r>
      <w:r w:rsidRPr="008C0689">
        <w:rPr>
          <w:lang w:val="fr-FR"/>
        </w:rPr>
        <w:br/>
      </w:r>
      <w:r w:rsidRPr="008C0689">
        <w:rPr>
          <w:rStyle w:val="VerbatimChar"/>
          <w:lang w:val="fr-FR"/>
        </w:rPr>
        <w:t xml:space="preserve">## </w:t>
      </w:r>
      <w:r w:rsidRPr="008C0689">
        <w:rPr>
          <w:lang w:val="fr-FR"/>
        </w:rPr>
        <w:br/>
      </w:r>
      <w:r w:rsidRPr="008C0689">
        <w:rPr>
          <w:rStyle w:val="VerbatimChar"/>
          <w:lang w:val="fr-FR"/>
        </w:rPr>
        <w:t>## $cos2</w:t>
      </w:r>
      <w:r w:rsidRPr="008C0689">
        <w:rPr>
          <w:lang w:val="fr-FR"/>
        </w:rPr>
        <w:br/>
      </w:r>
      <w:r w:rsidRPr="008C0689">
        <w:rPr>
          <w:rStyle w:val="VerbatimChar"/>
          <w:lang w:val="fr-FR"/>
        </w:rPr>
        <w:t>##            Dim.1     Dim.2</w:t>
      </w:r>
      <w:r w:rsidRPr="008C0689">
        <w:rPr>
          <w:lang w:val="fr-FR"/>
        </w:rPr>
        <w:br/>
      </w:r>
      <w:r w:rsidRPr="008C0689">
        <w:rPr>
          <w:rStyle w:val="VerbatimChar"/>
          <w:lang w:val="fr-FR"/>
        </w:rPr>
        <w:t>## Paris 0.08007855 0.7723753</w:t>
      </w:r>
      <w:r w:rsidRPr="008C0689">
        <w:rPr>
          <w:lang w:val="fr-FR"/>
        </w:rPr>
        <w:br/>
      </w:r>
      <w:r w:rsidRPr="008C0689">
        <w:rPr>
          <w:rStyle w:val="VerbatimChar"/>
          <w:lang w:val="fr-FR"/>
        </w:rPr>
        <w:t xml:space="preserve">## </w:t>
      </w:r>
      <w:r w:rsidRPr="008C0689">
        <w:rPr>
          <w:lang w:val="fr-FR"/>
        </w:rPr>
        <w:br/>
      </w:r>
      <w:r w:rsidRPr="008C0689">
        <w:rPr>
          <w:rStyle w:val="VerbatimChar"/>
          <w:lang w:val="fr-FR"/>
        </w:rPr>
        <w:t>## $dist</w:t>
      </w:r>
      <w:r w:rsidRPr="008C0689">
        <w:rPr>
          <w:lang w:val="fr-FR"/>
        </w:rPr>
        <w:br/>
      </w:r>
      <w:r w:rsidRPr="008C0689">
        <w:rPr>
          <w:rStyle w:val="VerbatimChar"/>
          <w:lang w:val="fr-FR"/>
        </w:rPr>
        <w:t xml:space="preserve">##    Paris </w:t>
      </w:r>
      <w:r w:rsidRPr="008C0689">
        <w:rPr>
          <w:lang w:val="fr-FR"/>
        </w:rPr>
        <w:br/>
      </w:r>
      <w:r w:rsidRPr="008C0689">
        <w:rPr>
          <w:rStyle w:val="VerbatimChar"/>
          <w:lang w:val="fr-FR"/>
        </w:rPr>
        <w:t>## 10.78575</w:t>
      </w:r>
      <w:bookmarkEnd w:id="3"/>
    </w:p>
    <w:sectPr w:rsidR="002D508E" w:rsidRPr="008C068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58BB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500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D508E"/>
    <w:rsid w:val="002D508E"/>
    <w:rsid w:val="004A2451"/>
    <w:rsid w:val="008C0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50D4"/>
  <w15:docId w15:val="{3F5E9421-7886-4A82-93BB-2A6DB4BD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16</Pages>
  <Words>3392</Words>
  <Characters>18656</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projet_r</vt:lpstr>
    </vt:vector>
  </TitlesOfParts>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projet_r</dc:title>
  <dc:creator>Klaus</dc:creator>
  <cp:keywords/>
  <cp:lastModifiedBy>Klaus Wilfried</cp:lastModifiedBy>
  <cp:revision>2</cp:revision>
  <dcterms:created xsi:type="dcterms:W3CDTF">2025-10-13T22:01:00Z</dcterms:created>
  <dcterms:modified xsi:type="dcterms:W3CDTF">2025-10-14T04:48:00Z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2024-06-04</vt:lpwstr>
  </property>
  <property fmtid="{D5CDD505-2E9C-101B-9397-08002B2CF9AE}" pid="3" name="output">
    <vt:lpwstr/>
  </property>
</Properties>
</file>