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i.-description-des-variables-détude" w:displacedByCustomXml="next"/>
    <w:sdt>
      <w:sdtPr>
        <w:id w:val="401569723"/>
        <w:docPartObj>
          <w:docPartGallery w:val="Cover Pages"/>
          <w:docPartUnique/>
        </w:docPartObj>
      </w:sdtPr>
      <w:sdtEndPr>
        <w:rPr>
          <w:rFonts w:ascii="Century Gothic" w:eastAsiaTheme="minorHAnsi" w:hAnsi="Century Gothic"/>
          <w:lang w:eastAsia="en-US"/>
        </w:rPr>
      </w:sdtEndPr>
      <w:sdtContent>
        <w:p w14:paraId="2E6BAE52" w14:textId="698E1CE7" w:rsidR="003016E6" w:rsidRDefault="003016E6">
          <w:pPr>
            <w:pStyle w:val="Sansinterligne"/>
          </w:pPr>
          <w:r>
            <w:rPr>
              <w:noProof/>
            </w:rPr>
            <w:pict w14:anchorId="72B524C3">
              <v:group id="Groupe 1"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CvT2jQvJQAAnQUBAA4AAAAAAAAA&#10;AAAAAAAALgIAAGRycy9lMm9Eb2MueG1sUEsBAi0AFAAGAAgAAAAhAE/3lTLdAAAABgEAAA8AAAAA&#10;AAAAAAAAAAAAiScAAGRycy9kb3ducmV2LnhtbFBLBQYAAAAABAAEAPMAAACTKAAAAAA=&#10;">
                <v:rect id="Rectangle 3038334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0-14T00:00:00Z">
                            <w:dateFormat w:val="dd/MM/yyyy"/>
                            <w:lid w:val="fr-FR"/>
                            <w:storeMappedDataAs w:val="dateTime"/>
                            <w:calendar w:val="gregorian"/>
                          </w:date>
                        </w:sdtPr>
                        <w:sdtContent>
                          <w:p w14:paraId="771292A2" w14:textId="08698A00" w:rsidR="003016E6" w:rsidRDefault="00550B7E">
                            <w:pPr>
                              <w:pStyle w:val="Sansinterligne"/>
                              <w:jc w:val="right"/>
                              <w:rPr>
                                <w:color w:val="FFFFFF" w:themeColor="background1"/>
                                <w:sz w:val="28"/>
                                <w:szCs w:val="28"/>
                              </w:rPr>
                            </w:pPr>
                            <w:r>
                              <w:rPr>
                                <w:color w:val="FFFFFF" w:themeColor="background1"/>
                                <w:sz w:val="28"/>
                                <w:szCs w:val="28"/>
                              </w:rPr>
                              <w:t>14/10/2025</w:t>
                            </w:r>
                          </w:p>
                        </w:sdtContent>
                      </w:sdt>
                    </w:txbxContent>
                  </v:textbox>
                </v:shape>
                <v:group id="Groupe 45552376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">
                  <v:group id="Groupe 2041869162"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">
                    <o:lock v:ext="edit" aspectratio="t"/>
                    <v:shape id="Forme libre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" path="m,l33,69r-9,l12,35,,xe" fillcolor="#0e2841 [3215]" strokecolor="#0e2841 [3215]" strokeweight="0">
                      <v:path arrowok="t" o:connecttype="custom" o:connectlocs="0,0;52388,109538;38100,109538;19050,55563;0,0" o:connectangles="0,0,0,0,0"/>
                    </v:shape>
                    <v:shape id="Forme libre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" path="m,l9,37r,3l15,93,5,49,,xe" fillcolor="#0e2841 [3215]" strokecolor="#0e2841 [3215]" strokeweight="0">
                      <v:path arrowok="t" o:connecttype="custom" o:connectlocs="0,0;14288,58738;14288,63500;23813,147638;7938,77788;0,0" o:connectangles="0,0,0,0,0,0"/>
                    </v:shape>
                    <v:shape id="Forme libre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" path="m,l31,65r-8,l,xe" fillcolor="#0e2841 [3215]" strokecolor="#0e2841 [3215]" strokeweight="0">
                      <v:path arrowok="t" o:connecttype="custom" o:connectlocs="0,0;49213,103188;36513,103188;0,0" o:connectangles="0,0,0,0"/>
                    </v:shape>
                    <v:shape id="Forme libre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" path="m,l6,17,7,42,6,39,,23,,xe" fillcolor="#0e2841 [3215]" strokecolor="#0e2841 [3215]" strokeweight="0">
                      <v:path arrowok="t" o:connecttype="custom" o:connectlocs="0,0;9525,26988;11113,66675;9525,61913;0,36513;0,0" o:connectangles="0,0,0,0,0,0"/>
                    </v:shape>
                    <v:shape id="Forme libre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125283934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">
                    <o:lock v:ext="edit" aspectratio="t"/>
                    <v:shape id="Forme libre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" path="m,l33,71r-9,l11,36,,xe" fillcolor="#0e2841 [3215]" strokecolor="#0e2841 [3215]" strokeweight="0">
                      <v:fill opacity="13107f"/>
                      <v:stroke opacity="13107f"/>
                      <v:path arrowok="t" o:connecttype="custom" o:connectlocs="0,0;52388,112713;38100,112713;17463,57150;0,0" o:connectangles="0,0,0,0,0"/>
                    </v:shape>
                    <v:shape id="Forme libre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orme libre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rPr>
            <w:pict w14:anchorId="7C536F5C">
              <v:shapetype id="_x0000_t202" coordsize="21600,21600" o:spt="202" path="m,l,21600r21600,l21600,xe">
                <v:stroke joinstyle="miter"/>
                <v:path gradientshapeok="t" o:connecttype="rect"/>
              </v:shapetype>
              <v:shape id="Zone de texte 2" o:spid="_x0000_s1027"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FF5A9AF" w14:textId="0CE82B92" w:rsidR="003016E6" w:rsidRPr="00550B7E" w:rsidRDefault="003016E6">
                      <w:pPr>
                        <w:pStyle w:val="Sansinterligne"/>
                        <w:rPr>
                          <w:color w:val="156082" w:themeColor="accent1"/>
                          <w:sz w:val="32"/>
                          <w:szCs w:val="32"/>
                        </w:rPr>
                      </w:pPr>
                      <w:sdt>
                        <w:sdtPr>
                          <w:rPr>
                            <w:color w:val="156082" w:themeColor="accent1"/>
                            <w:sz w:val="32"/>
                            <w:szCs w:val="32"/>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550B7E">
                            <w:rPr>
                              <w:color w:val="156082" w:themeColor="accent1"/>
                              <w:sz w:val="32"/>
                              <w:szCs w:val="32"/>
                            </w:rPr>
                            <w:t>Klaus</w:t>
                          </w:r>
                          <w:r w:rsidR="00550B7E" w:rsidRPr="00550B7E">
                            <w:rPr>
                              <w:color w:val="156082" w:themeColor="accent1"/>
                              <w:sz w:val="32"/>
                              <w:szCs w:val="32"/>
                            </w:rPr>
                            <w:t xml:space="preserve"> KUEKOU &amp; Aliou </w:t>
                          </w:r>
                          <w:proofErr w:type="spellStart"/>
                          <w:r w:rsidR="00550B7E" w:rsidRPr="00550B7E">
                            <w:rPr>
                              <w:color w:val="156082" w:themeColor="accent1"/>
                              <w:sz w:val="32"/>
                              <w:szCs w:val="32"/>
                            </w:rPr>
                            <w:t>SIGNATE</w:t>
                          </w:r>
                          <w:proofErr w:type="spellEnd"/>
                        </w:sdtContent>
                      </w:sdt>
                    </w:p>
                    <w:p w14:paraId="2E7B51D4" w14:textId="21EA1E3B" w:rsidR="003016E6" w:rsidRPr="00550B7E" w:rsidRDefault="003016E6">
                      <w:pPr>
                        <w:pStyle w:val="Sansinterligne"/>
                        <w:rPr>
                          <w:color w:val="595959" w:themeColor="text1" w:themeTint="A6"/>
                          <w:sz w:val="24"/>
                          <w:szCs w:val="24"/>
                        </w:rPr>
                      </w:pPr>
                      <w:sdt>
                        <w:sdtPr>
                          <w:rPr>
                            <w:caps/>
                            <w:color w:val="595959" w:themeColor="text1" w:themeTint="A6"/>
                            <w:sz w:val="24"/>
                            <w:szCs w:val="24"/>
                          </w:rPr>
                          <w:alias w:val="Société"/>
                          <w:tag w:val=""/>
                          <w:id w:val="1558814826"/>
                          <w:dataBinding w:prefixMappings="xmlns:ns0='http://schemas.openxmlformats.org/officeDocument/2006/extended-properties' " w:xpath="/ns0:Properties[1]/ns0:Company[1]" w:storeItemID="{6668398D-A668-4E3E-A5EB-62B293D839F1}"/>
                          <w:text/>
                        </w:sdtPr>
                        <w:sdtContent>
                          <w:r w:rsidR="00550B7E" w:rsidRPr="00550B7E">
                            <w:rPr>
                              <w:caps/>
                              <w:color w:val="595959" w:themeColor="text1" w:themeTint="A6"/>
                              <w:sz w:val="24"/>
                              <w:szCs w:val="24"/>
                            </w:rPr>
                            <w:t>master 1 ape – se2</w:t>
                          </w:r>
                        </w:sdtContent>
                      </w:sdt>
                    </w:p>
                  </w:txbxContent>
                </v:textbox>
                <w10:wrap anchorx="page" anchory="page"/>
              </v:shape>
            </w:pict>
          </w:r>
          <w:r>
            <w:rPr>
              <w:noProof/>
            </w:rPr>
            <w:pict w14:anchorId="0E0ADBFF">
              <v:shape id="Zone de texte 3" o:spid="_x0000_s102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9820D3F" w14:textId="388150C5" w:rsidR="003016E6" w:rsidRDefault="003016E6" w:rsidP="00550B7E">
                      <w:pPr>
                        <w:pStyle w:val="Sansinterligne"/>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550B7E">
                            <w:rPr>
                              <w:rFonts w:asciiTheme="majorHAnsi" w:eastAsiaTheme="majorEastAsia" w:hAnsiTheme="majorHAnsi" w:cstheme="majorBidi"/>
                              <w:color w:val="262626" w:themeColor="text1" w:themeTint="D9"/>
                              <w:sz w:val="72"/>
                              <w:szCs w:val="72"/>
                            </w:rPr>
                            <w:t xml:space="preserve">DATA </w:t>
                          </w:r>
                          <w:proofErr w:type="spellStart"/>
                          <w:r w:rsidR="00550B7E">
                            <w:rPr>
                              <w:rFonts w:asciiTheme="majorHAnsi" w:eastAsiaTheme="majorEastAsia" w:hAnsiTheme="majorHAnsi" w:cstheme="majorBidi"/>
                              <w:color w:val="262626" w:themeColor="text1" w:themeTint="D9"/>
                              <w:sz w:val="72"/>
                              <w:szCs w:val="72"/>
                            </w:rPr>
                            <w:t>ANALYSIS</w:t>
                          </w:r>
                          <w:proofErr w:type="spellEnd"/>
                        </w:sdtContent>
                      </w:sdt>
                    </w:p>
                    <w:p w14:paraId="490D5C22" w14:textId="66D4327C" w:rsidR="00550B7E" w:rsidRPr="00550B7E" w:rsidRDefault="00550B7E" w:rsidP="00550B7E">
                      <w:pPr>
                        <w:pStyle w:val="Sansinterligne"/>
                        <w:rPr>
                          <w:rFonts w:asciiTheme="majorHAnsi" w:eastAsiaTheme="majorEastAsia" w:hAnsiTheme="majorHAnsi" w:cstheme="majorBidi"/>
                          <w:i/>
                          <w:iCs/>
                          <w:color w:val="262626" w:themeColor="text1" w:themeTint="D9"/>
                          <w:sz w:val="56"/>
                          <w:szCs w:val="20"/>
                        </w:rPr>
                      </w:pPr>
                      <w:r w:rsidRPr="00550B7E">
                        <w:rPr>
                          <w:rFonts w:asciiTheme="majorHAnsi" w:eastAsiaTheme="majorEastAsia" w:hAnsiTheme="majorHAnsi" w:cstheme="majorBidi"/>
                          <w:i/>
                          <w:iCs/>
                          <w:color w:val="262626" w:themeColor="text1" w:themeTint="D9"/>
                          <w:sz w:val="56"/>
                          <w:szCs w:val="56"/>
                        </w:rPr>
                        <w:t>DEVOIR - ACP</w:t>
                      </w:r>
                    </w:p>
                  </w:txbxContent>
                </v:textbox>
                <w10:wrap anchorx="page" anchory="page"/>
              </v:shape>
            </w:pict>
          </w:r>
        </w:p>
        <w:p w14:paraId="2D0AE205" w14:textId="2D748138" w:rsidR="003016E6" w:rsidRDefault="003016E6">
          <w:pPr>
            <w:rPr>
              <w:rFonts w:ascii="Century Gothic" w:eastAsiaTheme="majorEastAsia" w:hAnsi="Century Gothic" w:cstheme="majorBidi"/>
              <w:color w:val="0F4761" w:themeColor="accent1" w:themeShade="BF"/>
              <w:sz w:val="22"/>
              <w:szCs w:val="22"/>
              <w:lang w:val="fr-FR"/>
            </w:rPr>
          </w:pPr>
          <w:r>
            <w:rPr>
              <w:rFonts w:ascii="Century Gothic" w:hAnsi="Century Gothic"/>
              <w:sz w:val="22"/>
              <w:szCs w:val="22"/>
              <w:lang w:val="fr-FR"/>
            </w:rPr>
            <w:br w:type="page"/>
          </w:r>
        </w:p>
      </w:sdtContent>
    </w:sdt>
    <w:p w14:paraId="6BA6FC16" w14:textId="5C15026C" w:rsidR="00D17D1F" w:rsidRPr="003016E6" w:rsidRDefault="00000000" w:rsidP="003016E6">
      <w:pPr>
        <w:pStyle w:val="Titre2"/>
        <w:spacing w:line="360" w:lineRule="auto"/>
        <w:jc w:val="both"/>
        <w:rPr>
          <w:rFonts w:ascii="Century Gothic" w:hAnsi="Century Gothic"/>
          <w:sz w:val="22"/>
          <w:szCs w:val="22"/>
          <w:lang w:val="fr-FR"/>
        </w:rPr>
      </w:pPr>
      <w:r w:rsidRPr="003016E6">
        <w:rPr>
          <w:rFonts w:ascii="Century Gothic" w:hAnsi="Century Gothic"/>
          <w:sz w:val="22"/>
          <w:szCs w:val="22"/>
          <w:lang w:val="fr-FR"/>
        </w:rPr>
        <w:lastRenderedPageBreak/>
        <w:t>I. Description des variables d’étude</w:t>
      </w:r>
    </w:p>
    <w:p w14:paraId="0021C47E" w14:textId="77777777" w:rsidR="00D17D1F" w:rsidRPr="003016E6" w:rsidRDefault="00000000" w:rsidP="003016E6">
      <w:pPr>
        <w:pStyle w:val="Titre3"/>
        <w:spacing w:line="360" w:lineRule="auto"/>
        <w:jc w:val="both"/>
        <w:rPr>
          <w:rFonts w:ascii="Century Gothic" w:hAnsi="Century Gothic"/>
          <w:sz w:val="22"/>
          <w:szCs w:val="22"/>
          <w:lang w:val="fr-FR"/>
        </w:rPr>
      </w:pPr>
      <w:bookmarkStart w:id="1" w:name="X0949993336209c1a4e3042e2d5318dcbd37a6a4"/>
      <w:r w:rsidRPr="003016E6">
        <w:rPr>
          <w:rFonts w:ascii="Century Gothic" w:hAnsi="Century Gothic"/>
          <w:sz w:val="22"/>
          <w:szCs w:val="22"/>
          <w:lang w:val="fr-FR"/>
        </w:rPr>
        <w:t>I.1. Caractéristiques des variables de l’étude</w:t>
      </w:r>
    </w:p>
    <w:p w14:paraId="4D8805BF" w14:textId="0E100024" w:rsidR="00550B7E" w:rsidRPr="00C973DB" w:rsidRDefault="00000000" w:rsidP="00C973DB">
      <w:pPr>
        <w:pStyle w:val="FirstParagraph"/>
        <w:spacing w:line="360" w:lineRule="auto"/>
        <w:jc w:val="both"/>
        <w:rPr>
          <w:rStyle w:val="VerbatimChar"/>
          <w:rFonts w:ascii="Century Gothic" w:hAnsi="Century Gothic"/>
          <w:szCs w:val="22"/>
          <w:lang w:val="fr-FR"/>
        </w:rPr>
      </w:pPr>
      <w:r w:rsidRPr="003016E6">
        <w:rPr>
          <w:rFonts w:ascii="Century Gothic" w:hAnsi="Century Gothic"/>
          <w:sz w:val="22"/>
          <w:szCs w:val="22"/>
          <w:lang w:val="fr-FR"/>
        </w:rPr>
        <w:t>Dans cette section, les variables d’études sont décrites de manière générale.</w:t>
      </w:r>
    </w:p>
    <w:p w14:paraId="5D29C9A1" w14:textId="2DA05CE4" w:rsidR="003016E6" w:rsidRPr="003016E6" w:rsidRDefault="00550B7E" w:rsidP="003016E6">
      <w:pPr>
        <w:pStyle w:val="SourceCode"/>
        <w:spacing w:line="360" w:lineRule="auto"/>
        <w:jc w:val="both"/>
        <w:rPr>
          <w:rFonts w:ascii="Century Gothic" w:hAnsi="Century Gothic"/>
          <w:sz w:val="22"/>
          <w:szCs w:val="22"/>
          <w:lang w:val="fr-FR"/>
        </w:rPr>
      </w:pPr>
      <w:r>
        <w:rPr>
          <w:rFonts w:ascii="Century Gothic" w:hAnsi="Century Gothic"/>
          <w:sz w:val="22"/>
          <w:szCs w:val="22"/>
          <w:lang w:val="fr-FR"/>
        </w:rPr>
        <w:t>Tableau des statistiques descriptives</w:t>
      </w:r>
    </w:p>
    <w:tbl>
      <w:tblPr>
        <w:tblStyle w:val="Grilledutableau"/>
        <w:tblW w:w="5000" w:type="pct"/>
        <w:tblLayout w:type="fixed"/>
        <w:tblLook w:val="0020" w:firstRow="1" w:lastRow="0" w:firstColumn="0" w:lastColumn="0" w:noHBand="0" w:noVBand="0"/>
      </w:tblPr>
      <w:tblGrid>
        <w:gridCol w:w="2011"/>
        <w:gridCol w:w="1437"/>
        <w:gridCol w:w="2010"/>
        <w:gridCol w:w="1149"/>
        <w:gridCol w:w="1005"/>
        <w:gridCol w:w="1005"/>
        <w:gridCol w:w="1005"/>
      </w:tblGrid>
      <w:tr w:rsidR="00D17D1F" w:rsidRPr="003016E6" w14:paraId="3A12785B" w14:textId="77777777" w:rsidTr="003016E6">
        <w:tc>
          <w:tcPr>
            <w:tcW w:w="1654" w:type="dxa"/>
          </w:tcPr>
          <w:p w14:paraId="1C786346" w14:textId="56BBFF19"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variable</w:t>
            </w:r>
          </w:p>
        </w:tc>
        <w:tc>
          <w:tcPr>
            <w:tcW w:w="1182" w:type="dxa"/>
          </w:tcPr>
          <w:p w14:paraId="51854786"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n_missing</w:t>
            </w:r>
          </w:p>
        </w:tc>
        <w:tc>
          <w:tcPr>
            <w:tcW w:w="1654" w:type="dxa"/>
          </w:tcPr>
          <w:p w14:paraId="0115CA62"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complete_rate</w:t>
            </w:r>
          </w:p>
        </w:tc>
        <w:tc>
          <w:tcPr>
            <w:tcW w:w="945" w:type="dxa"/>
          </w:tcPr>
          <w:p w14:paraId="3C01B7E4"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mean</w:t>
            </w:r>
          </w:p>
        </w:tc>
        <w:tc>
          <w:tcPr>
            <w:tcW w:w="827" w:type="dxa"/>
          </w:tcPr>
          <w:p w14:paraId="28F878B4"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sd</w:t>
            </w:r>
          </w:p>
        </w:tc>
        <w:tc>
          <w:tcPr>
            <w:tcW w:w="827" w:type="dxa"/>
          </w:tcPr>
          <w:p w14:paraId="5F3B4C48"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min</w:t>
            </w:r>
          </w:p>
        </w:tc>
        <w:tc>
          <w:tcPr>
            <w:tcW w:w="827" w:type="dxa"/>
          </w:tcPr>
          <w:p w14:paraId="00EA5D85"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max</w:t>
            </w:r>
          </w:p>
        </w:tc>
      </w:tr>
      <w:tr w:rsidR="00D17D1F" w:rsidRPr="003016E6" w14:paraId="44C9CA0A" w14:textId="77777777" w:rsidTr="003016E6">
        <w:tc>
          <w:tcPr>
            <w:tcW w:w="1654" w:type="dxa"/>
          </w:tcPr>
          <w:p w14:paraId="71A00802"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Chômage</w:t>
            </w:r>
          </w:p>
        </w:tc>
        <w:tc>
          <w:tcPr>
            <w:tcW w:w="1182" w:type="dxa"/>
          </w:tcPr>
          <w:p w14:paraId="23602EF0"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w:t>
            </w:r>
          </w:p>
        </w:tc>
        <w:tc>
          <w:tcPr>
            <w:tcW w:w="1654" w:type="dxa"/>
          </w:tcPr>
          <w:p w14:paraId="3BF56A8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w:t>
            </w:r>
          </w:p>
        </w:tc>
        <w:tc>
          <w:tcPr>
            <w:tcW w:w="945" w:type="dxa"/>
          </w:tcPr>
          <w:p w14:paraId="51059A5C"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16.58</w:t>
            </w:r>
          </w:p>
        </w:tc>
        <w:tc>
          <w:tcPr>
            <w:tcW w:w="827" w:type="dxa"/>
          </w:tcPr>
          <w:p w14:paraId="5EFF8DEB"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3.66</w:t>
            </w:r>
          </w:p>
        </w:tc>
        <w:tc>
          <w:tcPr>
            <w:tcW w:w="827" w:type="dxa"/>
          </w:tcPr>
          <w:p w14:paraId="0CF449B0"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12.0</w:t>
            </w:r>
          </w:p>
        </w:tc>
        <w:tc>
          <w:tcPr>
            <w:tcW w:w="827" w:type="dxa"/>
          </w:tcPr>
          <w:p w14:paraId="12BBAC33"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23.2</w:t>
            </w:r>
          </w:p>
        </w:tc>
      </w:tr>
      <w:tr w:rsidR="00D17D1F" w:rsidRPr="003016E6" w14:paraId="2D8839D0" w14:textId="77777777" w:rsidTr="003016E6">
        <w:tc>
          <w:tcPr>
            <w:tcW w:w="1654" w:type="dxa"/>
          </w:tcPr>
          <w:p w14:paraId="0C58AD3D"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Immobilier</w:t>
            </w:r>
          </w:p>
        </w:tc>
        <w:tc>
          <w:tcPr>
            <w:tcW w:w="1182" w:type="dxa"/>
          </w:tcPr>
          <w:p w14:paraId="40FABB33"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w:t>
            </w:r>
          </w:p>
        </w:tc>
        <w:tc>
          <w:tcPr>
            <w:tcW w:w="1654" w:type="dxa"/>
          </w:tcPr>
          <w:p w14:paraId="6DEC7CA6"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w:t>
            </w:r>
          </w:p>
        </w:tc>
        <w:tc>
          <w:tcPr>
            <w:tcW w:w="945" w:type="dxa"/>
          </w:tcPr>
          <w:p w14:paraId="2476E671"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1123.10</w:t>
            </w:r>
          </w:p>
        </w:tc>
        <w:tc>
          <w:tcPr>
            <w:tcW w:w="827" w:type="dxa"/>
          </w:tcPr>
          <w:p w14:paraId="00733387"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477.91</w:t>
            </w:r>
          </w:p>
        </w:tc>
        <w:tc>
          <w:tcPr>
            <w:tcW w:w="827" w:type="dxa"/>
          </w:tcPr>
          <w:p w14:paraId="5E8C778A"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685.0</w:t>
            </w:r>
          </w:p>
        </w:tc>
        <w:tc>
          <w:tcPr>
            <w:tcW w:w="827" w:type="dxa"/>
          </w:tcPr>
          <w:p w14:paraId="4DD2DD7F"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2973.0</w:t>
            </w:r>
          </w:p>
        </w:tc>
      </w:tr>
      <w:tr w:rsidR="00D17D1F" w:rsidRPr="003016E6" w14:paraId="0726EFFF" w14:textId="77777777" w:rsidTr="003016E6">
        <w:tc>
          <w:tcPr>
            <w:tcW w:w="1654" w:type="dxa"/>
          </w:tcPr>
          <w:p w14:paraId="5E1EB0E2"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Imposition</w:t>
            </w:r>
          </w:p>
        </w:tc>
        <w:tc>
          <w:tcPr>
            <w:tcW w:w="1182" w:type="dxa"/>
          </w:tcPr>
          <w:p w14:paraId="5A74C383"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w:t>
            </w:r>
          </w:p>
        </w:tc>
        <w:tc>
          <w:tcPr>
            <w:tcW w:w="1654" w:type="dxa"/>
          </w:tcPr>
          <w:p w14:paraId="4C7D6AA1"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w:t>
            </w:r>
          </w:p>
        </w:tc>
        <w:tc>
          <w:tcPr>
            <w:tcW w:w="945" w:type="dxa"/>
          </w:tcPr>
          <w:p w14:paraId="02708DDD"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53.45</w:t>
            </w:r>
          </w:p>
        </w:tc>
        <w:tc>
          <w:tcPr>
            <w:tcW w:w="827" w:type="dxa"/>
          </w:tcPr>
          <w:p w14:paraId="32FF15ED"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5.31</w:t>
            </w:r>
          </w:p>
        </w:tc>
        <w:tc>
          <w:tcPr>
            <w:tcW w:w="827" w:type="dxa"/>
          </w:tcPr>
          <w:p w14:paraId="7EF8F93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45.0</w:t>
            </w:r>
          </w:p>
        </w:tc>
        <w:tc>
          <w:tcPr>
            <w:tcW w:w="827" w:type="dxa"/>
          </w:tcPr>
          <w:p w14:paraId="307EAFB1"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67.0</w:t>
            </w:r>
          </w:p>
        </w:tc>
      </w:tr>
      <w:tr w:rsidR="00D17D1F" w:rsidRPr="003016E6" w14:paraId="7DF53DDD" w14:textId="77777777" w:rsidTr="003016E6">
        <w:tc>
          <w:tcPr>
            <w:tcW w:w="1654" w:type="dxa"/>
          </w:tcPr>
          <w:p w14:paraId="7BD1C32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Criminalité</w:t>
            </w:r>
          </w:p>
        </w:tc>
        <w:tc>
          <w:tcPr>
            <w:tcW w:w="1182" w:type="dxa"/>
          </w:tcPr>
          <w:p w14:paraId="3939A8BB"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w:t>
            </w:r>
          </w:p>
        </w:tc>
        <w:tc>
          <w:tcPr>
            <w:tcW w:w="1654" w:type="dxa"/>
          </w:tcPr>
          <w:p w14:paraId="740AF2DC"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w:t>
            </w:r>
          </w:p>
        </w:tc>
        <w:tc>
          <w:tcPr>
            <w:tcW w:w="945" w:type="dxa"/>
          </w:tcPr>
          <w:p w14:paraId="6313D576"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97.58</w:t>
            </w:r>
          </w:p>
        </w:tc>
        <w:tc>
          <w:tcPr>
            <w:tcW w:w="827" w:type="dxa"/>
          </w:tcPr>
          <w:p w14:paraId="0AF0ED4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22.12</w:t>
            </w:r>
          </w:p>
        </w:tc>
        <w:tc>
          <w:tcPr>
            <w:tcW w:w="827" w:type="dxa"/>
          </w:tcPr>
          <w:p w14:paraId="57CC9038"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60.8</w:t>
            </w:r>
          </w:p>
        </w:tc>
        <w:tc>
          <w:tcPr>
            <w:tcW w:w="827" w:type="dxa"/>
          </w:tcPr>
          <w:p w14:paraId="5DC587BD"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139.1</w:t>
            </w:r>
          </w:p>
        </w:tc>
      </w:tr>
      <w:tr w:rsidR="00D17D1F" w:rsidRPr="003016E6" w14:paraId="6983B90B" w14:textId="77777777" w:rsidTr="003016E6">
        <w:tc>
          <w:tcPr>
            <w:tcW w:w="1654" w:type="dxa"/>
          </w:tcPr>
          <w:p w14:paraId="4453502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Soleil</w:t>
            </w:r>
          </w:p>
        </w:tc>
        <w:tc>
          <w:tcPr>
            <w:tcW w:w="1182" w:type="dxa"/>
          </w:tcPr>
          <w:p w14:paraId="4B37C928"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w:t>
            </w:r>
          </w:p>
        </w:tc>
        <w:tc>
          <w:tcPr>
            <w:tcW w:w="1654" w:type="dxa"/>
          </w:tcPr>
          <w:p w14:paraId="362CD235"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w:t>
            </w:r>
          </w:p>
        </w:tc>
        <w:tc>
          <w:tcPr>
            <w:tcW w:w="945" w:type="dxa"/>
          </w:tcPr>
          <w:p w14:paraId="70890A73"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2095.25</w:t>
            </w:r>
          </w:p>
        </w:tc>
        <w:tc>
          <w:tcPr>
            <w:tcW w:w="827" w:type="dxa"/>
          </w:tcPr>
          <w:p w14:paraId="5462DDC1"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420.66</w:t>
            </w:r>
          </w:p>
        </w:tc>
        <w:tc>
          <w:tcPr>
            <w:tcW w:w="827" w:type="dxa"/>
          </w:tcPr>
          <w:p w14:paraId="6FE2183E"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1637.0</w:t>
            </w:r>
          </w:p>
        </w:tc>
        <w:tc>
          <w:tcPr>
            <w:tcW w:w="827" w:type="dxa"/>
          </w:tcPr>
          <w:p w14:paraId="4FC8E847" w14:textId="77777777" w:rsidR="00D17D1F" w:rsidRPr="003016E6" w:rsidRDefault="00000000"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2899.0</w:t>
            </w:r>
          </w:p>
        </w:tc>
      </w:tr>
    </w:tbl>
    <w:p w14:paraId="7D5EBF3F" w14:textId="686A3820" w:rsidR="00D17D1F" w:rsidRPr="003016E6" w:rsidRDefault="00000000" w:rsidP="003016E6">
      <w:pPr>
        <w:pStyle w:val="Corpsdetexte"/>
        <w:spacing w:line="360" w:lineRule="auto"/>
        <w:jc w:val="both"/>
        <w:rPr>
          <w:rFonts w:ascii="Century Gothic" w:hAnsi="Century Gothic"/>
          <w:sz w:val="22"/>
          <w:szCs w:val="22"/>
        </w:rPr>
      </w:pPr>
      <w:r w:rsidRPr="003016E6">
        <w:rPr>
          <w:rFonts w:ascii="Century Gothic" w:hAnsi="Century Gothic"/>
          <w:sz w:val="22"/>
          <w:szCs w:val="22"/>
          <w:lang w:val="fr-FR"/>
        </w:rPr>
        <w:t>Les informations contenues dans le tableau 1.1 permettent d’asserter qu’il n’y a pas de valeurs manquantes dans nos ensembles de données.</w:t>
      </w:r>
      <w:r w:rsidR="003016E6">
        <w:rPr>
          <w:rFonts w:ascii="Century Gothic" w:hAnsi="Century Gothic"/>
          <w:sz w:val="22"/>
          <w:szCs w:val="22"/>
          <w:lang w:val="fr-FR"/>
        </w:rPr>
        <w:t xml:space="preserve"> </w:t>
      </w:r>
      <w:r w:rsidRPr="003016E6">
        <w:rPr>
          <w:rFonts w:ascii="Century Gothic" w:hAnsi="Century Gothic"/>
          <w:sz w:val="22"/>
          <w:szCs w:val="22"/>
          <w:lang w:val="fr-FR"/>
        </w:rPr>
        <w:t xml:space="preserve">Le chômage dans ces 20 villes se situe globalement à 16,6, avec </w:t>
      </w:r>
      <w:r w:rsidR="003016E6" w:rsidRPr="003016E6">
        <w:rPr>
          <w:rFonts w:ascii="Century Gothic" w:hAnsi="Century Gothic"/>
          <w:sz w:val="22"/>
          <w:szCs w:val="22"/>
          <w:lang w:val="fr-FR"/>
        </w:rPr>
        <w:t>des valeurs variantes</w:t>
      </w:r>
      <w:r w:rsidRPr="003016E6">
        <w:rPr>
          <w:rFonts w:ascii="Century Gothic" w:hAnsi="Century Gothic"/>
          <w:sz w:val="22"/>
          <w:szCs w:val="22"/>
          <w:lang w:val="fr-FR"/>
        </w:rPr>
        <w:t xml:space="preserve"> entre 12,0 et 23,2 ; l’écart-type vaut 3,66, ce qui suggère des différences entre les villes.</w:t>
      </w:r>
      <w:r w:rsidR="003016E6">
        <w:rPr>
          <w:rFonts w:ascii="Century Gothic" w:hAnsi="Century Gothic"/>
          <w:sz w:val="22"/>
          <w:szCs w:val="22"/>
          <w:lang w:val="fr-FR"/>
        </w:rPr>
        <w:t xml:space="preserve"> </w:t>
      </w:r>
      <w:r w:rsidRPr="003016E6">
        <w:rPr>
          <w:rFonts w:ascii="Century Gothic" w:hAnsi="Century Gothic"/>
          <w:sz w:val="22"/>
          <w:szCs w:val="22"/>
          <w:lang w:val="fr-FR"/>
        </w:rPr>
        <w:t xml:space="preserve">Le niveau de l’immobilier se situe en moyenne à 1 123 euros, avec des valeurs entre 685 et 2 973 euros ; avec un écart-type est de 477,9 euros, ce qui indique des différences de prix d’immobilier entre les 20 villes. Pour ce qui est de l’imposition, elle vaut globalement 53,5 % du revenu, avec un minimum de 45,0 % et un maximum de 67,0 %. L’écart-type de 5,31 % montre aussi l’existence des écarts entre les villes. La criminalité moyenne est de 98 crimes pour 1 000 habitants, avec des valeurs variant de 61 à 139 pour 1 000 habitants ; l’écart-type de 22 crimes pour 1 000 habitants révèle des écarts notables de sécurité entres les 20 villes. L’ensoleillement moyen sur la période allant 1 961 et 1 990 est de 2 095,3 heures par an, avec </w:t>
      </w:r>
      <w:r w:rsidR="003016E6" w:rsidRPr="003016E6">
        <w:rPr>
          <w:rFonts w:ascii="Century Gothic" w:hAnsi="Century Gothic"/>
          <w:sz w:val="22"/>
          <w:szCs w:val="22"/>
          <w:lang w:val="fr-FR"/>
        </w:rPr>
        <w:t>des valeurs variantes</w:t>
      </w:r>
      <w:r w:rsidRPr="003016E6">
        <w:rPr>
          <w:rFonts w:ascii="Century Gothic" w:hAnsi="Century Gothic"/>
          <w:sz w:val="22"/>
          <w:szCs w:val="22"/>
          <w:lang w:val="fr-FR"/>
        </w:rPr>
        <w:t xml:space="preserve"> entre 1 637 et 2 899 heures par ans ; l’écart-type du soleil est de 420,7, traduisant ainsi des différences d’ensoleillement sur la </w:t>
      </w:r>
      <w:r w:rsidR="003016E6" w:rsidRPr="003016E6">
        <w:rPr>
          <w:rFonts w:ascii="Century Gothic" w:hAnsi="Century Gothic"/>
          <w:sz w:val="22"/>
          <w:szCs w:val="22"/>
          <w:lang w:val="fr-FR"/>
        </w:rPr>
        <w:t>période</w:t>
      </w:r>
      <w:r w:rsidRPr="003016E6">
        <w:rPr>
          <w:rFonts w:ascii="Century Gothic" w:hAnsi="Century Gothic"/>
          <w:sz w:val="22"/>
          <w:szCs w:val="22"/>
          <w:lang w:val="fr-FR"/>
        </w:rPr>
        <w:t xml:space="preserve">, entre les villes. Cette analyse permet de comprendre que les 5 variables de l’étude, sont pertinentes dans le choix de sa vie de résidence en France. </w:t>
      </w:r>
      <w:r w:rsidRPr="003016E6">
        <w:rPr>
          <w:rFonts w:ascii="Century Gothic" w:hAnsi="Century Gothic"/>
          <w:sz w:val="22"/>
          <w:szCs w:val="22"/>
        </w:rPr>
        <w:t xml:space="preserve">Mais </w:t>
      </w:r>
      <w:proofErr w:type="spellStart"/>
      <w:r w:rsidRPr="003016E6">
        <w:rPr>
          <w:rFonts w:ascii="Century Gothic" w:hAnsi="Century Gothic"/>
          <w:sz w:val="22"/>
          <w:szCs w:val="22"/>
        </w:rPr>
        <w:t>alors</w:t>
      </w:r>
      <w:proofErr w:type="spellEnd"/>
      <w:r w:rsidRPr="003016E6">
        <w:rPr>
          <w:rFonts w:ascii="Century Gothic" w:hAnsi="Century Gothic"/>
          <w:sz w:val="22"/>
          <w:szCs w:val="22"/>
        </w:rPr>
        <w:t xml:space="preserve"> comment faire </w:t>
      </w:r>
      <w:proofErr w:type="spellStart"/>
      <w:r w:rsidRPr="003016E6">
        <w:rPr>
          <w:rFonts w:ascii="Century Gothic" w:hAnsi="Century Gothic"/>
          <w:sz w:val="22"/>
          <w:szCs w:val="22"/>
        </w:rPr>
        <w:t>ce</w:t>
      </w:r>
      <w:proofErr w:type="spellEnd"/>
      <w:r w:rsidRPr="003016E6">
        <w:rPr>
          <w:rFonts w:ascii="Century Gothic" w:hAnsi="Century Gothic"/>
          <w:sz w:val="22"/>
          <w:szCs w:val="22"/>
        </w:rPr>
        <w:t xml:space="preserve"> </w:t>
      </w:r>
      <w:r w:rsidR="003016E6" w:rsidRPr="003016E6">
        <w:rPr>
          <w:rFonts w:ascii="Century Gothic" w:hAnsi="Century Gothic"/>
          <w:sz w:val="22"/>
          <w:szCs w:val="22"/>
        </w:rPr>
        <w:t>choix?</w:t>
      </w:r>
    </w:p>
    <w:p w14:paraId="36DBD570" w14:textId="156388C0" w:rsidR="00D17D1F" w:rsidRPr="003016E6" w:rsidRDefault="00D17D1F" w:rsidP="003016E6">
      <w:pPr>
        <w:pStyle w:val="Corpsdetexte"/>
        <w:spacing w:line="360" w:lineRule="auto"/>
        <w:jc w:val="both"/>
        <w:rPr>
          <w:rFonts w:ascii="Century Gothic" w:hAnsi="Century Gothic"/>
          <w:sz w:val="22"/>
          <w:szCs w:val="22"/>
        </w:rPr>
      </w:pPr>
    </w:p>
    <w:p w14:paraId="2A9805C7" w14:textId="5E908C6A" w:rsidR="00D17D1F" w:rsidRPr="003016E6" w:rsidRDefault="00000000" w:rsidP="003016E6">
      <w:pPr>
        <w:pStyle w:val="Titre4"/>
        <w:spacing w:line="360" w:lineRule="auto"/>
        <w:jc w:val="both"/>
        <w:rPr>
          <w:rFonts w:ascii="Century Gothic" w:hAnsi="Century Gothic"/>
          <w:sz w:val="22"/>
          <w:szCs w:val="22"/>
          <w:lang w:val="fr-FR"/>
        </w:rPr>
      </w:pPr>
      <w:bookmarkStart w:id="2" w:name="Xc0ff5e252a9142ceededc92b415271feb26ce83"/>
      <w:r w:rsidRPr="003016E6">
        <w:rPr>
          <w:rFonts w:ascii="Century Gothic" w:hAnsi="Century Gothic"/>
          <w:sz w:val="22"/>
          <w:szCs w:val="22"/>
          <w:lang w:val="fr-FR"/>
        </w:rPr>
        <w:lastRenderedPageBreak/>
        <w:t xml:space="preserve">Distribution des variables et </w:t>
      </w:r>
      <w:r w:rsidR="003016E6" w:rsidRPr="003016E6">
        <w:rPr>
          <w:rFonts w:ascii="Century Gothic" w:hAnsi="Century Gothic"/>
          <w:sz w:val="22"/>
          <w:szCs w:val="22"/>
          <w:lang w:val="fr-FR"/>
        </w:rPr>
        <w:t>détection</w:t>
      </w:r>
      <w:r w:rsidRPr="003016E6">
        <w:rPr>
          <w:rFonts w:ascii="Century Gothic" w:hAnsi="Century Gothic"/>
          <w:sz w:val="22"/>
          <w:szCs w:val="22"/>
          <w:lang w:val="fr-FR"/>
        </w:rPr>
        <w:t xml:space="preserve"> des </w:t>
      </w:r>
      <w:proofErr w:type="spellStart"/>
      <w:r w:rsidRPr="003016E6">
        <w:rPr>
          <w:rFonts w:ascii="Century Gothic" w:hAnsi="Century Gothic"/>
          <w:sz w:val="22"/>
          <w:szCs w:val="22"/>
          <w:lang w:val="fr-FR"/>
        </w:rPr>
        <w:t>outliers</w:t>
      </w:r>
      <w:proofErr w:type="spellEnd"/>
    </w:p>
    <w:p w14:paraId="25225FD6"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43A06160" wp14:editId="7AC47A1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analysisfin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2C36597"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Le </w:t>
      </w:r>
      <w:proofErr w:type="spellStart"/>
      <w:r w:rsidRPr="003016E6">
        <w:rPr>
          <w:rFonts w:ascii="Century Gothic" w:hAnsi="Century Gothic"/>
          <w:sz w:val="22"/>
          <w:szCs w:val="22"/>
          <w:lang w:val="fr-FR"/>
        </w:rPr>
        <w:t>boxplot</w:t>
      </w:r>
      <w:proofErr w:type="spellEnd"/>
      <w:r w:rsidRPr="003016E6">
        <w:rPr>
          <w:rFonts w:ascii="Century Gothic" w:hAnsi="Century Gothic"/>
          <w:sz w:val="22"/>
          <w:szCs w:val="22"/>
          <w:lang w:val="fr-FR"/>
        </w:rPr>
        <w:t xml:space="preserve"> met en évidence la présence de quelques valeurs aberrantes sur plusieurs variables (Soleil, Immobilier, Imposition), susceptibles d’influer sur l’ACP en tirant les axes et en accentuant certaines oppositions entre villes. Ce point est à surveiller et sera examiné plus finement par l’analyse de la contribution des variables à la formation des axes.</w:t>
      </w:r>
    </w:p>
    <w:p w14:paraId="0D1D2B53" w14:textId="26433DDD" w:rsidR="00D17D1F" w:rsidRPr="003016E6" w:rsidRDefault="00000000" w:rsidP="003016E6">
      <w:pPr>
        <w:pStyle w:val="Titre4"/>
        <w:spacing w:line="360" w:lineRule="auto"/>
        <w:jc w:val="both"/>
        <w:rPr>
          <w:rFonts w:ascii="Century Gothic" w:hAnsi="Century Gothic"/>
          <w:sz w:val="22"/>
          <w:szCs w:val="22"/>
          <w:lang w:val="fr-FR"/>
        </w:rPr>
      </w:pPr>
      <w:bookmarkStart w:id="3" w:name="X5a8c48e44fc903588a8bf0ce60fb975b40d6d24"/>
      <w:bookmarkEnd w:id="2"/>
      <w:r w:rsidRPr="003016E6">
        <w:rPr>
          <w:rFonts w:ascii="Century Gothic" w:hAnsi="Century Gothic"/>
          <w:sz w:val="22"/>
          <w:szCs w:val="22"/>
          <w:lang w:val="fr-FR"/>
        </w:rPr>
        <w:t xml:space="preserve">I.2. </w:t>
      </w:r>
      <w:r w:rsidR="003016E6" w:rsidRPr="003016E6">
        <w:rPr>
          <w:rFonts w:ascii="Century Gothic" w:hAnsi="Century Gothic"/>
          <w:sz w:val="22"/>
          <w:szCs w:val="22"/>
          <w:lang w:val="fr-FR"/>
        </w:rPr>
        <w:t>Étude</w:t>
      </w:r>
      <w:r w:rsidRPr="003016E6">
        <w:rPr>
          <w:rFonts w:ascii="Century Gothic" w:hAnsi="Century Gothic"/>
          <w:sz w:val="22"/>
          <w:szCs w:val="22"/>
          <w:lang w:val="fr-FR"/>
        </w:rPr>
        <w:t xml:space="preserve"> des liaisons entre les variables d’étude</w:t>
      </w:r>
    </w:p>
    <w:p w14:paraId="3313BDFC" w14:textId="77777777" w:rsidR="00D17D1F" w:rsidRPr="003016E6" w:rsidRDefault="00000000"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Pour cette étude, il est important de visualiser les liaisons existantes entre les variables</w:t>
      </w:r>
    </w:p>
    <w:p w14:paraId="176C342E"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Pour cela les coefficients de corrélation et leurs significativités sont observés. La matrice des corrélations fournit des éléments de description des associations entre variables de l’étude. Sa lecture donne une première idée des relations existantes entre les variables.</w:t>
      </w:r>
    </w:p>
    <w:p w14:paraId="2D1A9510" w14:textId="0BB61548"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La matrice montre peu de liaisons vraiment solides, mais 05 ressortent significatives : Immobilier et imposition sont positivement corrélés (≈0,73, ce qui suggère que les villes où le logement est cher ont aussi une fiscalité plus élevée ; c’est idem pour le soleil et le </w:t>
      </w:r>
      <w:r w:rsidRPr="003016E6">
        <w:rPr>
          <w:rFonts w:ascii="Century Gothic" w:hAnsi="Century Gothic"/>
          <w:sz w:val="22"/>
          <w:szCs w:val="22"/>
          <w:lang w:val="fr-FR"/>
        </w:rPr>
        <w:lastRenderedPageBreak/>
        <w:t>chômage. Immobilier et criminalité présentent une corrélation positive (0,56), indiquant que des prix de logement plus élevé vont souvent de pair avec davantage d’incidents criminels déclarés ; Chômage et imposition sont fortement négativement corrélés (≈ −0,84), donc les villes avec un fort régime fiscal affichent en moyenne moins de chômage ; imposition et ensoleillement sont faiblement négativement corrélés (≈ −0,46), suggérant que les villes avec de fort taux d’imposition ont un peu moins de soleil. Les autres relations (ex. immobilier–soleil chômage–</w:t>
      </w:r>
      <w:r w:rsidR="003016E6" w:rsidRPr="003016E6">
        <w:rPr>
          <w:rFonts w:ascii="Century Gothic" w:hAnsi="Century Gothic"/>
          <w:sz w:val="22"/>
          <w:szCs w:val="22"/>
          <w:lang w:val="fr-FR"/>
        </w:rPr>
        <w:t>criminalité)</w:t>
      </w:r>
      <w:r w:rsidRPr="003016E6">
        <w:rPr>
          <w:rFonts w:ascii="Century Gothic" w:hAnsi="Century Gothic"/>
          <w:sz w:val="22"/>
          <w:szCs w:val="22"/>
          <w:lang w:val="fr-FR"/>
        </w:rPr>
        <w:t xml:space="preserve"> ne sont pas statistiquement significatives. Ceci dit, en pratique, “où vivre en France” pourrait opposer par exemple des villes chères </w:t>
      </w:r>
      <w:r w:rsidR="00550B7E" w:rsidRPr="003016E6">
        <w:rPr>
          <w:rFonts w:ascii="Century Gothic" w:hAnsi="Century Gothic"/>
          <w:sz w:val="22"/>
          <w:szCs w:val="22"/>
          <w:lang w:val="fr-FR"/>
        </w:rPr>
        <w:t>en termes de</w:t>
      </w:r>
      <w:r w:rsidRPr="003016E6">
        <w:rPr>
          <w:rFonts w:ascii="Century Gothic" w:hAnsi="Century Gothic"/>
          <w:sz w:val="22"/>
          <w:szCs w:val="22"/>
          <w:lang w:val="fr-FR"/>
        </w:rPr>
        <w:t xml:space="preserve"> logement/peu au chômage/plus taxées à des villes moins chères/plus au chômage/moins taxées, l’ensoleillement et le taux de </w:t>
      </w:r>
      <w:r w:rsidR="003016E6" w:rsidRPr="003016E6">
        <w:rPr>
          <w:rFonts w:ascii="Century Gothic" w:hAnsi="Century Gothic"/>
          <w:sz w:val="22"/>
          <w:szCs w:val="22"/>
          <w:lang w:val="fr-FR"/>
        </w:rPr>
        <w:t>criminalité</w:t>
      </w:r>
      <w:r w:rsidRPr="003016E6">
        <w:rPr>
          <w:rFonts w:ascii="Century Gothic" w:hAnsi="Century Gothic"/>
          <w:sz w:val="22"/>
          <w:szCs w:val="22"/>
          <w:lang w:val="fr-FR"/>
        </w:rPr>
        <w:t xml:space="preserve"> n’étant pas en reste.</w:t>
      </w:r>
    </w:p>
    <w:p w14:paraId="30E44ABB"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5E8C9281" wp14:editId="51DD4A16">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analysisfin_files/figure-docx/unnamed-chunk-5-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113C72B" w14:textId="77777777" w:rsidR="00D17D1F" w:rsidRPr="003016E6" w:rsidRDefault="00000000" w:rsidP="003016E6">
      <w:pPr>
        <w:pStyle w:val="Titre2"/>
        <w:spacing w:line="360" w:lineRule="auto"/>
        <w:jc w:val="both"/>
        <w:rPr>
          <w:rFonts w:ascii="Century Gothic" w:hAnsi="Century Gothic"/>
          <w:sz w:val="22"/>
          <w:szCs w:val="22"/>
          <w:lang w:val="fr-FR"/>
        </w:rPr>
      </w:pPr>
      <w:bookmarkStart w:id="4" w:name="Xbcd72a75322232176ed37110d01eebac0523b0f"/>
      <w:bookmarkEnd w:id="0"/>
      <w:bookmarkEnd w:id="1"/>
      <w:bookmarkEnd w:id="3"/>
      <w:r w:rsidRPr="003016E6">
        <w:rPr>
          <w:rFonts w:ascii="Century Gothic" w:hAnsi="Century Gothic"/>
          <w:sz w:val="22"/>
          <w:szCs w:val="22"/>
          <w:lang w:val="fr-FR"/>
        </w:rPr>
        <w:t>II. Classification des villes selon les quelques déterminant de choix de résidence</w:t>
      </w:r>
    </w:p>
    <w:p w14:paraId="2ECC914B" w14:textId="77777777" w:rsidR="00D17D1F" w:rsidRPr="003016E6" w:rsidRDefault="00000000"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L’objectif de cette section est de mettre au point un regroupement en classes des 20 villes de l’étude en fonction des variables mises en jeu. Il s’avère important pour de faire ce regroupement compte tenu de la sensibilité et la spécificité de questions liées aux choix de résidence.</w:t>
      </w:r>
    </w:p>
    <w:p w14:paraId="78EEA776"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lastRenderedPageBreak/>
        <w:t>Il est donc implémenté à cet effet une analyse en composante principale.</w:t>
      </w:r>
    </w:p>
    <w:p w14:paraId="769B4310" w14:textId="77777777" w:rsidR="00D17D1F" w:rsidRPr="003016E6" w:rsidRDefault="00000000" w:rsidP="003016E6">
      <w:pPr>
        <w:pStyle w:val="Titre4"/>
        <w:spacing w:line="360" w:lineRule="auto"/>
        <w:jc w:val="both"/>
        <w:rPr>
          <w:rFonts w:ascii="Century Gothic" w:hAnsi="Century Gothic"/>
          <w:sz w:val="22"/>
          <w:szCs w:val="22"/>
        </w:rPr>
      </w:pPr>
      <w:bookmarkStart w:id="5" w:name="kmo-kaiser-meyer-olkin"/>
      <w:proofErr w:type="spellStart"/>
      <w:r w:rsidRPr="003016E6">
        <w:rPr>
          <w:rFonts w:ascii="Century Gothic" w:hAnsi="Century Gothic"/>
          <w:sz w:val="22"/>
          <w:szCs w:val="22"/>
        </w:rPr>
        <w:t>KMO</w:t>
      </w:r>
      <w:proofErr w:type="spellEnd"/>
      <w:r w:rsidRPr="003016E6">
        <w:rPr>
          <w:rFonts w:ascii="Century Gothic" w:hAnsi="Century Gothic"/>
          <w:sz w:val="22"/>
          <w:szCs w:val="22"/>
        </w:rPr>
        <w:t xml:space="preserve"> (Kaiser Meyer OLKIN)</w:t>
      </w:r>
    </w:p>
    <w:p w14:paraId="3D68BDEA" w14:textId="77777777" w:rsidR="00D17D1F" w:rsidRPr="003016E6" w:rsidRDefault="00000000" w:rsidP="00550B7E">
      <w:pPr>
        <w:pStyle w:val="SourceCode"/>
        <w:spacing w:line="360" w:lineRule="auto"/>
        <w:rPr>
          <w:rFonts w:ascii="Century Gothic" w:hAnsi="Century Gothic"/>
          <w:sz w:val="22"/>
          <w:szCs w:val="22"/>
          <w:lang w:val="fr-FR"/>
        </w:rPr>
      </w:pPr>
      <w:r w:rsidRPr="003016E6">
        <w:rPr>
          <w:rStyle w:val="VerbatimChar"/>
          <w:rFonts w:ascii="Century Gothic" w:hAnsi="Century Gothic"/>
          <w:szCs w:val="22"/>
        </w:rPr>
        <w:t>## # KMO Measure of Sampling Adequacy</w:t>
      </w:r>
      <w:r w:rsidRPr="003016E6">
        <w:rPr>
          <w:rFonts w:ascii="Century Gothic" w:hAnsi="Century Gothic"/>
          <w:sz w:val="22"/>
          <w:szCs w:val="22"/>
        </w:rPr>
        <w:br/>
      </w:r>
      <w:r w:rsidRPr="003016E6">
        <w:rPr>
          <w:rStyle w:val="VerbatimChar"/>
          <w:rFonts w:ascii="Century Gothic" w:hAnsi="Century Gothic"/>
          <w:szCs w:val="22"/>
        </w:rPr>
        <w:t xml:space="preserve">## </w:t>
      </w:r>
      <w:r w:rsidRPr="003016E6">
        <w:rPr>
          <w:rFonts w:ascii="Century Gothic" w:hAnsi="Century Gothic"/>
          <w:sz w:val="22"/>
          <w:szCs w:val="22"/>
        </w:rPr>
        <w:br/>
      </w:r>
      <w:r w:rsidRPr="003016E6">
        <w:rPr>
          <w:rStyle w:val="VerbatimChar"/>
          <w:rFonts w:ascii="Century Gothic" w:hAnsi="Century Gothic"/>
          <w:szCs w:val="22"/>
        </w:rPr>
        <w:t xml:space="preserve">## The Kaiser, Meyer, Olkin (KMO) overall measure of sampling adequacy suggests that data seems appropriate for factor analysis (KMO = 0.53). </w:t>
      </w:r>
      <w:r w:rsidRPr="003016E6">
        <w:rPr>
          <w:rStyle w:val="VerbatimChar"/>
          <w:rFonts w:ascii="Century Gothic" w:hAnsi="Century Gothic"/>
          <w:szCs w:val="22"/>
          <w:lang w:val="fr-FR"/>
        </w:rPr>
        <w:t xml:space="preserve">The </w:t>
      </w:r>
      <w:proofErr w:type="spellStart"/>
      <w:r w:rsidRPr="003016E6">
        <w:rPr>
          <w:rStyle w:val="VerbatimChar"/>
          <w:rFonts w:ascii="Century Gothic" w:hAnsi="Century Gothic"/>
          <w:szCs w:val="22"/>
          <w:lang w:val="fr-FR"/>
        </w:rPr>
        <w:t>individual</w:t>
      </w:r>
      <w:proofErr w:type="spellEnd"/>
      <w:r w:rsidRPr="003016E6">
        <w:rPr>
          <w:rStyle w:val="VerbatimChar"/>
          <w:rFonts w:ascii="Century Gothic" w:hAnsi="Century Gothic"/>
          <w:szCs w:val="22"/>
          <w:lang w:val="fr-FR"/>
        </w:rPr>
        <w:t xml:space="preserve"> </w:t>
      </w:r>
      <w:proofErr w:type="spellStart"/>
      <w:r w:rsidRPr="003016E6">
        <w:rPr>
          <w:rStyle w:val="VerbatimChar"/>
          <w:rFonts w:ascii="Century Gothic" w:hAnsi="Century Gothic"/>
          <w:szCs w:val="22"/>
          <w:lang w:val="fr-FR"/>
        </w:rPr>
        <w:t>KMO</w:t>
      </w:r>
      <w:proofErr w:type="spellEnd"/>
      <w:r w:rsidRPr="003016E6">
        <w:rPr>
          <w:rStyle w:val="VerbatimChar"/>
          <w:rFonts w:ascii="Century Gothic" w:hAnsi="Century Gothic"/>
          <w:szCs w:val="22"/>
          <w:lang w:val="fr-FR"/>
        </w:rPr>
        <w:t xml:space="preserve"> scores </w:t>
      </w:r>
      <w:proofErr w:type="gramStart"/>
      <w:r w:rsidRPr="003016E6">
        <w:rPr>
          <w:rStyle w:val="VerbatimChar"/>
          <w:rFonts w:ascii="Century Gothic" w:hAnsi="Century Gothic"/>
          <w:szCs w:val="22"/>
          <w:lang w:val="fr-FR"/>
        </w:rPr>
        <w:t>are:</w:t>
      </w:r>
      <w:proofErr w:type="gramEnd"/>
      <w:r w:rsidRPr="003016E6">
        <w:rPr>
          <w:rStyle w:val="VerbatimChar"/>
          <w:rFonts w:ascii="Century Gothic" w:hAnsi="Century Gothic"/>
          <w:szCs w:val="22"/>
          <w:lang w:val="fr-FR"/>
        </w:rPr>
        <w:t xml:space="preserve"> Chômage (0.49*), Immobilier (0.51), Imposition (0.50*), Criminalité (0.69), Soleil (0.63).</w:t>
      </w:r>
    </w:p>
    <w:p w14:paraId="764A92A5" w14:textId="3AB17F21" w:rsidR="00D17D1F" w:rsidRPr="003016E6" w:rsidRDefault="003016E6"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La</w:t>
      </w:r>
      <w:r w:rsidR="00000000" w:rsidRPr="003016E6">
        <w:rPr>
          <w:rFonts w:ascii="Century Gothic" w:hAnsi="Century Gothic"/>
          <w:sz w:val="22"/>
          <w:szCs w:val="22"/>
          <w:lang w:val="fr-FR"/>
        </w:rPr>
        <w:t xml:space="preserve"> valeur du </w:t>
      </w:r>
      <w:proofErr w:type="spellStart"/>
      <w:r w:rsidR="00000000" w:rsidRPr="003016E6">
        <w:rPr>
          <w:rFonts w:ascii="Century Gothic" w:hAnsi="Century Gothic"/>
          <w:sz w:val="22"/>
          <w:szCs w:val="22"/>
          <w:lang w:val="fr-FR"/>
        </w:rPr>
        <w:t>KMO</w:t>
      </w:r>
      <w:proofErr w:type="spellEnd"/>
      <w:r w:rsidR="00000000" w:rsidRPr="003016E6">
        <w:rPr>
          <w:rFonts w:ascii="Century Gothic" w:hAnsi="Century Gothic"/>
          <w:sz w:val="22"/>
          <w:szCs w:val="22"/>
          <w:lang w:val="fr-FR"/>
        </w:rPr>
        <w:t xml:space="preserve"> obtenue est 0.53 ; il est médiocre mais acceptable (0.5&lt;</w:t>
      </w:r>
      <w:proofErr w:type="spellStart"/>
      <w:r w:rsidR="00000000" w:rsidRPr="003016E6">
        <w:rPr>
          <w:rFonts w:ascii="Century Gothic" w:hAnsi="Century Gothic"/>
          <w:sz w:val="22"/>
          <w:szCs w:val="22"/>
          <w:lang w:val="fr-FR"/>
        </w:rPr>
        <w:t>KMO</w:t>
      </w:r>
      <w:proofErr w:type="spellEnd"/>
      <w:r w:rsidR="00000000" w:rsidRPr="003016E6">
        <w:rPr>
          <w:rFonts w:ascii="Century Gothic" w:hAnsi="Century Gothic"/>
          <w:sz w:val="22"/>
          <w:szCs w:val="22"/>
          <w:lang w:val="fr-FR"/>
        </w:rPr>
        <w:t xml:space="preserve">&lt;0.7). Ceci garantit une factorisation plus ou moins </w:t>
      </w:r>
      <w:r w:rsidRPr="003016E6">
        <w:rPr>
          <w:rFonts w:ascii="Century Gothic" w:hAnsi="Century Gothic"/>
          <w:sz w:val="22"/>
          <w:szCs w:val="22"/>
          <w:lang w:val="fr-FR"/>
        </w:rPr>
        <w:t>intéressante</w:t>
      </w:r>
      <w:r w:rsidR="00000000" w:rsidRPr="003016E6">
        <w:rPr>
          <w:rFonts w:ascii="Century Gothic" w:hAnsi="Century Gothic"/>
          <w:sz w:val="22"/>
          <w:szCs w:val="22"/>
          <w:lang w:val="fr-FR"/>
        </w:rPr>
        <w:t xml:space="preserve"> qui résume avec une certaine pertinence l’information contenue dans nos données. Nous pouvons ainsi passer à la réalisation de notre ACP.</w:t>
      </w:r>
    </w:p>
    <w:p w14:paraId="25E8BF93" w14:textId="77777777" w:rsidR="00D17D1F" w:rsidRPr="003016E6" w:rsidRDefault="00000000" w:rsidP="003016E6">
      <w:pPr>
        <w:pStyle w:val="Titre4"/>
        <w:spacing w:line="360" w:lineRule="auto"/>
        <w:jc w:val="both"/>
        <w:rPr>
          <w:rFonts w:ascii="Century Gothic" w:hAnsi="Century Gothic"/>
          <w:sz w:val="22"/>
          <w:szCs w:val="22"/>
          <w:lang w:val="fr-FR"/>
        </w:rPr>
      </w:pPr>
      <w:bookmarkStart w:id="6" w:name="qualité-globale-de-représentation"/>
      <w:bookmarkEnd w:id="5"/>
      <w:r w:rsidRPr="003016E6">
        <w:rPr>
          <w:rFonts w:ascii="Century Gothic" w:hAnsi="Century Gothic"/>
          <w:sz w:val="22"/>
          <w:szCs w:val="22"/>
          <w:lang w:val="fr-FR"/>
        </w:rPr>
        <w:t>Qualité globale de représentation</w:t>
      </w:r>
    </w:p>
    <w:p w14:paraId="6D0A3926" w14:textId="77777777" w:rsidR="00D17D1F" w:rsidRPr="003016E6" w:rsidRDefault="00000000" w:rsidP="003016E6">
      <w:pPr>
        <w:pStyle w:val="Titre5"/>
        <w:spacing w:line="360" w:lineRule="auto"/>
        <w:jc w:val="both"/>
        <w:rPr>
          <w:rFonts w:ascii="Century Gothic" w:hAnsi="Century Gothic"/>
          <w:sz w:val="22"/>
          <w:szCs w:val="22"/>
          <w:lang w:val="fr-FR"/>
        </w:rPr>
      </w:pPr>
      <w:bookmarkStart w:id="7" w:name="choix-du-nombre-daxes-factoriels"/>
      <w:r w:rsidRPr="003016E6">
        <w:rPr>
          <w:rFonts w:ascii="Century Gothic" w:hAnsi="Century Gothic"/>
          <w:sz w:val="22"/>
          <w:szCs w:val="22"/>
          <w:lang w:val="fr-FR"/>
        </w:rPr>
        <w:t>Choix du nombre d’axes factoriels</w:t>
      </w:r>
    </w:p>
    <w:p w14:paraId="457B487C" w14:textId="5063E14C" w:rsidR="00D17D1F" w:rsidRPr="003016E6" w:rsidRDefault="00000000"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Il y a au total 5 axes factoriels. La règle du coude permet d’en choisir 2 ; ce qui est confirmé aussi par la règle de Kaiser</w:t>
      </w:r>
      <w:r w:rsidR="003016E6" w:rsidRPr="003016E6">
        <w:rPr>
          <w:rFonts w:ascii="Century Gothic" w:hAnsi="Century Gothic"/>
          <w:sz w:val="22"/>
          <w:szCs w:val="22"/>
          <w:lang w:val="fr-FR"/>
        </w:rPr>
        <w:t xml:space="preserve"> </w:t>
      </w:r>
      <w:r w:rsidRPr="003016E6">
        <w:rPr>
          <w:rFonts w:ascii="Century Gothic" w:hAnsi="Century Gothic"/>
          <w:sz w:val="22"/>
          <w:szCs w:val="22"/>
          <w:lang w:val="fr-FR"/>
        </w:rPr>
        <w:t>(</w:t>
      </w:r>
      <w:proofErr w:type="spellStart"/>
      <w:r w:rsidRPr="003016E6">
        <w:rPr>
          <w:rFonts w:ascii="Century Gothic" w:hAnsi="Century Gothic"/>
          <w:sz w:val="22"/>
          <w:szCs w:val="22"/>
          <w:lang w:val="fr-FR"/>
        </w:rPr>
        <w:t>Normalized</w:t>
      </w:r>
      <w:proofErr w:type="spellEnd"/>
      <w:r w:rsidRPr="003016E6">
        <w:rPr>
          <w:rFonts w:ascii="Century Gothic" w:hAnsi="Century Gothic"/>
          <w:sz w:val="22"/>
          <w:szCs w:val="22"/>
          <w:lang w:val="fr-FR"/>
        </w:rPr>
        <w:t xml:space="preserve"> </w:t>
      </w:r>
      <w:proofErr w:type="spellStart"/>
      <w:r w:rsidRPr="003016E6">
        <w:rPr>
          <w:rFonts w:ascii="Century Gothic" w:hAnsi="Century Gothic"/>
          <w:sz w:val="22"/>
          <w:szCs w:val="22"/>
          <w:lang w:val="fr-FR"/>
        </w:rPr>
        <w:t>PCA</w:t>
      </w:r>
      <w:proofErr w:type="spellEnd"/>
      <w:r w:rsidRPr="003016E6">
        <w:rPr>
          <w:rFonts w:ascii="Century Gothic" w:hAnsi="Century Gothic"/>
          <w:sz w:val="22"/>
          <w:szCs w:val="22"/>
          <w:lang w:val="fr-FR"/>
        </w:rPr>
        <w:t xml:space="preserve">) et celle de </w:t>
      </w:r>
      <w:proofErr w:type="spellStart"/>
      <w:r w:rsidRPr="003016E6">
        <w:rPr>
          <w:rFonts w:ascii="Century Gothic" w:hAnsi="Century Gothic"/>
          <w:sz w:val="22"/>
          <w:szCs w:val="22"/>
          <w:lang w:val="fr-FR"/>
        </w:rPr>
        <w:t>Jouffre</w:t>
      </w:r>
      <w:proofErr w:type="spellEnd"/>
      <w:r w:rsidRPr="003016E6">
        <w:rPr>
          <w:rFonts w:ascii="Century Gothic" w:hAnsi="Century Gothic"/>
          <w:sz w:val="22"/>
          <w:szCs w:val="22"/>
          <w:lang w:val="fr-FR"/>
        </w:rPr>
        <w:t>. Ces deux axes résument 88,8 % de l’information contenu dans le jeu de données.</w:t>
      </w:r>
    </w:p>
    <w:p w14:paraId="25989CA8" w14:textId="3B5F4196" w:rsidR="00D17D1F" w:rsidRPr="003016E6" w:rsidRDefault="00000000" w:rsidP="003016E6">
      <w:pPr>
        <w:pStyle w:val="SourceCode"/>
        <w:spacing w:line="360" w:lineRule="auto"/>
        <w:jc w:val="both"/>
        <w:rPr>
          <w:rFonts w:ascii="Century Gothic" w:hAnsi="Century Gothic"/>
          <w:sz w:val="22"/>
          <w:szCs w:val="22"/>
        </w:rPr>
      </w:pPr>
      <w:r w:rsidRPr="003016E6">
        <w:rPr>
          <w:rStyle w:val="VerbatimChar"/>
          <w:rFonts w:ascii="Century Gothic" w:hAnsi="Century Gothic"/>
          <w:szCs w:val="22"/>
        </w:rPr>
        <w:t>`.</w:t>
      </w:r>
    </w:p>
    <w:p w14:paraId="6ABEAA2D"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3170050F" wp14:editId="7C39DAE9">
            <wp:extent cx="5200650" cy="2819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ataanalysisfin_files/figure-docx/unnamed-chunk-8-1.png"/>
                    <pic:cNvPicPr>
                      <a:picLocks noChangeAspect="1" noChangeArrowheads="1"/>
                    </pic:cNvPicPr>
                  </pic:nvPicPr>
                  <pic:blipFill>
                    <a:blip r:embed="rId10"/>
                    <a:stretch>
                      <a:fillRect/>
                    </a:stretch>
                  </pic:blipFill>
                  <pic:spPr bwMode="auto">
                    <a:xfrm>
                      <a:off x="0" y="0"/>
                      <a:ext cx="5201218" cy="2819708"/>
                    </a:xfrm>
                    <a:prstGeom prst="rect">
                      <a:avLst/>
                    </a:prstGeom>
                    <a:noFill/>
                    <a:ln w="9525">
                      <a:noFill/>
                      <a:headEnd/>
                      <a:tailEnd/>
                    </a:ln>
                  </pic:spPr>
                </pic:pic>
              </a:graphicData>
            </a:graphic>
          </wp:inline>
        </w:drawing>
      </w:r>
    </w:p>
    <w:p w14:paraId="4716A5A6" w14:textId="289CAC2F" w:rsidR="00D17D1F" w:rsidRPr="00C973DB" w:rsidRDefault="00000000" w:rsidP="00C973DB">
      <w:pPr>
        <w:pStyle w:val="SourceCode"/>
        <w:spacing w:line="360" w:lineRule="auto"/>
        <w:rPr>
          <w:rFonts w:ascii="Century Gothic" w:hAnsi="Century Gothic"/>
          <w:sz w:val="22"/>
          <w:szCs w:val="22"/>
        </w:rPr>
      </w:pPr>
      <w:r w:rsidRPr="003016E6">
        <w:rPr>
          <w:rStyle w:val="VerbatimChar"/>
          <w:rFonts w:ascii="Century Gothic" w:hAnsi="Century Gothic"/>
          <w:szCs w:val="22"/>
        </w:rPr>
        <w:lastRenderedPageBreak/>
        <w:t>##          PC eigenvalue explained cumulative keep_jolliffe</w:t>
      </w:r>
      <w:r w:rsidRPr="003016E6">
        <w:rPr>
          <w:rFonts w:ascii="Century Gothic" w:hAnsi="Century Gothic"/>
          <w:sz w:val="22"/>
          <w:szCs w:val="22"/>
        </w:rPr>
        <w:br/>
      </w:r>
      <w:r w:rsidRPr="003016E6">
        <w:rPr>
          <w:rStyle w:val="VerbatimChar"/>
          <w:rFonts w:ascii="Century Gothic" w:hAnsi="Century Gothic"/>
          <w:szCs w:val="22"/>
        </w:rPr>
        <w:t>## comp 1 Dim1      2.662     53.23      53.23          TRUE</w:t>
      </w:r>
      <w:r w:rsidRPr="003016E6">
        <w:rPr>
          <w:rFonts w:ascii="Century Gothic" w:hAnsi="Century Gothic"/>
          <w:sz w:val="22"/>
          <w:szCs w:val="22"/>
        </w:rPr>
        <w:br/>
      </w:r>
      <w:r w:rsidRPr="003016E6">
        <w:rPr>
          <w:rStyle w:val="VerbatimChar"/>
          <w:rFonts w:ascii="Century Gothic" w:hAnsi="Century Gothic"/>
          <w:szCs w:val="22"/>
        </w:rPr>
        <w:t>## comp 2 Dim2      1.778     35.57      88.80          TRUE</w:t>
      </w:r>
      <w:r w:rsidRPr="003016E6">
        <w:rPr>
          <w:rFonts w:ascii="Century Gothic" w:hAnsi="Century Gothic"/>
          <w:sz w:val="22"/>
          <w:szCs w:val="22"/>
        </w:rPr>
        <w:br/>
      </w:r>
      <w:r w:rsidRPr="003016E6">
        <w:rPr>
          <w:rStyle w:val="VerbatimChar"/>
          <w:rFonts w:ascii="Century Gothic" w:hAnsi="Century Gothic"/>
          <w:szCs w:val="22"/>
        </w:rPr>
        <w:t>## comp 3 Dim3      0.344      6.87      95.67         FALSE</w:t>
      </w:r>
      <w:r w:rsidRPr="003016E6">
        <w:rPr>
          <w:rFonts w:ascii="Century Gothic" w:hAnsi="Century Gothic"/>
          <w:sz w:val="22"/>
          <w:szCs w:val="22"/>
        </w:rPr>
        <w:br/>
      </w:r>
      <w:r w:rsidRPr="003016E6">
        <w:rPr>
          <w:rStyle w:val="VerbatimChar"/>
          <w:rFonts w:ascii="Century Gothic" w:hAnsi="Century Gothic"/>
          <w:szCs w:val="22"/>
        </w:rPr>
        <w:t>## comp 4 Dim4      0.187      3.73      99.40         FALSE</w:t>
      </w:r>
      <w:r w:rsidRPr="003016E6">
        <w:rPr>
          <w:rFonts w:ascii="Century Gothic" w:hAnsi="Century Gothic"/>
          <w:sz w:val="22"/>
          <w:szCs w:val="22"/>
        </w:rPr>
        <w:br/>
      </w:r>
      <w:r w:rsidRPr="003016E6">
        <w:rPr>
          <w:rStyle w:val="VerbatimChar"/>
          <w:rFonts w:ascii="Century Gothic" w:hAnsi="Century Gothic"/>
          <w:szCs w:val="22"/>
        </w:rPr>
        <w:t>## comp 5 Dim5      0.030      0.60     100.00         FALSE</w:t>
      </w:r>
      <w:r w:rsidRPr="003016E6">
        <w:rPr>
          <w:rFonts w:ascii="Century Gothic" w:hAnsi="Century Gothic"/>
          <w:sz w:val="22"/>
          <w:szCs w:val="22"/>
          <w:lang w:val="fr-FR"/>
        </w:rPr>
        <w:br/>
      </w:r>
      <w:r w:rsidRPr="003016E6">
        <w:rPr>
          <w:rStyle w:val="VerbatimChar"/>
          <w:rFonts w:ascii="Century Gothic" w:hAnsi="Century Gothic"/>
          <w:szCs w:val="22"/>
          <w:lang w:val="fr-FR"/>
        </w:rPr>
        <w:t xml:space="preserve">## Seuil </w:t>
      </w:r>
      <w:proofErr w:type="spellStart"/>
      <w:r w:rsidRPr="003016E6">
        <w:rPr>
          <w:rStyle w:val="VerbatimChar"/>
          <w:rFonts w:ascii="Century Gothic" w:hAnsi="Century Gothic"/>
          <w:szCs w:val="22"/>
          <w:lang w:val="fr-FR"/>
        </w:rPr>
        <w:t>Jolliffe</w:t>
      </w:r>
      <w:proofErr w:type="spellEnd"/>
      <w:r w:rsidRPr="003016E6">
        <w:rPr>
          <w:rStyle w:val="VerbatimChar"/>
          <w:rFonts w:ascii="Century Gothic" w:hAnsi="Century Gothic"/>
          <w:szCs w:val="22"/>
          <w:lang w:val="fr-FR"/>
        </w:rPr>
        <w:t xml:space="preserve"> = 0.9 | Dimensions </w:t>
      </w:r>
      <w:proofErr w:type="gramStart"/>
      <w:r w:rsidRPr="003016E6">
        <w:rPr>
          <w:rStyle w:val="VerbatimChar"/>
          <w:rFonts w:ascii="Century Gothic" w:hAnsi="Century Gothic"/>
          <w:szCs w:val="22"/>
          <w:lang w:val="fr-FR"/>
        </w:rPr>
        <w:t>conservées :</w:t>
      </w:r>
      <w:proofErr w:type="gramEnd"/>
      <w:r w:rsidRPr="003016E6">
        <w:rPr>
          <w:rStyle w:val="VerbatimChar"/>
          <w:rFonts w:ascii="Century Gothic" w:hAnsi="Century Gothic"/>
          <w:szCs w:val="22"/>
          <w:lang w:val="fr-FR"/>
        </w:rPr>
        <w:t xml:space="preserve"> Dim1, Dim2</w:t>
      </w:r>
    </w:p>
    <w:p w14:paraId="4ADD9A6F" w14:textId="77777777" w:rsidR="00D17D1F" w:rsidRPr="003016E6" w:rsidRDefault="00000000" w:rsidP="003016E6">
      <w:pPr>
        <w:pStyle w:val="Titre5"/>
        <w:spacing w:line="360" w:lineRule="auto"/>
        <w:jc w:val="both"/>
        <w:rPr>
          <w:rFonts w:ascii="Century Gothic" w:hAnsi="Century Gothic"/>
          <w:sz w:val="22"/>
          <w:szCs w:val="22"/>
          <w:lang w:val="fr-FR"/>
        </w:rPr>
      </w:pPr>
      <w:bookmarkStart w:id="8" w:name="X2393636b01c0bf17dc44893a768f2eebbb39a91"/>
      <w:bookmarkEnd w:id="7"/>
      <w:r w:rsidRPr="003016E6">
        <w:rPr>
          <w:rFonts w:ascii="Century Gothic" w:hAnsi="Century Gothic"/>
          <w:sz w:val="22"/>
          <w:szCs w:val="22"/>
          <w:lang w:val="fr-FR"/>
        </w:rPr>
        <w:t>Qualité de représentation d’un point et contribution à la formation des axes</w:t>
      </w:r>
    </w:p>
    <w:p w14:paraId="1F7F004F" w14:textId="737B087D"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6D50A628" wp14:editId="5363A9DF">
            <wp:extent cx="4619625" cy="345757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analysisfin_files/figure-docx/unnamed-chunk-10-1.png"/>
                    <pic:cNvPicPr>
                      <a:picLocks noChangeAspect="1" noChangeArrowheads="1"/>
                    </pic:cNvPicPr>
                  </pic:nvPicPr>
                  <pic:blipFill>
                    <a:blip r:embed="rId11"/>
                    <a:stretch>
                      <a:fillRect/>
                    </a:stretch>
                  </pic:blipFill>
                  <pic:spPr bwMode="auto">
                    <a:xfrm>
                      <a:off x="0" y="0"/>
                      <a:ext cx="4620127" cy="3457951"/>
                    </a:xfrm>
                    <a:prstGeom prst="rect">
                      <a:avLst/>
                    </a:prstGeom>
                    <a:noFill/>
                    <a:ln w="9525">
                      <a:noFill/>
                      <a:headEnd/>
                      <a:tailEnd/>
                    </a:ln>
                  </pic:spPr>
                </pic:pic>
              </a:graphicData>
            </a:graphic>
          </wp:inline>
        </w:drawing>
      </w:r>
    </w:p>
    <w:tbl>
      <w:tblPr>
        <w:tblStyle w:val="Grilledutableau"/>
        <w:tblW w:w="0" w:type="auto"/>
        <w:tblLook w:val="0020" w:firstRow="1" w:lastRow="0" w:firstColumn="0" w:lastColumn="0" w:noHBand="0" w:noVBand="0"/>
      </w:tblPr>
      <w:tblGrid>
        <w:gridCol w:w="1346"/>
        <w:gridCol w:w="1375"/>
        <w:gridCol w:w="1253"/>
      </w:tblGrid>
      <w:tr w:rsidR="003016E6" w:rsidRPr="003016E6" w14:paraId="02C80098" w14:textId="77777777" w:rsidTr="003016E6">
        <w:tc>
          <w:tcPr>
            <w:tcW w:w="0" w:type="auto"/>
          </w:tcPr>
          <w:p w14:paraId="663B9E1B" w14:textId="77777777" w:rsidR="003016E6" w:rsidRPr="003016E6" w:rsidRDefault="003016E6" w:rsidP="003016E6">
            <w:pPr>
              <w:pStyle w:val="Compact"/>
              <w:spacing w:line="360" w:lineRule="auto"/>
              <w:jc w:val="both"/>
              <w:rPr>
                <w:rFonts w:ascii="Century Gothic" w:hAnsi="Century Gothic"/>
                <w:sz w:val="22"/>
                <w:szCs w:val="22"/>
              </w:rPr>
            </w:pPr>
          </w:p>
        </w:tc>
        <w:tc>
          <w:tcPr>
            <w:tcW w:w="0" w:type="auto"/>
          </w:tcPr>
          <w:p w14:paraId="182D4F9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Dim.1</w:t>
            </w:r>
          </w:p>
        </w:tc>
        <w:tc>
          <w:tcPr>
            <w:tcW w:w="0" w:type="auto"/>
          </w:tcPr>
          <w:p w14:paraId="1D544A2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Dim.2</w:t>
            </w:r>
          </w:p>
        </w:tc>
      </w:tr>
      <w:tr w:rsidR="003016E6" w:rsidRPr="003016E6" w14:paraId="0ABDF78B" w14:textId="77777777" w:rsidTr="003016E6">
        <w:tc>
          <w:tcPr>
            <w:tcW w:w="0" w:type="auto"/>
          </w:tcPr>
          <w:p w14:paraId="4DCB71C7"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Chômage</w:t>
            </w:r>
            <w:proofErr w:type="spellEnd"/>
          </w:p>
        </w:tc>
        <w:tc>
          <w:tcPr>
            <w:tcW w:w="0" w:type="auto"/>
          </w:tcPr>
          <w:p w14:paraId="10D8BFB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32.5741404</w:t>
            </w:r>
          </w:p>
        </w:tc>
        <w:tc>
          <w:tcPr>
            <w:tcW w:w="0" w:type="auto"/>
          </w:tcPr>
          <w:p w14:paraId="66402AA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3.996092</w:t>
            </w:r>
          </w:p>
        </w:tc>
      </w:tr>
      <w:tr w:rsidR="003016E6" w:rsidRPr="003016E6" w14:paraId="41194069" w14:textId="77777777" w:rsidTr="003016E6">
        <w:tc>
          <w:tcPr>
            <w:tcW w:w="0" w:type="auto"/>
          </w:tcPr>
          <w:p w14:paraId="34CE582D"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Immobilier</w:t>
            </w:r>
            <w:proofErr w:type="spellEnd"/>
          </w:p>
        </w:tc>
        <w:tc>
          <w:tcPr>
            <w:tcW w:w="0" w:type="auto"/>
          </w:tcPr>
          <w:p w14:paraId="6B19978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14.9037159</w:t>
            </w:r>
          </w:p>
        </w:tc>
        <w:tc>
          <w:tcPr>
            <w:tcW w:w="0" w:type="auto"/>
          </w:tcPr>
          <w:p w14:paraId="4FD7066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28.691774</w:t>
            </w:r>
          </w:p>
        </w:tc>
      </w:tr>
      <w:tr w:rsidR="003016E6" w:rsidRPr="003016E6" w14:paraId="20C026F3" w14:textId="77777777" w:rsidTr="003016E6">
        <w:tc>
          <w:tcPr>
            <w:tcW w:w="0" w:type="auto"/>
          </w:tcPr>
          <w:p w14:paraId="00C8C80D"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Imposition</w:t>
            </w:r>
          </w:p>
        </w:tc>
        <w:tc>
          <w:tcPr>
            <w:tcW w:w="0" w:type="auto"/>
          </w:tcPr>
          <w:p w14:paraId="31AF4E4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33.4668765</w:t>
            </w:r>
          </w:p>
        </w:tc>
        <w:tc>
          <w:tcPr>
            <w:tcW w:w="0" w:type="auto"/>
          </w:tcPr>
          <w:p w14:paraId="2D5AAC1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2.898137</w:t>
            </w:r>
          </w:p>
        </w:tc>
      </w:tr>
      <w:tr w:rsidR="003016E6" w:rsidRPr="003016E6" w14:paraId="594DA812" w14:textId="77777777" w:rsidTr="003016E6">
        <w:tc>
          <w:tcPr>
            <w:tcW w:w="0" w:type="auto"/>
          </w:tcPr>
          <w:p w14:paraId="06A300ED"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Criminalité</w:t>
            </w:r>
            <w:proofErr w:type="spellEnd"/>
          </w:p>
        </w:tc>
        <w:tc>
          <w:tcPr>
            <w:tcW w:w="0" w:type="auto"/>
          </w:tcPr>
          <w:p w14:paraId="3667284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0.0627857</w:t>
            </w:r>
          </w:p>
        </w:tc>
        <w:tc>
          <w:tcPr>
            <w:tcW w:w="0" w:type="auto"/>
          </w:tcPr>
          <w:p w14:paraId="2E7FFE8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48.523024</w:t>
            </w:r>
          </w:p>
        </w:tc>
      </w:tr>
      <w:tr w:rsidR="003016E6" w:rsidRPr="003016E6" w14:paraId="2DD4A583" w14:textId="77777777" w:rsidTr="003016E6">
        <w:tc>
          <w:tcPr>
            <w:tcW w:w="0" w:type="auto"/>
          </w:tcPr>
          <w:p w14:paraId="133592E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Soleil</w:t>
            </w:r>
          </w:p>
        </w:tc>
        <w:tc>
          <w:tcPr>
            <w:tcW w:w="0" w:type="auto"/>
          </w:tcPr>
          <w:p w14:paraId="0950A18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18.9924816</w:t>
            </w:r>
          </w:p>
        </w:tc>
        <w:tc>
          <w:tcPr>
            <w:tcW w:w="0" w:type="auto"/>
          </w:tcPr>
          <w:p w14:paraId="7550643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15.890973</w:t>
            </w:r>
          </w:p>
        </w:tc>
      </w:tr>
    </w:tbl>
    <w:p w14:paraId="51DE54AD"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lastRenderedPageBreak/>
        <w:t>Le graphique présente la contribution des variables à la formation des deux premiers axes factoriels (Dim-1 et Dim-2) dans une analyse en composantes principales (ACP).</w:t>
      </w:r>
    </w:p>
    <w:p w14:paraId="596352A1" w14:textId="246A2A4C"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Sur le premier graphique (pour Dim-1), on remarque que les variables Imposition et Chômage ont les contributions les plus élevées, représentant respectivement environ 30% et 25% de la variance expliquée par cet axe. La variable Soleil suit avec une contribution plus modeste, tandis </w:t>
      </w:r>
      <w:r w:rsidR="003016E6" w:rsidRPr="003016E6">
        <w:rPr>
          <w:rFonts w:ascii="Century Gothic" w:hAnsi="Century Gothic"/>
          <w:sz w:val="22"/>
          <w:szCs w:val="22"/>
          <w:lang w:val="fr-FR"/>
        </w:rPr>
        <w:t>qu’Immobilier</w:t>
      </w:r>
      <w:r w:rsidRPr="003016E6">
        <w:rPr>
          <w:rFonts w:ascii="Century Gothic" w:hAnsi="Century Gothic"/>
          <w:sz w:val="22"/>
          <w:szCs w:val="22"/>
          <w:lang w:val="fr-FR"/>
        </w:rPr>
        <w:t xml:space="preserve"> et Criminalité ont des contributions faibles, proches de zéro.</w:t>
      </w:r>
    </w:p>
    <w:p w14:paraId="5265C5E6"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Le deuxième graphique (pour Dim-2) montre que la variable Criminalité domine largement la contribution à cet axe, avec environ 50%. Elle est suivie de loin par la variable Immobilier, qui contribue également de manière significative. Les autres variables, notamment Soleil, Chômage, et Imposition, ont des contributions faibles sur cet axe.</w:t>
      </w:r>
    </w:p>
    <w:p w14:paraId="2565F979" w14:textId="756E1550"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Ces </w:t>
      </w:r>
      <w:r w:rsidR="003016E6" w:rsidRPr="003016E6">
        <w:rPr>
          <w:rFonts w:ascii="Century Gothic" w:hAnsi="Century Gothic"/>
          <w:sz w:val="22"/>
          <w:szCs w:val="22"/>
          <w:lang w:val="fr-FR"/>
        </w:rPr>
        <w:t>résultats</w:t>
      </w:r>
      <w:r w:rsidRPr="003016E6">
        <w:rPr>
          <w:rFonts w:ascii="Century Gothic" w:hAnsi="Century Gothic"/>
          <w:sz w:val="22"/>
          <w:szCs w:val="22"/>
          <w:lang w:val="fr-FR"/>
        </w:rPr>
        <w:t xml:space="preserve"> sont en adéquation avec l’analyse des </w:t>
      </w:r>
      <w:r w:rsidR="003016E6" w:rsidRPr="003016E6">
        <w:rPr>
          <w:rFonts w:ascii="Century Gothic" w:hAnsi="Century Gothic"/>
          <w:sz w:val="22"/>
          <w:szCs w:val="22"/>
          <w:lang w:val="fr-FR"/>
        </w:rPr>
        <w:t>corrélations</w:t>
      </w:r>
      <w:r w:rsidRPr="003016E6">
        <w:rPr>
          <w:rFonts w:ascii="Century Gothic" w:hAnsi="Century Gothic"/>
          <w:sz w:val="22"/>
          <w:szCs w:val="22"/>
          <w:lang w:val="fr-FR"/>
        </w:rPr>
        <w:t xml:space="preserve"> entres les variables et les deux axes factoriels </w:t>
      </w:r>
      <w:r w:rsidR="003016E6" w:rsidRPr="003016E6">
        <w:rPr>
          <w:rFonts w:ascii="Century Gothic" w:hAnsi="Century Gothic"/>
          <w:sz w:val="22"/>
          <w:szCs w:val="22"/>
          <w:lang w:val="fr-FR"/>
        </w:rPr>
        <w:t>choisis. (</w:t>
      </w:r>
      <w:r w:rsidRPr="003016E6">
        <w:rPr>
          <w:rFonts w:ascii="Century Gothic" w:hAnsi="Century Gothic"/>
          <w:sz w:val="22"/>
          <w:szCs w:val="22"/>
          <w:lang w:val="fr-FR"/>
        </w:rPr>
        <w:t>Les valeurs Cosinus carrés sont données dans le tableau suivant)</w:t>
      </w:r>
    </w:p>
    <w:tbl>
      <w:tblPr>
        <w:tblStyle w:val="Grilledutableau"/>
        <w:tblW w:w="0" w:type="auto"/>
        <w:tblLook w:val="0020" w:firstRow="1" w:lastRow="0" w:firstColumn="0" w:lastColumn="0" w:noHBand="0" w:noVBand="0"/>
      </w:tblPr>
      <w:tblGrid>
        <w:gridCol w:w="1346"/>
        <w:gridCol w:w="1253"/>
        <w:gridCol w:w="1253"/>
      </w:tblGrid>
      <w:tr w:rsidR="003016E6" w:rsidRPr="003016E6" w14:paraId="6F9F37C4" w14:textId="77777777" w:rsidTr="003016E6">
        <w:tc>
          <w:tcPr>
            <w:tcW w:w="0" w:type="auto"/>
          </w:tcPr>
          <w:p w14:paraId="54206688" w14:textId="77777777" w:rsidR="003016E6" w:rsidRPr="003016E6" w:rsidRDefault="003016E6" w:rsidP="003016E6">
            <w:pPr>
              <w:pStyle w:val="Compact"/>
              <w:spacing w:line="360" w:lineRule="auto"/>
              <w:jc w:val="both"/>
              <w:rPr>
                <w:rFonts w:ascii="Century Gothic" w:hAnsi="Century Gothic"/>
                <w:sz w:val="22"/>
                <w:szCs w:val="22"/>
                <w:lang w:val="fr-FR"/>
              </w:rPr>
            </w:pPr>
          </w:p>
        </w:tc>
        <w:tc>
          <w:tcPr>
            <w:tcW w:w="0" w:type="auto"/>
          </w:tcPr>
          <w:p w14:paraId="7A0A457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Dim.1</w:t>
            </w:r>
          </w:p>
        </w:tc>
        <w:tc>
          <w:tcPr>
            <w:tcW w:w="0" w:type="auto"/>
          </w:tcPr>
          <w:p w14:paraId="77190E0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Dim.2</w:t>
            </w:r>
          </w:p>
        </w:tc>
      </w:tr>
      <w:tr w:rsidR="003016E6" w:rsidRPr="003016E6" w14:paraId="0116BE36" w14:textId="77777777" w:rsidTr="003016E6">
        <w:tc>
          <w:tcPr>
            <w:tcW w:w="0" w:type="auto"/>
          </w:tcPr>
          <w:p w14:paraId="4A2B438D"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Chômage</w:t>
            </w:r>
            <w:proofErr w:type="spellEnd"/>
          </w:p>
        </w:tc>
        <w:tc>
          <w:tcPr>
            <w:tcW w:w="0" w:type="auto"/>
          </w:tcPr>
          <w:p w14:paraId="78CB610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0.8669660</w:t>
            </w:r>
          </w:p>
        </w:tc>
        <w:tc>
          <w:tcPr>
            <w:tcW w:w="0" w:type="auto"/>
          </w:tcPr>
          <w:p w14:paraId="2D56E79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0.0710618</w:t>
            </w:r>
          </w:p>
        </w:tc>
      </w:tr>
      <w:tr w:rsidR="003016E6" w:rsidRPr="003016E6" w14:paraId="5ED0A01C" w14:textId="77777777" w:rsidTr="003016E6">
        <w:tc>
          <w:tcPr>
            <w:tcW w:w="0" w:type="auto"/>
          </w:tcPr>
          <w:p w14:paraId="608BD37D"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Immobilier</w:t>
            </w:r>
            <w:proofErr w:type="spellEnd"/>
          </w:p>
        </w:tc>
        <w:tc>
          <w:tcPr>
            <w:tcW w:w="0" w:type="auto"/>
          </w:tcPr>
          <w:p w14:paraId="6F3D534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0.3966648</w:t>
            </w:r>
          </w:p>
        </w:tc>
        <w:tc>
          <w:tcPr>
            <w:tcW w:w="0" w:type="auto"/>
          </w:tcPr>
          <w:p w14:paraId="1EAFB8A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0.5102208</w:t>
            </w:r>
          </w:p>
        </w:tc>
      </w:tr>
      <w:tr w:rsidR="003016E6" w:rsidRPr="003016E6" w14:paraId="4A931627" w14:textId="77777777" w:rsidTr="003016E6">
        <w:tc>
          <w:tcPr>
            <w:tcW w:w="0" w:type="auto"/>
          </w:tcPr>
          <w:p w14:paraId="049B480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Imposition</w:t>
            </w:r>
          </w:p>
        </w:tc>
        <w:tc>
          <w:tcPr>
            <w:tcW w:w="0" w:type="auto"/>
          </w:tcPr>
          <w:p w14:paraId="5427506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0.8907263</w:t>
            </w:r>
          </w:p>
        </w:tc>
        <w:tc>
          <w:tcPr>
            <w:tcW w:w="0" w:type="auto"/>
          </w:tcPr>
          <w:p w14:paraId="0344055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0.0515371</w:t>
            </w:r>
          </w:p>
        </w:tc>
      </w:tr>
      <w:tr w:rsidR="003016E6" w:rsidRPr="003016E6" w14:paraId="77649A39" w14:textId="77777777" w:rsidTr="003016E6">
        <w:tc>
          <w:tcPr>
            <w:tcW w:w="0" w:type="auto"/>
          </w:tcPr>
          <w:p w14:paraId="07C5BDCC"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Criminalité</w:t>
            </w:r>
            <w:proofErr w:type="spellEnd"/>
          </w:p>
        </w:tc>
        <w:tc>
          <w:tcPr>
            <w:tcW w:w="0" w:type="auto"/>
          </w:tcPr>
          <w:p w14:paraId="480EF69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0.0016711</w:t>
            </w:r>
          </w:p>
        </w:tc>
        <w:tc>
          <w:tcPr>
            <w:tcW w:w="0" w:type="auto"/>
          </w:tcPr>
          <w:p w14:paraId="0117545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0.8628764</w:t>
            </w:r>
          </w:p>
        </w:tc>
      </w:tr>
      <w:tr w:rsidR="003016E6" w:rsidRPr="003016E6" w14:paraId="2A662387" w14:textId="77777777" w:rsidTr="003016E6">
        <w:tc>
          <w:tcPr>
            <w:tcW w:w="0" w:type="auto"/>
          </w:tcPr>
          <w:p w14:paraId="697D814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Soleil</w:t>
            </w:r>
          </w:p>
        </w:tc>
        <w:tc>
          <w:tcPr>
            <w:tcW w:w="0" w:type="auto"/>
          </w:tcPr>
          <w:p w14:paraId="0ED480E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0.5054880</w:t>
            </w:r>
          </w:p>
        </w:tc>
        <w:tc>
          <w:tcPr>
            <w:tcW w:w="0" w:type="auto"/>
          </w:tcPr>
          <w:p w14:paraId="0961825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0.2825864</w:t>
            </w:r>
          </w:p>
        </w:tc>
      </w:tr>
    </w:tbl>
    <w:p w14:paraId="2B6DB4CE" w14:textId="77777777" w:rsidR="00D17D1F" w:rsidRPr="003016E6" w:rsidRDefault="00000000" w:rsidP="003016E6">
      <w:pPr>
        <w:pStyle w:val="Titre5"/>
        <w:spacing w:line="360" w:lineRule="auto"/>
        <w:jc w:val="both"/>
        <w:rPr>
          <w:rFonts w:ascii="Century Gothic" w:hAnsi="Century Gothic"/>
          <w:sz w:val="22"/>
          <w:szCs w:val="22"/>
        </w:rPr>
      </w:pPr>
      <w:bookmarkStart w:id="9" w:name="cercle-de-correlation"/>
      <w:bookmarkEnd w:id="8"/>
      <w:r w:rsidRPr="003016E6">
        <w:rPr>
          <w:rFonts w:ascii="Century Gothic" w:hAnsi="Century Gothic"/>
          <w:sz w:val="22"/>
          <w:szCs w:val="22"/>
        </w:rPr>
        <w:lastRenderedPageBreak/>
        <w:t>cercle de correlation</w:t>
      </w:r>
    </w:p>
    <w:p w14:paraId="22104890"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77D24603" wp14:editId="58D4D587">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analysisfin_files/figure-docx/unnamed-chunk-13-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5BC928E"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Ce cercle reflète en quelques sortes les résultats que nous avons obtenus avec la matrice de corrélation.</w:t>
      </w:r>
    </w:p>
    <w:p w14:paraId="0E4F2E0D" w14:textId="396AC1AD"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Il apparaît clairement que le premier axe (Dim1) est fortement porté par les variables Imposition et </w:t>
      </w:r>
      <w:r w:rsidR="003016E6" w:rsidRPr="003016E6">
        <w:rPr>
          <w:rFonts w:ascii="Century Gothic" w:hAnsi="Century Gothic"/>
          <w:sz w:val="22"/>
          <w:szCs w:val="22"/>
          <w:lang w:val="fr-FR"/>
        </w:rPr>
        <w:t>Immobilier,</w:t>
      </w:r>
      <w:r w:rsidRPr="003016E6">
        <w:rPr>
          <w:rFonts w:ascii="Century Gothic" w:hAnsi="Century Gothic"/>
          <w:sz w:val="22"/>
          <w:szCs w:val="22"/>
          <w:lang w:val="fr-FR"/>
        </w:rPr>
        <w:t xml:space="preserve"> qui sont les plus proches de cet axe et ont une forte contribution à sa variance (53,2%). Ainsi, les villes </w:t>
      </w:r>
      <w:r w:rsidR="003016E6" w:rsidRPr="003016E6">
        <w:rPr>
          <w:rFonts w:ascii="Century Gothic" w:hAnsi="Century Gothic"/>
          <w:sz w:val="22"/>
          <w:szCs w:val="22"/>
          <w:lang w:val="fr-FR"/>
        </w:rPr>
        <w:t>discriminées</w:t>
      </w:r>
      <w:r w:rsidRPr="003016E6">
        <w:rPr>
          <w:rFonts w:ascii="Century Gothic" w:hAnsi="Century Gothic"/>
          <w:sz w:val="22"/>
          <w:szCs w:val="22"/>
          <w:lang w:val="fr-FR"/>
        </w:rPr>
        <w:t xml:space="preserve"> par cet axe seront principalement différenciées par ces deux facteurs (des villes à fort régime fiscal et des prix de logement élevés contre des faibles à prix de logement faibles de des taux d’imposition faible). D’autre part, le deuxième axe (Dim2), expliquant 35,6% de la variance, semble être influencé par les variables Criminalité et Chômage. Les villes différenciées par cet axe seront donc principalement caractérisées par des niveaux de criminalité ou de chômage plus élevés ou plus faibles. La variable Soleil a une contribution plus modeste comparée aux variables comme Imposition à la formation des axes. Cela signifie que Soleil joue un rôle secondaire dans la discrimination des villes selon le premier axe (Dim1), mais elle a tout de même une certaine influence.</w:t>
      </w:r>
    </w:p>
    <w:p w14:paraId="51EC33D3" w14:textId="6B920DE3" w:rsidR="00D17D1F" w:rsidRPr="00550B7E"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lastRenderedPageBreak/>
        <w:t>Qualité de représentation d’un point et contribution à la formation des axes</w:t>
      </w:r>
    </w:p>
    <w:tbl>
      <w:tblPr>
        <w:tblStyle w:val="Grilledutableau"/>
        <w:tblW w:w="0" w:type="auto"/>
        <w:tblLook w:val="0020" w:firstRow="1" w:lastRow="0" w:firstColumn="0" w:lastColumn="0" w:noHBand="0" w:noVBand="0"/>
      </w:tblPr>
      <w:tblGrid>
        <w:gridCol w:w="2098"/>
        <w:gridCol w:w="1375"/>
        <w:gridCol w:w="1375"/>
      </w:tblGrid>
      <w:tr w:rsidR="003016E6" w:rsidRPr="003016E6" w14:paraId="4957E0CA" w14:textId="77777777" w:rsidTr="003016E6">
        <w:tc>
          <w:tcPr>
            <w:tcW w:w="0" w:type="auto"/>
          </w:tcPr>
          <w:p w14:paraId="6D8D0F99" w14:textId="77777777" w:rsidR="003016E6" w:rsidRPr="003016E6" w:rsidRDefault="003016E6" w:rsidP="003016E6">
            <w:pPr>
              <w:pStyle w:val="Compact"/>
              <w:spacing w:line="360" w:lineRule="auto"/>
              <w:jc w:val="both"/>
              <w:rPr>
                <w:rFonts w:ascii="Century Gothic" w:hAnsi="Century Gothic"/>
                <w:sz w:val="22"/>
                <w:szCs w:val="22"/>
              </w:rPr>
            </w:pPr>
          </w:p>
        </w:tc>
        <w:tc>
          <w:tcPr>
            <w:tcW w:w="0" w:type="auto"/>
          </w:tcPr>
          <w:p w14:paraId="579C5AA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Dim.1</w:t>
            </w:r>
          </w:p>
        </w:tc>
        <w:tc>
          <w:tcPr>
            <w:tcW w:w="0" w:type="auto"/>
          </w:tcPr>
          <w:p w14:paraId="244E1B5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Dim.2</w:t>
            </w:r>
          </w:p>
        </w:tc>
      </w:tr>
      <w:tr w:rsidR="003016E6" w:rsidRPr="003016E6" w14:paraId="733C4C55" w14:textId="77777777" w:rsidTr="003016E6">
        <w:tc>
          <w:tcPr>
            <w:tcW w:w="0" w:type="auto"/>
          </w:tcPr>
          <w:p w14:paraId="4B5785BD"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Aix-</w:t>
            </w:r>
            <w:proofErr w:type="spellStart"/>
            <w:r w:rsidRPr="003016E6">
              <w:rPr>
                <w:rFonts w:ascii="Century Gothic" w:hAnsi="Century Gothic"/>
                <w:sz w:val="22"/>
                <w:szCs w:val="22"/>
              </w:rPr>
              <w:t>en</w:t>
            </w:r>
            <w:proofErr w:type="spellEnd"/>
            <w:r w:rsidRPr="003016E6">
              <w:rPr>
                <w:rFonts w:ascii="Century Gothic" w:hAnsi="Century Gothic"/>
                <w:sz w:val="22"/>
                <w:szCs w:val="22"/>
              </w:rPr>
              <w:t xml:space="preserve"> -Provence</w:t>
            </w:r>
          </w:p>
        </w:tc>
        <w:tc>
          <w:tcPr>
            <w:tcW w:w="0" w:type="auto"/>
          </w:tcPr>
          <w:p w14:paraId="77B2942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0.0061758</w:t>
            </w:r>
          </w:p>
        </w:tc>
        <w:tc>
          <w:tcPr>
            <w:tcW w:w="0" w:type="auto"/>
          </w:tcPr>
          <w:p w14:paraId="18E9821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13.4304371</w:t>
            </w:r>
          </w:p>
        </w:tc>
      </w:tr>
      <w:tr w:rsidR="003016E6" w:rsidRPr="003016E6" w14:paraId="1FDC62D6" w14:textId="77777777" w:rsidTr="003016E6">
        <w:tc>
          <w:tcPr>
            <w:tcW w:w="0" w:type="auto"/>
          </w:tcPr>
          <w:p w14:paraId="6B4955A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Brest</w:t>
            </w:r>
          </w:p>
        </w:tc>
        <w:tc>
          <w:tcPr>
            <w:tcW w:w="0" w:type="auto"/>
          </w:tcPr>
          <w:p w14:paraId="7767125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0.0113731</w:t>
            </w:r>
          </w:p>
        </w:tc>
        <w:tc>
          <w:tcPr>
            <w:tcW w:w="0" w:type="auto"/>
          </w:tcPr>
          <w:p w14:paraId="4836D85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5.7997984</w:t>
            </w:r>
          </w:p>
        </w:tc>
      </w:tr>
      <w:tr w:rsidR="003016E6" w:rsidRPr="003016E6" w14:paraId="5B7FC0E1" w14:textId="77777777" w:rsidTr="003016E6">
        <w:tc>
          <w:tcPr>
            <w:tcW w:w="0" w:type="auto"/>
          </w:tcPr>
          <w:p w14:paraId="64C8653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Clermont-Ferrand</w:t>
            </w:r>
          </w:p>
        </w:tc>
        <w:tc>
          <w:tcPr>
            <w:tcW w:w="0" w:type="auto"/>
          </w:tcPr>
          <w:p w14:paraId="76DFAEA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0.2312576</w:t>
            </w:r>
          </w:p>
        </w:tc>
        <w:tc>
          <w:tcPr>
            <w:tcW w:w="0" w:type="auto"/>
          </w:tcPr>
          <w:p w14:paraId="7E3CBF1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5.4422427</w:t>
            </w:r>
          </w:p>
        </w:tc>
      </w:tr>
      <w:tr w:rsidR="003016E6" w:rsidRPr="003016E6" w14:paraId="54B1D3A2" w14:textId="77777777" w:rsidTr="003016E6">
        <w:tc>
          <w:tcPr>
            <w:tcW w:w="0" w:type="auto"/>
          </w:tcPr>
          <w:p w14:paraId="4F176E3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Dijon</w:t>
            </w:r>
          </w:p>
        </w:tc>
        <w:tc>
          <w:tcPr>
            <w:tcW w:w="0" w:type="auto"/>
          </w:tcPr>
          <w:p w14:paraId="50EB7B0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5.0933613</w:t>
            </w:r>
          </w:p>
        </w:tc>
        <w:tc>
          <w:tcPr>
            <w:tcW w:w="0" w:type="auto"/>
          </w:tcPr>
          <w:p w14:paraId="74DBE04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3.7571991</w:t>
            </w:r>
          </w:p>
        </w:tc>
      </w:tr>
      <w:tr w:rsidR="003016E6" w:rsidRPr="003016E6" w14:paraId="5C14AD5C" w14:textId="77777777" w:rsidTr="003016E6">
        <w:tc>
          <w:tcPr>
            <w:tcW w:w="0" w:type="auto"/>
          </w:tcPr>
          <w:p w14:paraId="4510C10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Grenoble</w:t>
            </w:r>
          </w:p>
        </w:tc>
        <w:tc>
          <w:tcPr>
            <w:tcW w:w="0" w:type="auto"/>
          </w:tcPr>
          <w:p w14:paraId="2EC9CE7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0.3901642</w:t>
            </w:r>
          </w:p>
        </w:tc>
        <w:tc>
          <w:tcPr>
            <w:tcW w:w="0" w:type="auto"/>
          </w:tcPr>
          <w:p w14:paraId="0F03339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0.1254368</w:t>
            </w:r>
          </w:p>
        </w:tc>
      </w:tr>
      <w:tr w:rsidR="003016E6" w:rsidRPr="003016E6" w14:paraId="28D1D7CB" w14:textId="77777777" w:rsidTr="003016E6">
        <w:tc>
          <w:tcPr>
            <w:tcW w:w="0" w:type="auto"/>
          </w:tcPr>
          <w:p w14:paraId="204B8D3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Le Havre</w:t>
            </w:r>
          </w:p>
        </w:tc>
        <w:tc>
          <w:tcPr>
            <w:tcW w:w="0" w:type="auto"/>
          </w:tcPr>
          <w:p w14:paraId="0D748AC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1.9517390</w:t>
            </w:r>
          </w:p>
        </w:tc>
        <w:tc>
          <w:tcPr>
            <w:tcW w:w="0" w:type="auto"/>
          </w:tcPr>
          <w:p w14:paraId="4AFD0FC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2.1732552</w:t>
            </w:r>
          </w:p>
        </w:tc>
      </w:tr>
      <w:tr w:rsidR="003016E6" w:rsidRPr="003016E6" w14:paraId="60ED4CE8" w14:textId="77777777" w:rsidTr="003016E6">
        <w:tc>
          <w:tcPr>
            <w:tcW w:w="0" w:type="auto"/>
          </w:tcPr>
          <w:p w14:paraId="155043E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Le Mans</w:t>
            </w:r>
          </w:p>
        </w:tc>
        <w:tc>
          <w:tcPr>
            <w:tcW w:w="0" w:type="auto"/>
          </w:tcPr>
          <w:p w14:paraId="43493DB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0.6103980</w:t>
            </w:r>
          </w:p>
        </w:tc>
        <w:tc>
          <w:tcPr>
            <w:tcW w:w="0" w:type="auto"/>
          </w:tcPr>
          <w:p w14:paraId="6BD0B48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2.3471826</w:t>
            </w:r>
          </w:p>
        </w:tc>
      </w:tr>
      <w:tr w:rsidR="003016E6" w:rsidRPr="003016E6" w14:paraId="6F37E6D1" w14:textId="77777777" w:rsidTr="003016E6">
        <w:tc>
          <w:tcPr>
            <w:tcW w:w="0" w:type="auto"/>
          </w:tcPr>
          <w:p w14:paraId="0AAC4E9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Limoges</w:t>
            </w:r>
          </w:p>
        </w:tc>
        <w:tc>
          <w:tcPr>
            <w:tcW w:w="0" w:type="auto"/>
          </w:tcPr>
          <w:p w14:paraId="0F4F45A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0.4830305</w:t>
            </w:r>
          </w:p>
        </w:tc>
        <w:tc>
          <w:tcPr>
            <w:tcW w:w="0" w:type="auto"/>
          </w:tcPr>
          <w:p w14:paraId="6F2EFE5D"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8.7397928</w:t>
            </w:r>
          </w:p>
        </w:tc>
      </w:tr>
      <w:tr w:rsidR="003016E6" w:rsidRPr="003016E6" w14:paraId="34069614" w14:textId="77777777" w:rsidTr="003016E6">
        <w:tc>
          <w:tcPr>
            <w:tcW w:w="0" w:type="auto"/>
          </w:tcPr>
          <w:p w14:paraId="4E9EC11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Lyon</w:t>
            </w:r>
          </w:p>
        </w:tc>
        <w:tc>
          <w:tcPr>
            <w:tcW w:w="0" w:type="auto"/>
          </w:tcPr>
          <w:p w14:paraId="3B63194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4.9423497</w:t>
            </w:r>
          </w:p>
        </w:tc>
        <w:tc>
          <w:tcPr>
            <w:tcW w:w="0" w:type="auto"/>
          </w:tcPr>
          <w:p w14:paraId="63CD84E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0.0670366</w:t>
            </w:r>
          </w:p>
        </w:tc>
      </w:tr>
      <w:tr w:rsidR="003016E6" w:rsidRPr="003016E6" w14:paraId="14D895C5" w14:textId="77777777" w:rsidTr="003016E6">
        <w:tc>
          <w:tcPr>
            <w:tcW w:w="0" w:type="auto"/>
          </w:tcPr>
          <w:p w14:paraId="7BB853A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Marseille</w:t>
            </w:r>
          </w:p>
        </w:tc>
        <w:tc>
          <w:tcPr>
            <w:tcW w:w="0" w:type="auto"/>
          </w:tcPr>
          <w:p w14:paraId="696E3E6D"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12.8208826</w:t>
            </w:r>
          </w:p>
        </w:tc>
        <w:tc>
          <w:tcPr>
            <w:tcW w:w="0" w:type="auto"/>
          </w:tcPr>
          <w:p w14:paraId="455DD91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4.6867374</w:t>
            </w:r>
          </w:p>
        </w:tc>
      </w:tr>
      <w:tr w:rsidR="003016E6" w:rsidRPr="003016E6" w14:paraId="2EC326FE" w14:textId="77777777" w:rsidTr="003016E6">
        <w:tc>
          <w:tcPr>
            <w:tcW w:w="0" w:type="auto"/>
          </w:tcPr>
          <w:p w14:paraId="53F6674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Montpellier</w:t>
            </w:r>
          </w:p>
        </w:tc>
        <w:tc>
          <w:tcPr>
            <w:tcW w:w="0" w:type="auto"/>
          </w:tcPr>
          <w:p w14:paraId="2EE5F2C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11.1460401</w:t>
            </w:r>
          </w:p>
        </w:tc>
        <w:tc>
          <w:tcPr>
            <w:tcW w:w="0" w:type="auto"/>
          </w:tcPr>
          <w:p w14:paraId="469F952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6.2585112</w:t>
            </w:r>
          </w:p>
        </w:tc>
      </w:tr>
      <w:tr w:rsidR="003016E6" w:rsidRPr="003016E6" w14:paraId="17903433" w14:textId="77777777" w:rsidTr="003016E6">
        <w:tc>
          <w:tcPr>
            <w:tcW w:w="0" w:type="auto"/>
          </w:tcPr>
          <w:p w14:paraId="0FBBA7A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Nantes</w:t>
            </w:r>
          </w:p>
        </w:tc>
        <w:tc>
          <w:tcPr>
            <w:tcW w:w="0" w:type="auto"/>
          </w:tcPr>
          <w:p w14:paraId="2D1A9EA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0.0083245</w:t>
            </w:r>
          </w:p>
        </w:tc>
        <w:tc>
          <w:tcPr>
            <w:tcW w:w="0" w:type="auto"/>
          </w:tcPr>
          <w:p w14:paraId="714584B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0.0014990</w:t>
            </w:r>
          </w:p>
        </w:tc>
      </w:tr>
      <w:tr w:rsidR="003016E6" w:rsidRPr="003016E6" w14:paraId="7533BA3E" w14:textId="77777777" w:rsidTr="003016E6">
        <w:tc>
          <w:tcPr>
            <w:tcW w:w="0" w:type="auto"/>
          </w:tcPr>
          <w:p w14:paraId="122F3470"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Nïmes</w:t>
            </w:r>
            <w:proofErr w:type="spellEnd"/>
          </w:p>
        </w:tc>
        <w:tc>
          <w:tcPr>
            <w:tcW w:w="0" w:type="auto"/>
          </w:tcPr>
          <w:p w14:paraId="37FB711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15.3641105</w:t>
            </w:r>
          </w:p>
        </w:tc>
        <w:tc>
          <w:tcPr>
            <w:tcW w:w="0" w:type="auto"/>
          </w:tcPr>
          <w:p w14:paraId="442E9FB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4.5811930</w:t>
            </w:r>
          </w:p>
        </w:tc>
      </w:tr>
      <w:tr w:rsidR="003016E6" w:rsidRPr="003016E6" w14:paraId="462EDD6D" w14:textId="77777777" w:rsidTr="003016E6">
        <w:tc>
          <w:tcPr>
            <w:tcW w:w="0" w:type="auto"/>
          </w:tcPr>
          <w:p w14:paraId="5C7CD86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Paris</w:t>
            </w:r>
          </w:p>
        </w:tc>
        <w:tc>
          <w:tcPr>
            <w:tcW w:w="0" w:type="auto"/>
          </w:tcPr>
          <w:p w14:paraId="3C85E4D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30.7906911</w:t>
            </w:r>
          </w:p>
        </w:tc>
        <w:tc>
          <w:tcPr>
            <w:tcW w:w="0" w:type="auto"/>
          </w:tcPr>
          <w:p w14:paraId="77A80F1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31.9283603</w:t>
            </w:r>
          </w:p>
        </w:tc>
      </w:tr>
      <w:tr w:rsidR="003016E6" w:rsidRPr="003016E6" w14:paraId="2C9960A1" w14:textId="77777777" w:rsidTr="003016E6">
        <w:tc>
          <w:tcPr>
            <w:tcW w:w="0" w:type="auto"/>
          </w:tcPr>
          <w:p w14:paraId="0EF173D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Poitiers</w:t>
            </w:r>
          </w:p>
        </w:tc>
        <w:tc>
          <w:tcPr>
            <w:tcW w:w="0" w:type="auto"/>
          </w:tcPr>
          <w:p w14:paraId="5FF6DA3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0.0008799</w:t>
            </w:r>
          </w:p>
        </w:tc>
        <w:tc>
          <w:tcPr>
            <w:tcW w:w="0" w:type="auto"/>
          </w:tcPr>
          <w:p w14:paraId="1C1F917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4.5358197</w:t>
            </w:r>
          </w:p>
        </w:tc>
      </w:tr>
      <w:tr w:rsidR="003016E6" w:rsidRPr="003016E6" w14:paraId="337D189D" w14:textId="77777777" w:rsidTr="003016E6">
        <w:tc>
          <w:tcPr>
            <w:tcW w:w="0" w:type="auto"/>
          </w:tcPr>
          <w:p w14:paraId="131CC36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Rennes</w:t>
            </w:r>
          </w:p>
        </w:tc>
        <w:tc>
          <w:tcPr>
            <w:tcW w:w="0" w:type="auto"/>
          </w:tcPr>
          <w:p w14:paraId="518118C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2.4011376</w:t>
            </w:r>
          </w:p>
        </w:tc>
        <w:tc>
          <w:tcPr>
            <w:tcW w:w="0" w:type="auto"/>
          </w:tcPr>
          <w:p w14:paraId="609FE29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0.4195512</w:t>
            </w:r>
          </w:p>
        </w:tc>
      </w:tr>
      <w:tr w:rsidR="003016E6" w:rsidRPr="003016E6" w14:paraId="541FFA26" w14:textId="77777777" w:rsidTr="003016E6">
        <w:tc>
          <w:tcPr>
            <w:tcW w:w="0" w:type="auto"/>
          </w:tcPr>
          <w:p w14:paraId="612611A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Saint-Etienne</w:t>
            </w:r>
          </w:p>
        </w:tc>
        <w:tc>
          <w:tcPr>
            <w:tcW w:w="0" w:type="auto"/>
          </w:tcPr>
          <w:p w14:paraId="0C81277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0.6243337</w:t>
            </w:r>
          </w:p>
        </w:tc>
        <w:tc>
          <w:tcPr>
            <w:tcW w:w="0" w:type="auto"/>
          </w:tcPr>
          <w:p w14:paraId="51D3BF3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3.5800301</w:t>
            </w:r>
          </w:p>
        </w:tc>
      </w:tr>
      <w:tr w:rsidR="003016E6" w:rsidRPr="003016E6" w14:paraId="63B0CC69" w14:textId="77777777" w:rsidTr="003016E6">
        <w:tc>
          <w:tcPr>
            <w:tcW w:w="0" w:type="auto"/>
          </w:tcPr>
          <w:p w14:paraId="69CC655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Strasbourg</w:t>
            </w:r>
          </w:p>
        </w:tc>
        <w:tc>
          <w:tcPr>
            <w:tcW w:w="0" w:type="auto"/>
          </w:tcPr>
          <w:p w14:paraId="6159674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3.2845599</w:t>
            </w:r>
          </w:p>
        </w:tc>
        <w:tc>
          <w:tcPr>
            <w:tcW w:w="0" w:type="auto"/>
          </w:tcPr>
          <w:p w14:paraId="3DDC7F2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0.5968041</w:t>
            </w:r>
          </w:p>
        </w:tc>
      </w:tr>
      <w:tr w:rsidR="003016E6" w:rsidRPr="003016E6" w14:paraId="1AC84B36" w14:textId="77777777" w:rsidTr="003016E6">
        <w:tc>
          <w:tcPr>
            <w:tcW w:w="0" w:type="auto"/>
          </w:tcPr>
          <w:p w14:paraId="109EBE2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Toulon</w:t>
            </w:r>
          </w:p>
        </w:tc>
        <w:tc>
          <w:tcPr>
            <w:tcW w:w="0" w:type="auto"/>
          </w:tcPr>
          <w:p w14:paraId="34F08D4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9.6256331</w:t>
            </w:r>
          </w:p>
        </w:tc>
        <w:tc>
          <w:tcPr>
            <w:tcW w:w="0" w:type="auto"/>
          </w:tcPr>
          <w:p w14:paraId="0B685A0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0.6273876</w:t>
            </w:r>
          </w:p>
        </w:tc>
      </w:tr>
      <w:tr w:rsidR="003016E6" w:rsidRPr="003016E6" w14:paraId="753441BC" w14:textId="77777777" w:rsidTr="003016E6">
        <w:tc>
          <w:tcPr>
            <w:tcW w:w="0" w:type="auto"/>
          </w:tcPr>
          <w:p w14:paraId="10FA222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Tours</w:t>
            </w:r>
          </w:p>
        </w:tc>
        <w:tc>
          <w:tcPr>
            <w:tcW w:w="0" w:type="auto"/>
          </w:tcPr>
          <w:p w14:paraId="66FCC2E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0.2135579</w:t>
            </w:r>
          </w:p>
        </w:tc>
        <w:tc>
          <w:tcPr>
            <w:tcW w:w="0" w:type="auto"/>
          </w:tcPr>
          <w:p w14:paraId="09CCF8A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0.9017250</w:t>
            </w:r>
          </w:p>
        </w:tc>
      </w:tr>
    </w:tbl>
    <w:p w14:paraId="6D5551B3" w14:textId="7D2C355D" w:rsidR="00550B7E" w:rsidRDefault="00550B7E" w:rsidP="003016E6">
      <w:pPr>
        <w:pStyle w:val="Corpsdetexte"/>
        <w:spacing w:line="360" w:lineRule="auto"/>
        <w:jc w:val="both"/>
        <w:rPr>
          <w:rFonts w:ascii="Century Gothic" w:hAnsi="Century Gothic"/>
          <w:sz w:val="22"/>
          <w:szCs w:val="22"/>
          <w:lang w:val="fr-FR"/>
        </w:rPr>
      </w:pPr>
      <w:r w:rsidRPr="003016E6">
        <w:rPr>
          <w:rFonts w:ascii="Century Gothic" w:hAnsi="Century Gothic"/>
          <w:noProof/>
          <w:sz w:val="22"/>
          <w:szCs w:val="22"/>
        </w:rPr>
        <w:lastRenderedPageBreak/>
        <w:drawing>
          <wp:inline distT="0" distB="0" distL="0" distR="0" wp14:anchorId="24081C02" wp14:editId="66274FDE">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dataanalysisfin_files/figure-docx/unnamed-chunk-14-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70CAD230" w14:textId="5D2B9DE5"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Paris se distingue nettement dans les deux dimensions principales, Dim-1 et Dim-2, où elle occupe la première place en termes de contribution. Dans Dim-1, sa part dépasse les 20%, ce qui en fait la ville la plus influente dans cette dimension, suivie de villes comme Nîmes et Marseille. De même, dans Dim-2, Paris reste en tête avec une contribution similaire, dépassant également les autres villes telles que Aix-en-Provence et Nîmes. Ces résultats montrent que Paris joue un rôle prépondérant dans les deux dimensions, avec une influence marquée par rapport aux autres villes.</w:t>
      </w:r>
    </w:p>
    <w:tbl>
      <w:tblPr>
        <w:tblStyle w:val="Grilledutableau"/>
        <w:tblW w:w="0" w:type="auto"/>
        <w:tblLook w:val="0020" w:firstRow="1" w:lastRow="0" w:firstColumn="0" w:lastColumn="0" w:noHBand="0" w:noVBand="0"/>
      </w:tblPr>
      <w:tblGrid>
        <w:gridCol w:w="2098"/>
        <w:gridCol w:w="1253"/>
        <w:gridCol w:w="1253"/>
      </w:tblGrid>
      <w:tr w:rsidR="003016E6" w:rsidRPr="003016E6" w14:paraId="0255F94D" w14:textId="77777777" w:rsidTr="003016E6">
        <w:tc>
          <w:tcPr>
            <w:tcW w:w="0" w:type="auto"/>
          </w:tcPr>
          <w:p w14:paraId="2FEE763F" w14:textId="77777777" w:rsidR="003016E6" w:rsidRPr="003016E6" w:rsidRDefault="003016E6" w:rsidP="003016E6">
            <w:pPr>
              <w:pStyle w:val="Compact"/>
              <w:spacing w:line="360" w:lineRule="auto"/>
              <w:jc w:val="both"/>
              <w:rPr>
                <w:rFonts w:ascii="Century Gothic" w:hAnsi="Century Gothic"/>
                <w:sz w:val="22"/>
                <w:szCs w:val="22"/>
                <w:lang w:val="fr-FR"/>
              </w:rPr>
            </w:pPr>
          </w:p>
        </w:tc>
        <w:tc>
          <w:tcPr>
            <w:tcW w:w="0" w:type="auto"/>
          </w:tcPr>
          <w:p w14:paraId="6A3B1DA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Dim.1</w:t>
            </w:r>
          </w:p>
        </w:tc>
        <w:tc>
          <w:tcPr>
            <w:tcW w:w="0" w:type="auto"/>
          </w:tcPr>
          <w:p w14:paraId="78ECCC6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Dim.2</w:t>
            </w:r>
          </w:p>
        </w:tc>
      </w:tr>
      <w:tr w:rsidR="003016E6" w:rsidRPr="003016E6" w14:paraId="4768B6A9" w14:textId="77777777" w:rsidTr="003016E6">
        <w:tc>
          <w:tcPr>
            <w:tcW w:w="0" w:type="auto"/>
          </w:tcPr>
          <w:p w14:paraId="3749C1C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Aix-</w:t>
            </w:r>
            <w:proofErr w:type="spellStart"/>
            <w:r w:rsidRPr="003016E6">
              <w:rPr>
                <w:rFonts w:ascii="Century Gothic" w:hAnsi="Century Gothic"/>
                <w:sz w:val="22"/>
                <w:szCs w:val="22"/>
              </w:rPr>
              <w:t>en</w:t>
            </w:r>
            <w:proofErr w:type="spellEnd"/>
            <w:r w:rsidRPr="003016E6">
              <w:rPr>
                <w:rFonts w:ascii="Century Gothic" w:hAnsi="Century Gothic"/>
                <w:sz w:val="22"/>
                <w:szCs w:val="22"/>
              </w:rPr>
              <w:t xml:space="preserve"> -Provence</w:t>
            </w:r>
          </w:p>
        </w:tc>
        <w:tc>
          <w:tcPr>
            <w:tcW w:w="0" w:type="auto"/>
          </w:tcPr>
          <w:p w14:paraId="239CFCF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0.0005402</w:t>
            </w:r>
          </w:p>
        </w:tc>
        <w:tc>
          <w:tcPr>
            <w:tcW w:w="0" w:type="auto"/>
          </w:tcPr>
          <w:p w14:paraId="58A072C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0.7848725</w:t>
            </w:r>
          </w:p>
        </w:tc>
      </w:tr>
      <w:tr w:rsidR="003016E6" w:rsidRPr="003016E6" w14:paraId="460EDBAE" w14:textId="77777777" w:rsidTr="003016E6">
        <w:tc>
          <w:tcPr>
            <w:tcW w:w="0" w:type="auto"/>
          </w:tcPr>
          <w:p w14:paraId="17345F8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Brest</w:t>
            </w:r>
          </w:p>
        </w:tc>
        <w:tc>
          <w:tcPr>
            <w:tcW w:w="0" w:type="auto"/>
          </w:tcPr>
          <w:p w14:paraId="4F420B6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0.0027088</w:t>
            </w:r>
          </w:p>
        </w:tc>
        <w:tc>
          <w:tcPr>
            <w:tcW w:w="0" w:type="auto"/>
          </w:tcPr>
          <w:p w14:paraId="33BD035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0.9229658</w:t>
            </w:r>
          </w:p>
        </w:tc>
      </w:tr>
      <w:tr w:rsidR="003016E6" w:rsidRPr="003016E6" w14:paraId="16D5D48D" w14:textId="77777777" w:rsidTr="003016E6">
        <w:tc>
          <w:tcPr>
            <w:tcW w:w="0" w:type="auto"/>
          </w:tcPr>
          <w:p w14:paraId="430E7F5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Clermont-Ferrand</w:t>
            </w:r>
          </w:p>
        </w:tc>
        <w:tc>
          <w:tcPr>
            <w:tcW w:w="0" w:type="auto"/>
          </w:tcPr>
          <w:p w14:paraId="1E384AB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0.0557738</w:t>
            </w:r>
          </w:p>
        </w:tc>
        <w:tc>
          <w:tcPr>
            <w:tcW w:w="0" w:type="auto"/>
          </w:tcPr>
          <w:p w14:paraId="7096BF4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0.8769678</w:t>
            </w:r>
          </w:p>
        </w:tc>
      </w:tr>
      <w:tr w:rsidR="003016E6" w:rsidRPr="003016E6" w14:paraId="72EEC3F0" w14:textId="77777777" w:rsidTr="003016E6">
        <w:tc>
          <w:tcPr>
            <w:tcW w:w="0" w:type="auto"/>
          </w:tcPr>
          <w:p w14:paraId="2447D8ED"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Dijon</w:t>
            </w:r>
          </w:p>
        </w:tc>
        <w:tc>
          <w:tcPr>
            <w:tcW w:w="0" w:type="auto"/>
          </w:tcPr>
          <w:p w14:paraId="7359BC4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0.5946486</w:t>
            </w:r>
          </w:p>
        </w:tc>
        <w:tc>
          <w:tcPr>
            <w:tcW w:w="0" w:type="auto"/>
          </w:tcPr>
          <w:p w14:paraId="549A1616"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0.2930838</w:t>
            </w:r>
          </w:p>
        </w:tc>
      </w:tr>
      <w:tr w:rsidR="003016E6" w:rsidRPr="003016E6" w14:paraId="2DAE21B5" w14:textId="77777777" w:rsidTr="003016E6">
        <w:tc>
          <w:tcPr>
            <w:tcW w:w="0" w:type="auto"/>
          </w:tcPr>
          <w:p w14:paraId="4CDFCF7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Grenoble</w:t>
            </w:r>
          </w:p>
        </w:tc>
        <w:tc>
          <w:tcPr>
            <w:tcW w:w="0" w:type="auto"/>
          </w:tcPr>
          <w:p w14:paraId="4125E24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0.5517710</w:t>
            </w:r>
          </w:p>
        </w:tc>
        <w:tc>
          <w:tcPr>
            <w:tcW w:w="0" w:type="auto"/>
          </w:tcPr>
          <w:p w14:paraId="656617B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0.1185245</w:t>
            </w:r>
          </w:p>
        </w:tc>
      </w:tr>
      <w:tr w:rsidR="003016E6" w:rsidRPr="003016E6" w14:paraId="15A26FD5" w14:textId="77777777" w:rsidTr="003016E6">
        <w:tc>
          <w:tcPr>
            <w:tcW w:w="0" w:type="auto"/>
          </w:tcPr>
          <w:p w14:paraId="0C4FF7A5"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Le Havre</w:t>
            </w:r>
          </w:p>
        </w:tc>
        <w:tc>
          <w:tcPr>
            <w:tcW w:w="0" w:type="auto"/>
          </w:tcPr>
          <w:p w14:paraId="72DC351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0.3054930</w:t>
            </w:r>
          </w:p>
        </w:tc>
        <w:tc>
          <w:tcPr>
            <w:tcW w:w="0" w:type="auto"/>
          </w:tcPr>
          <w:p w14:paraId="04ED2CB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0.2272804</w:t>
            </w:r>
          </w:p>
        </w:tc>
      </w:tr>
      <w:tr w:rsidR="003016E6" w:rsidRPr="003016E6" w14:paraId="7F35EBB4" w14:textId="77777777" w:rsidTr="003016E6">
        <w:tc>
          <w:tcPr>
            <w:tcW w:w="0" w:type="auto"/>
          </w:tcPr>
          <w:p w14:paraId="13A8F24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lastRenderedPageBreak/>
              <w:t>Le Mans</w:t>
            </w:r>
          </w:p>
        </w:tc>
        <w:tc>
          <w:tcPr>
            <w:tcW w:w="0" w:type="auto"/>
          </w:tcPr>
          <w:p w14:paraId="53646F7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0.2711946</w:t>
            </w:r>
          </w:p>
        </w:tc>
        <w:tc>
          <w:tcPr>
            <w:tcW w:w="0" w:type="auto"/>
          </w:tcPr>
          <w:p w14:paraId="4F149C2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0.6967653</w:t>
            </w:r>
          </w:p>
        </w:tc>
      </w:tr>
      <w:tr w:rsidR="003016E6" w:rsidRPr="003016E6" w14:paraId="7A063F75" w14:textId="77777777" w:rsidTr="003016E6">
        <w:tc>
          <w:tcPr>
            <w:tcW w:w="0" w:type="auto"/>
          </w:tcPr>
          <w:p w14:paraId="52A0423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Limoges</w:t>
            </w:r>
          </w:p>
        </w:tc>
        <w:tc>
          <w:tcPr>
            <w:tcW w:w="0" w:type="auto"/>
          </w:tcPr>
          <w:p w14:paraId="6918178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0.0631516</w:t>
            </w:r>
          </w:p>
        </w:tc>
        <w:tc>
          <w:tcPr>
            <w:tcW w:w="0" w:type="auto"/>
          </w:tcPr>
          <w:p w14:paraId="5C4CA6E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0.7634538</w:t>
            </w:r>
          </w:p>
        </w:tc>
      </w:tr>
      <w:tr w:rsidR="003016E6" w:rsidRPr="003016E6" w14:paraId="752614B0" w14:textId="77777777" w:rsidTr="003016E6">
        <w:tc>
          <w:tcPr>
            <w:tcW w:w="0" w:type="auto"/>
          </w:tcPr>
          <w:p w14:paraId="5CBD74B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Lyon</w:t>
            </w:r>
          </w:p>
        </w:tc>
        <w:tc>
          <w:tcPr>
            <w:tcW w:w="0" w:type="auto"/>
          </w:tcPr>
          <w:p w14:paraId="6B32C0F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0.7228315</w:t>
            </w:r>
          </w:p>
        </w:tc>
        <w:tc>
          <w:tcPr>
            <w:tcW w:w="0" w:type="auto"/>
          </w:tcPr>
          <w:p w14:paraId="152241B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0.0065507</w:t>
            </w:r>
          </w:p>
        </w:tc>
      </w:tr>
      <w:tr w:rsidR="003016E6" w:rsidRPr="003016E6" w14:paraId="04F0F37E" w14:textId="77777777" w:rsidTr="003016E6">
        <w:tc>
          <w:tcPr>
            <w:tcW w:w="0" w:type="auto"/>
          </w:tcPr>
          <w:p w14:paraId="50F49F7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Marseille</w:t>
            </w:r>
          </w:p>
        </w:tc>
        <w:tc>
          <w:tcPr>
            <w:tcW w:w="0" w:type="auto"/>
          </w:tcPr>
          <w:p w14:paraId="539792D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0.7852691</w:t>
            </w:r>
          </w:p>
        </w:tc>
        <w:tc>
          <w:tcPr>
            <w:tcW w:w="0" w:type="auto"/>
          </w:tcPr>
          <w:p w14:paraId="78E93BC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0.1917975</w:t>
            </w:r>
          </w:p>
        </w:tc>
      </w:tr>
      <w:tr w:rsidR="003016E6" w:rsidRPr="003016E6" w14:paraId="551B7D7B" w14:textId="77777777" w:rsidTr="003016E6">
        <w:tc>
          <w:tcPr>
            <w:tcW w:w="0" w:type="auto"/>
          </w:tcPr>
          <w:p w14:paraId="2AB9DD6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Montpellier</w:t>
            </w:r>
          </w:p>
        </w:tc>
        <w:tc>
          <w:tcPr>
            <w:tcW w:w="0" w:type="auto"/>
          </w:tcPr>
          <w:p w14:paraId="376E72F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0.7125644</w:t>
            </w:r>
          </w:p>
        </w:tc>
        <w:tc>
          <w:tcPr>
            <w:tcW w:w="0" w:type="auto"/>
          </w:tcPr>
          <w:p w14:paraId="233DEF7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0.2673291</w:t>
            </w:r>
          </w:p>
        </w:tc>
      </w:tr>
      <w:tr w:rsidR="003016E6" w:rsidRPr="003016E6" w14:paraId="6648BB00" w14:textId="77777777" w:rsidTr="003016E6">
        <w:tc>
          <w:tcPr>
            <w:tcW w:w="0" w:type="auto"/>
          </w:tcPr>
          <w:p w14:paraId="1AA9C7D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Nantes</w:t>
            </w:r>
          </w:p>
        </w:tc>
        <w:tc>
          <w:tcPr>
            <w:tcW w:w="0" w:type="auto"/>
          </w:tcPr>
          <w:p w14:paraId="7E64CCC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0.0178531</w:t>
            </w:r>
          </w:p>
        </w:tc>
        <w:tc>
          <w:tcPr>
            <w:tcW w:w="0" w:type="auto"/>
          </w:tcPr>
          <w:p w14:paraId="7C12208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0.0021479</w:t>
            </w:r>
          </w:p>
        </w:tc>
      </w:tr>
      <w:tr w:rsidR="003016E6" w:rsidRPr="003016E6" w14:paraId="10FA9BD8" w14:textId="77777777" w:rsidTr="003016E6">
        <w:tc>
          <w:tcPr>
            <w:tcW w:w="0" w:type="auto"/>
          </w:tcPr>
          <w:p w14:paraId="0F3AE1F1" w14:textId="77777777" w:rsidR="003016E6" w:rsidRPr="003016E6" w:rsidRDefault="003016E6"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Nïmes</w:t>
            </w:r>
            <w:proofErr w:type="spellEnd"/>
          </w:p>
        </w:tc>
        <w:tc>
          <w:tcPr>
            <w:tcW w:w="0" w:type="auto"/>
          </w:tcPr>
          <w:p w14:paraId="60FAA674"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0.7913251</w:t>
            </w:r>
          </w:p>
        </w:tc>
        <w:tc>
          <w:tcPr>
            <w:tcW w:w="0" w:type="auto"/>
          </w:tcPr>
          <w:p w14:paraId="0AD08A0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0.1576514</w:t>
            </w:r>
          </w:p>
        </w:tc>
      </w:tr>
      <w:tr w:rsidR="003016E6" w:rsidRPr="003016E6" w14:paraId="7CFE236F" w14:textId="77777777" w:rsidTr="003016E6">
        <w:tc>
          <w:tcPr>
            <w:tcW w:w="0" w:type="auto"/>
          </w:tcPr>
          <w:p w14:paraId="793955D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Paris</w:t>
            </w:r>
          </w:p>
        </w:tc>
        <w:tc>
          <w:tcPr>
            <w:tcW w:w="0" w:type="auto"/>
          </w:tcPr>
          <w:p w14:paraId="279F88BA"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0.5747402</w:t>
            </w:r>
          </w:p>
        </w:tc>
        <w:tc>
          <w:tcPr>
            <w:tcW w:w="0" w:type="auto"/>
          </w:tcPr>
          <w:p w14:paraId="2E4D1D3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0.3981992</w:t>
            </w:r>
          </w:p>
        </w:tc>
      </w:tr>
      <w:tr w:rsidR="003016E6" w:rsidRPr="003016E6" w14:paraId="0DA57E54" w14:textId="77777777" w:rsidTr="003016E6">
        <w:tc>
          <w:tcPr>
            <w:tcW w:w="0" w:type="auto"/>
          </w:tcPr>
          <w:p w14:paraId="3CA25F4C"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Poitiers</w:t>
            </w:r>
          </w:p>
        </w:tc>
        <w:tc>
          <w:tcPr>
            <w:tcW w:w="0" w:type="auto"/>
          </w:tcPr>
          <w:p w14:paraId="3C2EB7C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0.0002648</w:t>
            </w:r>
          </w:p>
        </w:tc>
        <w:tc>
          <w:tcPr>
            <w:tcW w:w="0" w:type="auto"/>
          </w:tcPr>
          <w:p w14:paraId="674C5C7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0.9121931</w:t>
            </w:r>
          </w:p>
        </w:tc>
      </w:tr>
      <w:tr w:rsidR="003016E6" w:rsidRPr="003016E6" w14:paraId="04B5B434" w14:textId="77777777" w:rsidTr="003016E6">
        <w:tc>
          <w:tcPr>
            <w:tcW w:w="0" w:type="auto"/>
          </w:tcPr>
          <w:p w14:paraId="20EC1AC9"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Rennes</w:t>
            </w:r>
          </w:p>
        </w:tc>
        <w:tc>
          <w:tcPr>
            <w:tcW w:w="0" w:type="auto"/>
          </w:tcPr>
          <w:p w14:paraId="1CCC425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0.8539691</w:t>
            </w:r>
          </w:p>
        </w:tc>
        <w:tc>
          <w:tcPr>
            <w:tcW w:w="0" w:type="auto"/>
          </w:tcPr>
          <w:p w14:paraId="6319318F"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0.0996969</w:t>
            </w:r>
          </w:p>
        </w:tc>
      </w:tr>
      <w:tr w:rsidR="003016E6" w:rsidRPr="003016E6" w14:paraId="52EDF828" w14:textId="77777777" w:rsidTr="003016E6">
        <w:tc>
          <w:tcPr>
            <w:tcW w:w="0" w:type="auto"/>
          </w:tcPr>
          <w:p w14:paraId="49CEEDA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Saint-Etienne</w:t>
            </w:r>
          </w:p>
        </w:tc>
        <w:tc>
          <w:tcPr>
            <w:tcW w:w="0" w:type="auto"/>
          </w:tcPr>
          <w:p w14:paraId="22810E4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0.1808314</w:t>
            </w:r>
          </w:p>
        </w:tc>
        <w:tc>
          <w:tcPr>
            <w:tcW w:w="0" w:type="auto"/>
          </w:tcPr>
          <w:p w14:paraId="4C0E242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0.6928119</w:t>
            </w:r>
          </w:p>
        </w:tc>
      </w:tr>
      <w:tr w:rsidR="003016E6" w:rsidRPr="003016E6" w14:paraId="23BA485D" w14:textId="77777777" w:rsidTr="003016E6">
        <w:tc>
          <w:tcPr>
            <w:tcW w:w="0" w:type="auto"/>
          </w:tcPr>
          <w:p w14:paraId="0E5604E7"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Strasbourg</w:t>
            </w:r>
          </w:p>
        </w:tc>
        <w:tc>
          <w:tcPr>
            <w:tcW w:w="0" w:type="auto"/>
          </w:tcPr>
          <w:p w14:paraId="1506DAC0"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0.4687688</w:t>
            </w:r>
          </w:p>
        </w:tc>
        <w:tc>
          <w:tcPr>
            <w:tcW w:w="0" w:type="auto"/>
          </w:tcPr>
          <w:p w14:paraId="4302C08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0.0569095</w:t>
            </w:r>
          </w:p>
        </w:tc>
      </w:tr>
      <w:tr w:rsidR="003016E6" w:rsidRPr="003016E6" w14:paraId="5862F553" w14:textId="77777777" w:rsidTr="003016E6">
        <w:tc>
          <w:tcPr>
            <w:tcW w:w="0" w:type="auto"/>
          </w:tcPr>
          <w:p w14:paraId="3C76DD52"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Toulon</w:t>
            </w:r>
          </w:p>
        </w:tc>
        <w:tc>
          <w:tcPr>
            <w:tcW w:w="0" w:type="auto"/>
          </w:tcPr>
          <w:p w14:paraId="37155BD8"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0.7601021</w:t>
            </w:r>
          </w:p>
        </w:tc>
        <w:tc>
          <w:tcPr>
            <w:tcW w:w="0" w:type="auto"/>
          </w:tcPr>
          <w:p w14:paraId="49714B21"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0.0331017</w:t>
            </w:r>
          </w:p>
        </w:tc>
      </w:tr>
      <w:tr w:rsidR="003016E6" w:rsidRPr="003016E6" w14:paraId="17DEBAEA" w14:textId="77777777" w:rsidTr="003016E6">
        <w:tc>
          <w:tcPr>
            <w:tcW w:w="0" w:type="auto"/>
          </w:tcPr>
          <w:p w14:paraId="676A527B"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Tours</w:t>
            </w:r>
          </w:p>
        </w:tc>
        <w:tc>
          <w:tcPr>
            <w:tcW w:w="0" w:type="auto"/>
          </w:tcPr>
          <w:p w14:paraId="74EB3703"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0.2123810</w:t>
            </w:r>
          </w:p>
        </w:tc>
        <w:tc>
          <w:tcPr>
            <w:tcW w:w="0" w:type="auto"/>
          </w:tcPr>
          <w:p w14:paraId="7EAA515E" w14:textId="77777777" w:rsidR="003016E6" w:rsidRPr="003016E6" w:rsidRDefault="003016E6"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0.5991643</w:t>
            </w:r>
          </w:p>
        </w:tc>
      </w:tr>
    </w:tbl>
    <w:p w14:paraId="56B5568F" w14:textId="6865C6AC"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Pour la Dimension 1, les villes les mieux représentées sont Rennes (0.854), Marseille (0.785), Nîmes (0.791) et Lyon et Toulon (0.723). Montpellier (0.713), Dijon (0.595) et Grenoble (0.552) obtiennent aussi une bonne qualité de représentation. À l’inverse, Poitiers (0.0003), Aix-en-Provence (0.0005) et Brest (0.003) sont quasi inexistants sur cet axe, indiquant que leurs profils ne sont pas caractérisés par les variables qui structurent le premier axe. Dim.1 discrimine fortement certaines villes tout en en laissant d’autres de côté, ce qui suggère que cet axe capture une variabilité spécifique liée à un type de caractéristiques particulier (Imposition et immobilier). Pour la Dimension 2, le profil change radicalement. Brest (0.923) et Poitiers (0.912) affichent une représentation exceptionnelle, suivies de Clermont-Ferrand (0.877), Aix-en-Provence (0.785) et Limoges (0.763), Le Mans Tours et Saint-Etienne ont relativement une bonne qualité de représentation (0.5-0.7). En contraste, Lyon est quasi inexistant sur cet axe (0.007), tout comme Nantes (0.002). Cela montre que Dim.2 capture une variabilité complètement différente de celle de Dim.1, orthogonale à la première dimension. En termes de </w:t>
      </w:r>
      <w:r w:rsidRPr="003016E6">
        <w:rPr>
          <w:rFonts w:ascii="Century Gothic" w:hAnsi="Century Gothic"/>
          <w:sz w:val="22"/>
          <w:szCs w:val="22"/>
          <w:lang w:val="fr-FR"/>
        </w:rPr>
        <w:lastRenderedPageBreak/>
        <w:t>représentation globale, Nantes est particulièrement mal représentée puisque son cos² total (0.020) indique qu’elle n’est bien capturée sur aucun des deux premiers axes. Ses caractéristiques se manifestent probablement sur les axes supplémentaires. Les villes comme Rennes et Toulon sont bien représentées sur Dim.1 mais faiblement sur Dim.2, tandis que Brest et Poitiers montrent l’inverse, révélant une opposition nette entre les axes en termes de profils urbains.</w:t>
      </w:r>
    </w:p>
    <w:p w14:paraId="05C68498" w14:textId="77777777" w:rsidR="00D17D1F" w:rsidRPr="003016E6" w:rsidRDefault="00000000" w:rsidP="003016E6">
      <w:pPr>
        <w:pStyle w:val="Titre5"/>
        <w:spacing w:line="360" w:lineRule="auto"/>
        <w:jc w:val="both"/>
        <w:rPr>
          <w:rFonts w:ascii="Century Gothic" w:hAnsi="Century Gothic"/>
          <w:sz w:val="22"/>
          <w:szCs w:val="22"/>
        </w:rPr>
      </w:pPr>
      <w:bookmarkStart w:id="10" w:name="nuage-de-points-pays"/>
      <w:bookmarkEnd w:id="9"/>
      <w:proofErr w:type="spellStart"/>
      <w:r w:rsidRPr="003016E6">
        <w:rPr>
          <w:rFonts w:ascii="Century Gothic" w:hAnsi="Century Gothic"/>
          <w:sz w:val="22"/>
          <w:szCs w:val="22"/>
        </w:rPr>
        <w:t>Nuage</w:t>
      </w:r>
      <w:proofErr w:type="spellEnd"/>
      <w:r w:rsidRPr="003016E6">
        <w:rPr>
          <w:rFonts w:ascii="Century Gothic" w:hAnsi="Century Gothic"/>
          <w:sz w:val="22"/>
          <w:szCs w:val="22"/>
        </w:rPr>
        <w:t xml:space="preserve"> de points pays</w:t>
      </w:r>
    </w:p>
    <w:p w14:paraId="2BD96A20"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6DE8DE29" wp14:editId="00512426">
            <wp:extent cx="5248275" cy="435292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ataanalysisfin_files/figure-docx/unnamed-chunk-17-1.png"/>
                    <pic:cNvPicPr>
                      <a:picLocks noChangeAspect="1" noChangeArrowheads="1"/>
                    </pic:cNvPicPr>
                  </pic:nvPicPr>
                  <pic:blipFill>
                    <a:blip r:embed="rId14"/>
                    <a:stretch>
                      <a:fillRect/>
                    </a:stretch>
                  </pic:blipFill>
                  <pic:spPr bwMode="auto">
                    <a:xfrm>
                      <a:off x="0" y="0"/>
                      <a:ext cx="5248850" cy="4353402"/>
                    </a:xfrm>
                    <a:prstGeom prst="rect">
                      <a:avLst/>
                    </a:prstGeom>
                    <a:noFill/>
                    <a:ln w="9525">
                      <a:noFill/>
                      <a:headEnd/>
                      <a:tailEnd/>
                    </a:ln>
                  </pic:spPr>
                </pic:pic>
              </a:graphicData>
            </a:graphic>
          </wp:inline>
        </w:drawing>
      </w:r>
    </w:p>
    <w:p w14:paraId="4EC91C39" w14:textId="071726A5"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La figure nous permet de visualiser et d’expliquer les différents rapprochements entre les villes en fonction des variables d’étude que nous avons </w:t>
      </w:r>
      <w:r w:rsidR="003016E6" w:rsidRPr="003016E6">
        <w:rPr>
          <w:rFonts w:ascii="Century Gothic" w:hAnsi="Century Gothic"/>
          <w:sz w:val="22"/>
          <w:szCs w:val="22"/>
          <w:lang w:val="fr-FR"/>
        </w:rPr>
        <w:t>considérée</w:t>
      </w:r>
      <w:r w:rsidRPr="003016E6">
        <w:rPr>
          <w:rFonts w:ascii="Century Gothic" w:hAnsi="Century Gothic"/>
          <w:sz w:val="22"/>
          <w:szCs w:val="22"/>
          <w:lang w:val="fr-FR"/>
        </w:rPr>
        <w:t>.</w:t>
      </w:r>
    </w:p>
    <w:p w14:paraId="144CA54E"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Nous remarquons que : Les villes ayant une excellente qualité de représentation sur le plan sont clairement visibles et fiables pour l’interprétation. Marseille, Nîmes et Toulon forment un groupe cohérent dans le quadrant positif de Dim.1, avec des cos² respectifs de 0.785, 0.791 et 0.760. Ces trois villes sont très bien représentées et partagent un profil </w:t>
      </w:r>
      <w:r w:rsidRPr="003016E6">
        <w:rPr>
          <w:rFonts w:ascii="Century Gothic" w:hAnsi="Century Gothic"/>
          <w:sz w:val="22"/>
          <w:szCs w:val="22"/>
          <w:lang w:val="fr-FR"/>
        </w:rPr>
        <w:lastRenderedPageBreak/>
        <w:t>commun caractérisé par des valeurs positives et élevées sur le premier axe. Lyon (0.723) et Montpellier (0.713) se positionnent également dans la partie positive de Dim.1, avec une bonne qualité de représentation. Bien que Montpellier soit aussi légèrement positive sur Dim.2, ces deux villes illustrent clairement une tendance marquée par le premier axe. Dijon (0.595) et Grenoble (0.552) affichent des représentations acceptables, bien que moins exceptionnelles que les précédentes. Dijon se place légèrement négatif sur Dim.1 tandis que Grenoble reste proche de l’origine mais légèrement positif. Brest (0.923) et Poitiers (0.912) sont deux cas particuliers : bien que leur cos² global soit bon, ils sont dominés par Dim.2. Brest et Poitiers sont essentiellement caractérisés par le deuxième axe, avec des positions très négatives sur Dim.1 mais fortement structurées par Dim.2.</w:t>
      </w:r>
    </w:p>
    <w:p w14:paraId="5B6E58B5" w14:textId="7B8919D7" w:rsidR="00D17D1F" w:rsidRPr="003016E6" w:rsidRDefault="003016E6" w:rsidP="003016E6">
      <w:pPr>
        <w:pStyle w:val="Titre3"/>
        <w:spacing w:line="360" w:lineRule="auto"/>
        <w:jc w:val="both"/>
        <w:rPr>
          <w:rFonts w:ascii="Century Gothic" w:hAnsi="Century Gothic"/>
          <w:sz w:val="22"/>
          <w:szCs w:val="22"/>
          <w:lang w:val="fr-FR"/>
        </w:rPr>
      </w:pPr>
      <w:bookmarkStart w:id="11" w:name="coonclusion"/>
      <w:bookmarkEnd w:id="6"/>
      <w:bookmarkEnd w:id="10"/>
      <w:r w:rsidRPr="003016E6">
        <w:rPr>
          <w:rFonts w:ascii="Century Gothic" w:hAnsi="Century Gothic"/>
          <w:sz w:val="22"/>
          <w:szCs w:val="22"/>
          <w:lang w:val="fr-FR"/>
        </w:rPr>
        <w:t>Conclusion</w:t>
      </w:r>
      <w:r w:rsidR="00000000" w:rsidRPr="003016E6">
        <w:rPr>
          <w:rFonts w:ascii="Century Gothic" w:hAnsi="Century Gothic"/>
          <w:sz w:val="22"/>
          <w:szCs w:val="22"/>
          <w:lang w:val="fr-FR"/>
        </w:rPr>
        <w:t xml:space="preserve"> :</w:t>
      </w:r>
    </w:p>
    <w:p w14:paraId="334DFA83" w14:textId="233DFBBD" w:rsidR="00D17D1F" w:rsidRPr="003016E6" w:rsidRDefault="00000000"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Marseille, </w:t>
      </w:r>
      <w:r w:rsidR="003016E6" w:rsidRPr="003016E6">
        <w:rPr>
          <w:rFonts w:ascii="Century Gothic" w:hAnsi="Century Gothic"/>
          <w:sz w:val="22"/>
          <w:szCs w:val="22"/>
          <w:lang w:val="fr-FR"/>
        </w:rPr>
        <w:t>Nîmes</w:t>
      </w:r>
      <w:r w:rsidRPr="003016E6">
        <w:rPr>
          <w:rFonts w:ascii="Century Gothic" w:hAnsi="Century Gothic"/>
          <w:sz w:val="22"/>
          <w:szCs w:val="22"/>
          <w:lang w:val="fr-FR"/>
        </w:rPr>
        <w:t>, Toulon et Montpelier se distinguent par des taux d’imposition bas et des prix de logement relativement faibles. Ce sont des villes très ensoleillées, comparées aux autres.</w:t>
      </w:r>
    </w:p>
    <w:p w14:paraId="51903680" w14:textId="7703A7DF"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 xml:space="preserve">Alors les villes à gauche (parmi celles bien représentées) sont les plus chères en termes de logement/fortement imposées : Lyon, Rennes, Dijon, Grenoble. Elles sont moins </w:t>
      </w:r>
      <w:r w:rsidR="003016E6" w:rsidRPr="003016E6">
        <w:rPr>
          <w:rFonts w:ascii="Century Gothic" w:hAnsi="Century Gothic"/>
          <w:sz w:val="22"/>
          <w:szCs w:val="22"/>
          <w:lang w:val="fr-FR"/>
        </w:rPr>
        <w:t>ensoleillées</w:t>
      </w:r>
      <w:r w:rsidRPr="003016E6">
        <w:rPr>
          <w:rFonts w:ascii="Century Gothic" w:hAnsi="Century Gothic"/>
          <w:sz w:val="22"/>
          <w:szCs w:val="22"/>
          <w:lang w:val="fr-FR"/>
        </w:rPr>
        <w:t xml:space="preserve"> que les premières.</w:t>
      </w:r>
    </w:p>
    <w:p w14:paraId="2487AE35" w14:textId="5A7362B2" w:rsidR="00D17D1F" w:rsidRPr="003016E6" w:rsidRDefault="003016E6"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Aix-en-Provence</w:t>
      </w:r>
      <w:r w:rsidR="00000000" w:rsidRPr="003016E6">
        <w:rPr>
          <w:rFonts w:ascii="Century Gothic" w:hAnsi="Century Gothic"/>
          <w:sz w:val="22"/>
          <w:szCs w:val="22"/>
          <w:lang w:val="fr-FR"/>
        </w:rPr>
        <w:t xml:space="preserve"> se démarque des autres villes selon le 2nd axe factoriel, par un niveau de criminalité élevé. </w:t>
      </w:r>
      <w:r w:rsidRPr="003016E6">
        <w:rPr>
          <w:rFonts w:ascii="Century Gothic" w:hAnsi="Century Gothic"/>
          <w:sz w:val="22"/>
          <w:szCs w:val="22"/>
          <w:lang w:val="fr-FR"/>
        </w:rPr>
        <w:t>L</w:t>
      </w:r>
      <w:r w:rsidR="00000000" w:rsidRPr="003016E6">
        <w:rPr>
          <w:rFonts w:ascii="Century Gothic" w:hAnsi="Century Gothic"/>
          <w:sz w:val="22"/>
          <w:szCs w:val="22"/>
          <w:lang w:val="fr-FR"/>
        </w:rPr>
        <w:t xml:space="preserve">es autres différences </w:t>
      </w:r>
      <w:r w:rsidRPr="003016E6">
        <w:rPr>
          <w:rFonts w:ascii="Century Gothic" w:hAnsi="Century Gothic"/>
          <w:sz w:val="22"/>
          <w:szCs w:val="22"/>
          <w:lang w:val="fr-FR"/>
        </w:rPr>
        <w:t>moins</w:t>
      </w:r>
      <w:r w:rsidR="00000000" w:rsidRPr="003016E6">
        <w:rPr>
          <w:rFonts w:ascii="Century Gothic" w:hAnsi="Century Gothic"/>
          <w:sz w:val="22"/>
          <w:szCs w:val="22"/>
          <w:lang w:val="fr-FR"/>
        </w:rPr>
        <w:t xml:space="preserve"> perceptibles subsistant dans la variable </w:t>
      </w:r>
      <w:r w:rsidRPr="003016E6">
        <w:rPr>
          <w:rFonts w:ascii="Century Gothic" w:hAnsi="Century Gothic"/>
          <w:sz w:val="22"/>
          <w:szCs w:val="22"/>
          <w:lang w:val="fr-FR"/>
        </w:rPr>
        <w:t>Chômage</w:t>
      </w:r>
      <w:r w:rsidR="00000000" w:rsidRPr="003016E6">
        <w:rPr>
          <w:rFonts w:ascii="Century Gothic" w:hAnsi="Century Gothic"/>
          <w:sz w:val="22"/>
          <w:szCs w:val="22"/>
          <w:lang w:val="fr-FR"/>
        </w:rPr>
        <w:t>.</w:t>
      </w:r>
    </w:p>
    <w:p w14:paraId="0432FBB4" w14:textId="2C681776" w:rsidR="00D17D1F" w:rsidRPr="003016E6" w:rsidRDefault="00000000" w:rsidP="003016E6">
      <w:pPr>
        <w:pStyle w:val="Titre3"/>
        <w:spacing w:line="360" w:lineRule="auto"/>
        <w:jc w:val="both"/>
        <w:rPr>
          <w:rFonts w:ascii="Century Gothic" w:hAnsi="Century Gothic"/>
          <w:sz w:val="22"/>
          <w:szCs w:val="22"/>
          <w:lang w:val="fr-FR"/>
        </w:rPr>
      </w:pPr>
      <w:bookmarkStart w:id="12" w:name="la-ville-de-paris"/>
      <w:bookmarkEnd w:id="11"/>
      <w:r w:rsidRPr="003016E6">
        <w:rPr>
          <w:rFonts w:ascii="Century Gothic" w:hAnsi="Century Gothic"/>
          <w:sz w:val="22"/>
          <w:szCs w:val="22"/>
          <w:lang w:val="fr-FR"/>
        </w:rPr>
        <w:t xml:space="preserve">La </w:t>
      </w:r>
      <w:r w:rsidR="003016E6" w:rsidRPr="003016E6">
        <w:rPr>
          <w:rFonts w:ascii="Century Gothic" w:hAnsi="Century Gothic"/>
          <w:sz w:val="22"/>
          <w:szCs w:val="22"/>
          <w:lang w:val="fr-FR"/>
        </w:rPr>
        <w:t>ville</w:t>
      </w:r>
      <w:r w:rsidRPr="003016E6">
        <w:rPr>
          <w:rFonts w:ascii="Century Gothic" w:hAnsi="Century Gothic"/>
          <w:sz w:val="22"/>
          <w:szCs w:val="22"/>
          <w:lang w:val="fr-FR"/>
        </w:rPr>
        <w:t xml:space="preserve"> DE PARIS</w:t>
      </w:r>
    </w:p>
    <w:p w14:paraId="32EED0B4" w14:textId="52F60A6A" w:rsidR="00D17D1F" w:rsidRPr="003016E6" w:rsidRDefault="00000000" w:rsidP="003016E6">
      <w:pPr>
        <w:pStyle w:val="FirstParagraph"/>
        <w:spacing w:line="360" w:lineRule="auto"/>
        <w:jc w:val="both"/>
        <w:rPr>
          <w:rFonts w:ascii="Century Gothic" w:hAnsi="Century Gothic"/>
          <w:sz w:val="22"/>
          <w:szCs w:val="22"/>
          <w:lang w:val="fr-FR"/>
        </w:rPr>
      </w:pPr>
      <w:r w:rsidRPr="003016E6">
        <w:rPr>
          <w:rFonts w:ascii="Century Gothic" w:hAnsi="Century Gothic"/>
          <w:sz w:val="22"/>
          <w:szCs w:val="22"/>
          <w:lang w:val="fr-FR"/>
        </w:rPr>
        <w:t>Après avoir relancé l’ACP en excluant Paris, le constat est que la structure factorielle</w:t>
      </w:r>
      <w:r w:rsidR="00A17A3A">
        <w:rPr>
          <w:rFonts w:ascii="Century Gothic" w:hAnsi="Century Gothic"/>
          <w:sz w:val="22"/>
          <w:szCs w:val="22"/>
          <w:lang w:val="fr-FR"/>
        </w:rPr>
        <w:t xml:space="preserve"> a changé dans une certaine mesure mais discrimine les villes de manière presque pareille</w:t>
      </w:r>
      <w:r w:rsidRPr="003016E6">
        <w:rPr>
          <w:rFonts w:ascii="Century Gothic" w:hAnsi="Century Gothic"/>
          <w:sz w:val="22"/>
          <w:szCs w:val="22"/>
          <w:lang w:val="fr-FR"/>
        </w:rPr>
        <w:t xml:space="preserve"> : les villes conservent </w:t>
      </w:r>
      <w:r w:rsidR="00A17A3A">
        <w:rPr>
          <w:rFonts w:ascii="Century Gothic" w:hAnsi="Century Gothic"/>
          <w:sz w:val="22"/>
          <w:szCs w:val="22"/>
          <w:lang w:val="fr-FR"/>
        </w:rPr>
        <w:t>différences quasi</w:t>
      </w:r>
      <w:r w:rsidRPr="003016E6">
        <w:rPr>
          <w:rFonts w:ascii="Century Gothic" w:hAnsi="Century Gothic"/>
          <w:sz w:val="22"/>
          <w:szCs w:val="22"/>
          <w:lang w:val="fr-FR"/>
        </w:rPr>
        <w:t xml:space="preserve"> similaires</w:t>
      </w:r>
      <w:r w:rsidR="00A17A3A">
        <w:rPr>
          <w:rFonts w:ascii="Century Gothic" w:hAnsi="Century Gothic"/>
          <w:sz w:val="22"/>
          <w:szCs w:val="22"/>
          <w:lang w:val="fr-FR"/>
        </w:rPr>
        <w:t xml:space="preserve"> que précédemment</w:t>
      </w:r>
      <w:r w:rsidRPr="003016E6">
        <w:rPr>
          <w:rFonts w:ascii="Century Gothic" w:hAnsi="Century Gothic"/>
          <w:sz w:val="22"/>
          <w:szCs w:val="22"/>
          <w:lang w:val="fr-FR"/>
        </w:rPr>
        <w:t>. Lorsque Paris est inclus, il est surtout bien représenté par la deuxième dimension et s’en distingue par un niveau élevé de criminalité et ses fort prix immobiliers, ce qui explique qu’il polarise ce facteur sans modifier l’organisation d’ensemble observée une fois retiré.</w:t>
      </w:r>
    </w:p>
    <w:p w14:paraId="0EC95898" w14:textId="3058DF5D" w:rsidR="00D17D1F" w:rsidRPr="003016E6" w:rsidRDefault="00000000" w:rsidP="003016E6">
      <w:pPr>
        <w:pStyle w:val="Corpsdetexte"/>
        <w:spacing w:line="360" w:lineRule="auto"/>
        <w:jc w:val="both"/>
        <w:rPr>
          <w:rFonts w:ascii="Century Gothic" w:hAnsi="Century Gothic"/>
          <w:sz w:val="22"/>
          <w:szCs w:val="22"/>
        </w:rPr>
      </w:pPr>
      <w:r w:rsidRPr="003016E6">
        <w:rPr>
          <w:rFonts w:ascii="Century Gothic" w:hAnsi="Century Gothic"/>
          <w:noProof/>
          <w:sz w:val="22"/>
          <w:szCs w:val="22"/>
        </w:rPr>
        <w:lastRenderedPageBreak/>
        <w:drawing>
          <wp:inline distT="0" distB="0" distL="0" distR="0" wp14:anchorId="1EF515CC" wp14:editId="5FEDC5A8">
            <wp:extent cx="5743575" cy="420052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dataanalysisfin_files/figure-docx/unnamed-chunk-18-1.png"/>
                    <pic:cNvPicPr>
                      <a:picLocks noChangeAspect="1" noChangeArrowheads="1"/>
                    </pic:cNvPicPr>
                  </pic:nvPicPr>
                  <pic:blipFill>
                    <a:blip r:embed="rId15"/>
                    <a:stretch>
                      <a:fillRect/>
                    </a:stretch>
                  </pic:blipFill>
                  <pic:spPr bwMode="auto">
                    <a:xfrm>
                      <a:off x="0" y="0"/>
                      <a:ext cx="5744198" cy="4200981"/>
                    </a:xfrm>
                    <a:prstGeom prst="rect">
                      <a:avLst/>
                    </a:prstGeom>
                    <a:noFill/>
                    <a:ln w="9525">
                      <a:noFill/>
                      <a:headEnd/>
                      <a:tailEnd/>
                    </a:ln>
                  </pic:spPr>
                </pic:pic>
              </a:graphicData>
            </a:graphic>
          </wp:inline>
        </w:drawing>
      </w:r>
    </w:p>
    <w:p w14:paraId="252C48BA"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03A6724E" wp14:editId="237BC63F">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dataanalysisfin_files/figure-docx/unnamed-chunk-19-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2EEEC6F6" w14:textId="41C70944" w:rsidR="00D17D1F" w:rsidRPr="003016E6" w:rsidRDefault="00D17D1F" w:rsidP="003016E6">
      <w:pPr>
        <w:pStyle w:val="SourceCode"/>
        <w:spacing w:line="360" w:lineRule="auto"/>
        <w:jc w:val="both"/>
        <w:rPr>
          <w:rFonts w:ascii="Century Gothic" w:hAnsi="Century Gothic"/>
          <w:sz w:val="22"/>
          <w:szCs w:val="22"/>
        </w:rPr>
      </w:pPr>
    </w:p>
    <w:p w14:paraId="19539879" w14:textId="77777777" w:rsidR="00D17D1F" w:rsidRPr="003016E6" w:rsidRDefault="00000000" w:rsidP="003016E6">
      <w:pPr>
        <w:pStyle w:val="FirstParagraph"/>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5E71234B" wp14:editId="3563EE3B">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dataanalysisfin_files/figure-docx/unnamed-chunk-20-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370D09E9" w14:textId="77777777" w:rsidR="00D17D1F" w:rsidRPr="003016E6" w:rsidRDefault="00000000" w:rsidP="003016E6">
      <w:pPr>
        <w:pStyle w:val="Corpsdetexte"/>
        <w:spacing w:line="360" w:lineRule="auto"/>
        <w:jc w:val="both"/>
        <w:rPr>
          <w:rFonts w:ascii="Century Gothic" w:hAnsi="Century Gothic"/>
          <w:sz w:val="22"/>
          <w:szCs w:val="22"/>
        </w:rPr>
      </w:pPr>
      <w:r w:rsidRPr="003016E6">
        <w:rPr>
          <w:rFonts w:ascii="Century Gothic" w:hAnsi="Century Gothic"/>
          <w:noProof/>
          <w:sz w:val="22"/>
          <w:szCs w:val="22"/>
        </w:rPr>
        <w:drawing>
          <wp:inline distT="0" distB="0" distL="0" distR="0" wp14:anchorId="55B71C2F" wp14:editId="6CC10D3D">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ataanalysisfin_files/figure-docx/unnamed-chunk-21-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tbl>
      <w:tblPr>
        <w:tblStyle w:val="Grilledutableau"/>
        <w:tblW w:w="0" w:type="auto"/>
        <w:tblLook w:val="0020" w:firstRow="1" w:lastRow="0" w:firstColumn="0" w:lastColumn="0" w:noHBand="0" w:noVBand="0"/>
      </w:tblPr>
      <w:tblGrid>
        <w:gridCol w:w="2098"/>
        <w:gridCol w:w="1253"/>
        <w:gridCol w:w="1253"/>
      </w:tblGrid>
      <w:tr w:rsidR="00550B7E" w:rsidRPr="003016E6" w14:paraId="6FFAA029" w14:textId="77777777" w:rsidTr="00550B7E">
        <w:tc>
          <w:tcPr>
            <w:tcW w:w="0" w:type="auto"/>
          </w:tcPr>
          <w:p w14:paraId="0A421314" w14:textId="77777777" w:rsidR="00550B7E" w:rsidRPr="003016E6" w:rsidRDefault="00550B7E" w:rsidP="003016E6">
            <w:pPr>
              <w:pStyle w:val="Compact"/>
              <w:spacing w:line="360" w:lineRule="auto"/>
              <w:jc w:val="both"/>
              <w:rPr>
                <w:rFonts w:ascii="Century Gothic" w:hAnsi="Century Gothic"/>
                <w:sz w:val="22"/>
                <w:szCs w:val="22"/>
              </w:rPr>
            </w:pPr>
          </w:p>
        </w:tc>
        <w:tc>
          <w:tcPr>
            <w:tcW w:w="0" w:type="auto"/>
          </w:tcPr>
          <w:p w14:paraId="23E29B2B"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Dim.1</w:t>
            </w:r>
          </w:p>
        </w:tc>
        <w:tc>
          <w:tcPr>
            <w:tcW w:w="0" w:type="auto"/>
          </w:tcPr>
          <w:p w14:paraId="47677D3D"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Dim.2</w:t>
            </w:r>
          </w:p>
        </w:tc>
      </w:tr>
      <w:tr w:rsidR="00550B7E" w:rsidRPr="003016E6" w14:paraId="6A17DD5F" w14:textId="77777777" w:rsidTr="00550B7E">
        <w:tc>
          <w:tcPr>
            <w:tcW w:w="0" w:type="auto"/>
          </w:tcPr>
          <w:p w14:paraId="7CDF40D3"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Aix-</w:t>
            </w:r>
            <w:proofErr w:type="spellStart"/>
            <w:r w:rsidRPr="003016E6">
              <w:rPr>
                <w:rFonts w:ascii="Century Gothic" w:hAnsi="Century Gothic"/>
                <w:sz w:val="22"/>
                <w:szCs w:val="22"/>
              </w:rPr>
              <w:t>en</w:t>
            </w:r>
            <w:proofErr w:type="spellEnd"/>
            <w:r w:rsidRPr="003016E6">
              <w:rPr>
                <w:rFonts w:ascii="Century Gothic" w:hAnsi="Century Gothic"/>
                <w:sz w:val="22"/>
                <w:szCs w:val="22"/>
              </w:rPr>
              <w:t xml:space="preserve"> -Provence</w:t>
            </w:r>
          </w:p>
        </w:tc>
        <w:tc>
          <w:tcPr>
            <w:tcW w:w="0" w:type="auto"/>
          </w:tcPr>
          <w:p w14:paraId="1BC6C94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0.0240674</w:t>
            </w:r>
          </w:p>
        </w:tc>
        <w:tc>
          <w:tcPr>
            <w:tcW w:w="0" w:type="auto"/>
          </w:tcPr>
          <w:p w14:paraId="34246E8D"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0.9237940</w:t>
            </w:r>
          </w:p>
        </w:tc>
      </w:tr>
      <w:tr w:rsidR="00550B7E" w:rsidRPr="003016E6" w14:paraId="1A76B2AD" w14:textId="77777777" w:rsidTr="00550B7E">
        <w:tc>
          <w:tcPr>
            <w:tcW w:w="0" w:type="auto"/>
          </w:tcPr>
          <w:p w14:paraId="3094628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Brest</w:t>
            </w:r>
          </w:p>
        </w:tc>
        <w:tc>
          <w:tcPr>
            <w:tcW w:w="0" w:type="auto"/>
          </w:tcPr>
          <w:p w14:paraId="47938BEF"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0.0830481</w:t>
            </w:r>
          </w:p>
        </w:tc>
        <w:tc>
          <w:tcPr>
            <w:tcW w:w="0" w:type="auto"/>
          </w:tcPr>
          <w:p w14:paraId="026C3BF3"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0.8757408</w:t>
            </w:r>
          </w:p>
        </w:tc>
      </w:tr>
      <w:tr w:rsidR="00550B7E" w:rsidRPr="003016E6" w14:paraId="2136C9EC" w14:textId="77777777" w:rsidTr="00550B7E">
        <w:tc>
          <w:tcPr>
            <w:tcW w:w="0" w:type="auto"/>
          </w:tcPr>
          <w:p w14:paraId="56B16463"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Clermont-Ferrand</w:t>
            </w:r>
          </w:p>
        </w:tc>
        <w:tc>
          <w:tcPr>
            <w:tcW w:w="0" w:type="auto"/>
          </w:tcPr>
          <w:p w14:paraId="6E651AD8"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0.4525796</w:t>
            </w:r>
          </w:p>
        </w:tc>
        <w:tc>
          <w:tcPr>
            <w:tcW w:w="0" w:type="auto"/>
          </w:tcPr>
          <w:p w14:paraId="37C3AFC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0.4666997</w:t>
            </w:r>
          </w:p>
        </w:tc>
      </w:tr>
      <w:tr w:rsidR="00550B7E" w:rsidRPr="003016E6" w14:paraId="0483D647" w14:textId="77777777" w:rsidTr="00550B7E">
        <w:tc>
          <w:tcPr>
            <w:tcW w:w="0" w:type="auto"/>
          </w:tcPr>
          <w:p w14:paraId="4DED25F2"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Dijon</w:t>
            </w:r>
          </w:p>
        </w:tc>
        <w:tc>
          <w:tcPr>
            <w:tcW w:w="0" w:type="auto"/>
          </w:tcPr>
          <w:p w14:paraId="1DD58C22"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0.9162615</w:t>
            </w:r>
          </w:p>
        </w:tc>
        <w:tc>
          <w:tcPr>
            <w:tcW w:w="0" w:type="auto"/>
          </w:tcPr>
          <w:p w14:paraId="246DB85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0.0104039</w:t>
            </w:r>
          </w:p>
        </w:tc>
      </w:tr>
      <w:tr w:rsidR="00550B7E" w:rsidRPr="003016E6" w14:paraId="0D37B8A0" w14:textId="77777777" w:rsidTr="00550B7E">
        <w:tc>
          <w:tcPr>
            <w:tcW w:w="0" w:type="auto"/>
          </w:tcPr>
          <w:p w14:paraId="50C00F59"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Grenoble</w:t>
            </w:r>
          </w:p>
        </w:tc>
        <w:tc>
          <w:tcPr>
            <w:tcW w:w="0" w:type="auto"/>
          </w:tcPr>
          <w:p w14:paraId="7319B3F4"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0.2339688</w:t>
            </w:r>
          </w:p>
        </w:tc>
        <w:tc>
          <w:tcPr>
            <w:tcW w:w="0" w:type="auto"/>
          </w:tcPr>
          <w:p w14:paraId="3C1983B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0.6788300</w:t>
            </w:r>
          </w:p>
        </w:tc>
      </w:tr>
      <w:tr w:rsidR="00550B7E" w:rsidRPr="003016E6" w14:paraId="4896161E" w14:textId="77777777" w:rsidTr="00550B7E">
        <w:tc>
          <w:tcPr>
            <w:tcW w:w="0" w:type="auto"/>
          </w:tcPr>
          <w:p w14:paraId="2DB2800F"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Le Havre</w:t>
            </w:r>
          </w:p>
        </w:tc>
        <w:tc>
          <w:tcPr>
            <w:tcW w:w="0" w:type="auto"/>
          </w:tcPr>
          <w:p w14:paraId="33E7803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0.1139292</w:t>
            </w:r>
          </w:p>
        </w:tc>
        <w:tc>
          <w:tcPr>
            <w:tcW w:w="0" w:type="auto"/>
          </w:tcPr>
          <w:p w14:paraId="532D88E1"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0.4274139</w:t>
            </w:r>
          </w:p>
        </w:tc>
      </w:tr>
      <w:tr w:rsidR="00550B7E" w:rsidRPr="003016E6" w14:paraId="5B31E5C4" w14:textId="77777777" w:rsidTr="00550B7E">
        <w:tc>
          <w:tcPr>
            <w:tcW w:w="0" w:type="auto"/>
          </w:tcPr>
          <w:p w14:paraId="40DB658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Le Mans</w:t>
            </w:r>
          </w:p>
        </w:tc>
        <w:tc>
          <w:tcPr>
            <w:tcW w:w="0" w:type="auto"/>
          </w:tcPr>
          <w:p w14:paraId="3BD1A8DB"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0.7937331</w:t>
            </w:r>
          </w:p>
        </w:tc>
        <w:tc>
          <w:tcPr>
            <w:tcW w:w="0" w:type="auto"/>
          </w:tcPr>
          <w:p w14:paraId="7547ACBA"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0.1625407</w:t>
            </w:r>
          </w:p>
        </w:tc>
      </w:tr>
      <w:tr w:rsidR="00550B7E" w:rsidRPr="003016E6" w14:paraId="52218386" w14:textId="77777777" w:rsidTr="00550B7E">
        <w:tc>
          <w:tcPr>
            <w:tcW w:w="0" w:type="auto"/>
          </w:tcPr>
          <w:p w14:paraId="24486A6B"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Limoges</w:t>
            </w:r>
          </w:p>
        </w:tc>
        <w:tc>
          <w:tcPr>
            <w:tcW w:w="0" w:type="auto"/>
          </w:tcPr>
          <w:p w14:paraId="09275906"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0.4199900</w:t>
            </w:r>
          </w:p>
        </w:tc>
        <w:tc>
          <w:tcPr>
            <w:tcW w:w="0" w:type="auto"/>
          </w:tcPr>
          <w:p w14:paraId="458EFFF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0.3980137</w:t>
            </w:r>
          </w:p>
        </w:tc>
      </w:tr>
      <w:tr w:rsidR="00550B7E" w:rsidRPr="003016E6" w14:paraId="2174A26D" w14:textId="77777777" w:rsidTr="00550B7E">
        <w:tc>
          <w:tcPr>
            <w:tcW w:w="0" w:type="auto"/>
          </w:tcPr>
          <w:p w14:paraId="6ABF83B8"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Lyon</w:t>
            </w:r>
          </w:p>
        </w:tc>
        <w:tc>
          <w:tcPr>
            <w:tcW w:w="0" w:type="auto"/>
          </w:tcPr>
          <w:p w14:paraId="502D141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0.5249242</w:t>
            </w:r>
          </w:p>
        </w:tc>
        <w:tc>
          <w:tcPr>
            <w:tcW w:w="0" w:type="auto"/>
          </w:tcPr>
          <w:p w14:paraId="6C68A5EC"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0.3264837</w:t>
            </w:r>
          </w:p>
        </w:tc>
      </w:tr>
      <w:tr w:rsidR="00550B7E" w:rsidRPr="003016E6" w14:paraId="25C55336" w14:textId="77777777" w:rsidTr="00550B7E">
        <w:tc>
          <w:tcPr>
            <w:tcW w:w="0" w:type="auto"/>
          </w:tcPr>
          <w:p w14:paraId="1287F762"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Marseille</w:t>
            </w:r>
          </w:p>
        </w:tc>
        <w:tc>
          <w:tcPr>
            <w:tcW w:w="0" w:type="auto"/>
          </w:tcPr>
          <w:p w14:paraId="052A1E88"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0.9407471</w:t>
            </w:r>
          </w:p>
        </w:tc>
        <w:tc>
          <w:tcPr>
            <w:tcW w:w="0" w:type="auto"/>
          </w:tcPr>
          <w:p w14:paraId="3BE1F629"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0.0213085</w:t>
            </w:r>
          </w:p>
        </w:tc>
      </w:tr>
      <w:tr w:rsidR="00550B7E" w:rsidRPr="003016E6" w14:paraId="2A09F1CB" w14:textId="77777777" w:rsidTr="00550B7E">
        <w:tc>
          <w:tcPr>
            <w:tcW w:w="0" w:type="auto"/>
          </w:tcPr>
          <w:p w14:paraId="1E15F53E"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Montpellier</w:t>
            </w:r>
          </w:p>
        </w:tc>
        <w:tc>
          <w:tcPr>
            <w:tcW w:w="0" w:type="auto"/>
          </w:tcPr>
          <w:p w14:paraId="4B6E0EF5"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0.9590975</w:t>
            </w:r>
          </w:p>
        </w:tc>
        <w:tc>
          <w:tcPr>
            <w:tcW w:w="0" w:type="auto"/>
          </w:tcPr>
          <w:p w14:paraId="5840B92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0.0149090</w:t>
            </w:r>
          </w:p>
        </w:tc>
      </w:tr>
      <w:tr w:rsidR="00550B7E" w:rsidRPr="003016E6" w14:paraId="19AB565D" w14:textId="77777777" w:rsidTr="00550B7E">
        <w:tc>
          <w:tcPr>
            <w:tcW w:w="0" w:type="auto"/>
          </w:tcPr>
          <w:p w14:paraId="5A8DAF4B"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Nantes</w:t>
            </w:r>
          </w:p>
        </w:tc>
        <w:tc>
          <w:tcPr>
            <w:tcW w:w="0" w:type="auto"/>
          </w:tcPr>
          <w:p w14:paraId="088AB315"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0.0066766</w:t>
            </w:r>
          </w:p>
        </w:tc>
        <w:tc>
          <w:tcPr>
            <w:tcW w:w="0" w:type="auto"/>
          </w:tcPr>
          <w:p w14:paraId="4C04D025"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0.3120259</w:t>
            </w:r>
          </w:p>
        </w:tc>
      </w:tr>
      <w:tr w:rsidR="00550B7E" w:rsidRPr="003016E6" w14:paraId="03F40401" w14:textId="77777777" w:rsidTr="00550B7E">
        <w:tc>
          <w:tcPr>
            <w:tcW w:w="0" w:type="auto"/>
          </w:tcPr>
          <w:p w14:paraId="5D1CF8F0" w14:textId="77777777" w:rsidR="00550B7E" w:rsidRPr="003016E6" w:rsidRDefault="00550B7E" w:rsidP="003016E6">
            <w:pPr>
              <w:pStyle w:val="Compact"/>
              <w:spacing w:line="360" w:lineRule="auto"/>
              <w:jc w:val="both"/>
              <w:rPr>
                <w:rFonts w:ascii="Century Gothic" w:hAnsi="Century Gothic"/>
                <w:sz w:val="22"/>
                <w:szCs w:val="22"/>
              </w:rPr>
            </w:pPr>
            <w:proofErr w:type="spellStart"/>
            <w:r w:rsidRPr="003016E6">
              <w:rPr>
                <w:rFonts w:ascii="Century Gothic" w:hAnsi="Century Gothic"/>
                <w:sz w:val="22"/>
                <w:szCs w:val="22"/>
              </w:rPr>
              <w:t>Nïmes</w:t>
            </w:r>
            <w:proofErr w:type="spellEnd"/>
          </w:p>
        </w:tc>
        <w:tc>
          <w:tcPr>
            <w:tcW w:w="0" w:type="auto"/>
          </w:tcPr>
          <w:p w14:paraId="3B86F025"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0.9045620</w:t>
            </w:r>
          </w:p>
        </w:tc>
        <w:tc>
          <w:tcPr>
            <w:tcW w:w="0" w:type="auto"/>
          </w:tcPr>
          <w:p w14:paraId="42B796EE"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0.0178275</w:t>
            </w:r>
          </w:p>
        </w:tc>
      </w:tr>
      <w:tr w:rsidR="00550B7E" w:rsidRPr="003016E6" w14:paraId="1969809F" w14:textId="77777777" w:rsidTr="00550B7E">
        <w:tc>
          <w:tcPr>
            <w:tcW w:w="0" w:type="auto"/>
          </w:tcPr>
          <w:p w14:paraId="434A4A78"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Poitiers</w:t>
            </w:r>
          </w:p>
        </w:tc>
        <w:tc>
          <w:tcPr>
            <w:tcW w:w="0" w:type="auto"/>
          </w:tcPr>
          <w:p w14:paraId="1417A89A"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0.1777577</w:t>
            </w:r>
          </w:p>
        </w:tc>
        <w:tc>
          <w:tcPr>
            <w:tcW w:w="0" w:type="auto"/>
          </w:tcPr>
          <w:p w14:paraId="6AABC89A"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0.7179877</w:t>
            </w:r>
          </w:p>
        </w:tc>
      </w:tr>
      <w:tr w:rsidR="00550B7E" w:rsidRPr="003016E6" w14:paraId="72780D69" w14:textId="77777777" w:rsidTr="00550B7E">
        <w:tc>
          <w:tcPr>
            <w:tcW w:w="0" w:type="auto"/>
          </w:tcPr>
          <w:p w14:paraId="7F782641"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Rennes</w:t>
            </w:r>
          </w:p>
        </w:tc>
        <w:tc>
          <w:tcPr>
            <w:tcW w:w="0" w:type="auto"/>
          </w:tcPr>
          <w:p w14:paraId="3F608B4B"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0.7360384</w:t>
            </w:r>
          </w:p>
        </w:tc>
        <w:tc>
          <w:tcPr>
            <w:tcW w:w="0" w:type="auto"/>
          </w:tcPr>
          <w:p w14:paraId="75CC838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0.2227167</w:t>
            </w:r>
          </w:p>
        </w:tc>
      </w:tr>
      <w:tr w:rsidR="00550B7E" w:rsidRPr="003016E6" w14:paraId="1AB440AB" w14:textId="77777777" w:rsidTr="00550B7E">
        <w:tc>
          <w:tcPr>
            <w:tcW w:w="0" w:type="auto"/>
          </w:tcPr>
          <w:p w14:paraId="02A7677D"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Saint-Etienne</w:t>
            </w:r>
          </w:p>
        </w:tc>
        <w:tc>
          <w:tcPr>
            <w:tcW w:w="0" w:type="auto"/>
          </w:tcPr>
          <w:p w14:paraId="6B39E114"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0.0027789</w:t>
            </w:r>
          </w:p>
        </w:tc>
        <w:tc>
          <w:tcPr>
            <w:tcW w:w="0" w:type="auto"/>
          </w:tcPr>
          <w:p w14:paraId="267C9EBA"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0.8816794</w:t>
            </w:r>
          </w:p>
        </w:tc>
      </w:tr>
      <w:tr w:rsidR="00550B7E" w:rsidRPr="003016E6" w14:paraId="21FF9039" w14:textId="77777777" w:rsidTr="00550B7E">
        <w:tc>
          <w:tcPr>
            <w:tcW w:w="0" w:type="auto"/>
          </w:tcPr>
          <w:p w14:paraId="1021AFC6"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Strasbourg</w:t>
            </w:r>
          </w:p>
        </w:tc>
        <w:tc>
          <w:tcPr>
            <w:tcW w:w="0" w:type="auto"/>
          </w:tcPr>
          <w:p w14:paraId="7760F5A0"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0.2002442</w:t>
            </w:r>
          </w:p>
        </w:tc>
        <w:tc>
          <w:tcPr>
            <w:tcW w:w="0" w:type="auto"/>
          </w:tcPr>
          <w:p w14:paraId="5DBBEBE4"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0.4301567</w:t>
            </w:r>
          </w:p>
        </w:tc>
      </w:tr>
      <w:tr w:rsidR="00550B7E" w:rsidRPr="003016E6" w14:paraId="3F65312A" w14:textId="77777777" w:rsidTr="00550B7E">
        <w:tc>
          <w:tcPr>
            <w:tcW w:w="0" w:type="auto"/>
          </w:tcPr>
          <w:p w14:paraId="644CA45C"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Toulon</w:t>
            </w:r>
          </w:p>
        </w:tc>
        <w:tc>
          <w:tcPr>
            <w:tcW w:w="0" w:type="auto"/>
          </w:tcPr>
          <w:p w14:paraId="6B4A4C7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0.7055867</w:t>
            </w:r>
          </w:p>
        </w:tc>
        <w:tc>
          <w:tcPr>
            <w:tcW w:w="0" w:type="auto"/>
          </w:tcPr>
          <w:p w14:paraId="1C64526A"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0.0169071</w:t>
            </w:r>
          </w:p>
        </w:tc>
      </w:tr>
      <w:tr w:rsidR="00550B7E" w:rsidRPr="003016E6" w14:paraId="4369D680" w14:textId="77777777" w:rsidTr="00550B7E">
        <w:tc>
          <w:tcPr>
            <w:tcW w:w="0" w:type="auto"/>
          </w:tcPr>
          <w:p w14:paraId="281BE0B7"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Tours</w:t>
            </w:r>
          </w:p>
        </w:tc>
        <w:tc>
          <w:tcPr>
            <w:tcW w:w="0" w:type="auto"/>
          </w:tcPr>
          <w:p w14:paraId="508898C2"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0.7567243</w:t>
            </w:r>
          </w:p>
        </w:tc>
        <w:tc>
          <w:tcPr>
            <w:tcW w:w="0" w:type="auto"/>
          </w:tcPr>
          <w:p w14:paraId="235920DF" w14:textId="77777777" w:rsidR="00550B7E" w:rsidRPr="003016E6" w:rsidRDefault="00550B7E" w:rsidP="003016E6">
            <w:pPr>
              <w:pStyle w:val="Compact"/>
              <w:spacing w:line="360" w:lineRule="auto"/>
              <w:jc w:val="both"/>
              <w:rPr>
                <w:rFonts w:ascii="Century Gothic" w:hAnsi="Century Gothic"/>
                <w:sz w:val="22"/>
                <w:szCs w:val="22"/>
              </w:rPr>
            </w:pPr>
            <w:r w:rsidRPr="003016E6">
              <w:rPr>
                <w:rFonts w:ascii="Century Gothic" w:hAnsi="Century Gothic"/>
                <w:sz w:val="22"/>
                <w:szCs w:val="22"/>
              </w:rPr>
              <w:t>0.0086861</w:t>
            </w:r>
          </w:p>
        </w:tc>
      </w:tr>
    </w:tbl>
    <w:p w14:paraId="4E56CFDB" w14:textId="77777777"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t>Dim.1 (53,7%) est avant tout structuré par Chômage, puis Imposition et Soleil. Concrètement, l’axe horizontal oppose :</w:t>
      </w:r>
    </w:p>
    <w:p w14:paraId="7370D8DA" w14:textId="77777777" w:rsidR="00D17D1F" w:rsidRPr="003016E6" w:rsidRDefault="00000000" w:rsidP="003016E6">
      <w:pPr>
        <w:pStyle w:val="Corpsdetexte"/>
        <w:spacing w:line="360" w:lineRule="auto"/>
        <w:jc w:val="both"/>
        <w:rPr>
          <w:rFonts w:ascii="Century Gothic" w:hAnsi="Century Gothic"/>
          <w:sz w:val="22"/>
          <w:szCs w:val="22"/>
          <w:lang w:val="fr-FR"/>
        </w:rPr>
      </w:pPr>
      <w:proofErr w:type="gramStart"/>
      <w:r w:rsidRPr="003016E6">
        <w:rPr>
          <w:rFonts w:ascii="Century Gothic" w:hAnsi="Century Gothic"/>
          <w:sz w:val="22"/>
          <w:szCs w:val="22"/>
          <w:lang w:val="fr-FR"/>
        </w:rPr>
        <w:t>à</w:t>
      </w:r>
      <w:proofErr w:type="gramEnd"/>
      <w:r w:rsidRPr="003016E6">
        <w:rPr>
          <w:rFonts w:ascii="Century Gothic" w:hAnsi="Century Gothic"/>
          <w:sz w:val="22"/>
          <w:szCs w:val="22"/>
          <w:lang w:val="fr-FR"/>
        </w:rPr>
        <w:t xml:space="preserve"> droite : des villes comme Nîmes, Montpellier, Marseille, Toulon, qui portent le signal de Dim.1 (profil marqué par le fort taux de chômage, faible taux d’imposition et un ensoleillement marquée) ; à gauche : Dijon, Lyon, Rennes, Le mans et Tours (profil opposé sur ces mêmes dimensions).</w:t>
      </w:r>
    </w:p>
    <w:p w14:paraId="4B3C0A4C" w14:textId="78D5FD13" w:rsidR="00D17D1F" w:rsidRPr="003016E6" w:rsidRDefault="00000000" w:rsidP="003016E6">
      <w:pPr>
        <w:pStyle w:val="Corpsdetexte"/>
        <w:spacing w:line="360" w:lineRule="auto"/>
        <w:jc w:val="both"/>
        <w:rPr>
          <w:rFonts w:ascii="Century Gothic" w:hAnsi="Century Gothic"/>
          <w:sz w:val="22"/>
          <w:szCs w:val="22"/>
          <w:lang w:val="fr-FR"/>
        </w:rPr>
      </w:pPr>
      <w:r w:rsidRPr="003016E6">
        <w:rPr>
          <w:rFonts w:ascii="Century Gothic" w:hAnsi="Century Gothic"/>
          <w:sz w:val="22"/>
          <w:szCs w:val="22"/>
          <w:lang w:val="fr-FR"/>
        </w:rPr>
        <w:lastRenderedPageBreak/>
        <w:t xml:space="preserve">Dim.2 (33,7%) est principalement porté par Immobilier, puis Criminalité. L’axe vertical sépare : en haut : Aix-en-Provence (très </w:t>
      </w:r>
      <w:r w:rsidR="003016E6" w:rsidRPr="003016E6">
        <w:rPr>
          <w:rFonts w:ascii="Century Gothic" w:hAnsi="Century Gothic"/>
          <w:sz w:val="22"/>
          <w:szCs w:val="22"/>
          <w:lang w:val="fr-FR"/>
        </w:rPr>
        <w:t>haut) indiquant</w:t>
      </w:r>
      <w:r w:rsidRPr="003016E6">
        <w:rPr>
          <w:rFonts w:ascii="Century Gothic" w:hAnsi="Century Gothic"/>
          <w:sz w:val="22"/>
          <w:szCs w:val="22"/>
          <w:lang w:val="fr-FR"/>
        </w:rPr>
        <w:t xml:space="preserve"> un profil fortement différencié par l’immobilier (et, dans une moindre mesure, par la criminalité) ; en bas : Saint-Étienne, Brest, Limoges, Poitiers, qui se situent à l’opposé sur ces dimensions (prix immobilier bas et taux de criminalité relativement bas).</w:t>
      </w:r>
    </w:p>
    <w:p w14:paraId="5963DD0D" w14:textId="77777777" w:rsidR="00D17D1F" w:rsidRPr="003016E6" w:rsidRDefault="00000000" w:rsidP="003016E6">
      <w:pPr>
        <w:pStyle w:val="SourceCode"/>
        <w:spacing w:line="360" w:lineRule="auto"/>
        <w:rPr>
          <w:rFonts w:ascii="Century Gothic" w:hAnsi="Century Gothic"/>
          <w:sz w:val="22"/>
          <w:szCs w:val="22"/>
          <w:lang w:val="fr-FR"/>
        </w:rPr>
      </w:pPr>
      <w:proofErr w:type="spellStart"/>
      <w:r w:rsidRPr="003016E6">
        <w:rPr>
          <w:rStyle w:val="NormalTok"/>
          <w:rFonts w:ascii="Century Gothic" w:hAnsi="Century Gothic"/>
          <w:szCs w:val="22"/>
          <w:lang w:val="fr-FR"/>
        </w:rPr>
        <w:t>Paris_proj</w:t>
      </w:r>
      <w:proofErr w:type="spellEnd"/>
      <w:r w:rsidRPr="003016E6">
        <w:rPr>
          <w:rStyle w:val="NormalTok"/>
          <w:rFonts w:ascii="Century Gothic" w:hAnsi="Century Gothic"/>
          <w:szCs w:val="22"/>
          <w:lang w:val="fr-FR"/>
        </w:rPr>
        <w:t xml:space="preserve"> </w:t>
      </w:r>
    </w:p>
    <w:p w14:paraId="6E36A8AA" w14:textId="5A94B67F" w:rsidR="00D17D1F" w:rsidRDefault="00000000" w:rsidP="003016E6">
      <w:pPr>
        <w:pStyle w:val="SourceCode"/>
        <w:spacing w:line="360" w:lineRule="auto"/>
        <w:rPr>
          <w:rStyle w:val="VerbatimChar"/>
          <w:rFonts w:ascii="Century Gothic" w:hAnsi="Century Gothic"/>
          <w:szCs w:val="22"/>
          <w:lang w:val="fr-FR"/>
        </w:rPr>
      </w:pPr>
      <w:r w:rsidRPr="003016E6">
        <w:rPr>
          <w:rStyle w:val="VerbatimChar"/>
          <w:rFonts w:ascii="Century Gothic" w:hAnsi="Century Gothic"/>
          <w:szCs w:val="22"/>
          <w:lang w:val="fr-FR"/>
        </w:rPr>
        <w:t>## $</w:t>
      </w:r>
      <w:proofErr w:type="spellStart"/>
      <w:r w:rsidRPr="003016E6">
        <w:rPr>
          <w:rStyle w:val="VerbatimChar"/>
          <w:rFonts w:ascii="Century Gothic" w:hAnsi="Century Gothic"/>
          <w:szCs w:val="22"/>
          <w:lang w:val="fr-FR"/>
        </w:rPr>
        <w:t>coord</w:t>
      </w:r>
      <w:proofErr w:type="spellEnd"/>
      <w:r w:rsidRPr="003016E6">
        <w:rPr>
          <w:rFonts w:ascii="Century Gothic" w:hAnsi="Century Gothic"/>
          <w:sz w:val="22"/>
          <w:szCs w:val="22"/>
          <w:lang w:val="fr-FR"/>
        </w:rPr>
        <w:br/>
      </w:r>
      <w:r w:rsidRPr="003016E6">
        <w:rPr>
          <w:rStyle w:val="VerbatimChar"/>
          <w:rFonts w:ascii="Century Gothic" w:hAnsi="Century Gothic"/>
          <w:szCs w:val="22"/>
          <w:lang w:val="fr-FR"/>
        </w:rPr>
        <w:t>##           Dim.1    Dim.2</w:t>
      </w:r>
      <w:r w:rsidRPr="003016E6">
        <w:rPr>
          <w:rFonts w:ascii="Century Gothic" w:hAnsi="Century Gothic"/>
          <w:sz w:val="22"/>
          <w:szCs w:val="22"/>
          <w:lang w:val="fr-FR"/>
        </w:rPr>
        <w:br/>
      </w:r>
      <w:r w:rsidRPr="003016E6">
        <w:rPr>
          <w:rStyle w:val="VerbatimChar"/>
          <w:rFonts w:ascii="Century Gothic" w:hAnsi="Century Gothic"/>
          <w:szCs w:val="22"/>
          <w:lang w:val="fr-FR"/>
        </w:rPr>
        <w:t>## Paris -3.052169 9.479048</w:t>
      </w:r>
      <w:r w:rsidRPr="003016E6">
        <w:rPr>
          <w:rFonts w:ascii="Century Gothic" w:hAnsi="Century Gothic"/>
          <w:sz w:val="22"/>
          <w:szCs w:val="22"/>
          <w:lang w:val="fr-FR"/>
        </w:rPr>
        <w:br/>
      </w:r>
      <w:r w:rsidRPr="003016E6">
        <w:rPr>
          <w:rStyle w:val="VerbatimChar"/>
          <w:rFonts w:ascii="Century Gothic" w:hAnsi="Century Gothic"/>
          <w:szCs w:val="22"/>
          <w:lang w:val="fr-FR"/>
        </w:rPr>
        <w:t xml:space="preserve">## </w:t>
      </w:r>
      <w:r w:rsidRPr="003016E6">
        <w:rPr>
          <w:rFonts w:ascii="Century Gothic" w:hAnsi="Century Gothic"/>
          <w:sz w:val="22"/>
          <w:szCs w:val="22"/>
          <w:lang w:val="fr-FR"/>
        </w:rPr>
        <w:br/>
      </w:r>
      <w:r w:rsidRPr="003016E6">
        <w:rPr>
          <w:rStyle w:val="VerbatimChar"/>
          <w:rFonts w:ascii="Century Gothic" w:hAnsi="Century Gothic"/>
          <w:szCs w:val="22"/>
          <w:lang w:val="fr-FR"/>
        </w:rPr>
        <w:t>## $cos2</w:t>
      </w:r>
      <w:r w:rsidRPr="003016E6">
        <w:rPr>
          <w:rFonts w:ascii="Century Gothic" w:hAnsi="Century Gothic"/>
          <w:sz w:val="22"/>
          <w:szCs w:val="22"/>
          <w:lang w:val="fr-FR"/>
        </w:rPr>
        <w:br/>
      </w:r>
      <w:r w:rsidRPr="003016E6">
        <w:rPr>
          <w:rStyle w:val="VerbatimChar"/>
          <w:rFonts w:ascii="Century Gothic" w:hAnsi="Century Gothic"/>
          <w:szCs w:val="22"/>
          <w:lang w:val="fr-FR"/>
        </w:rPr>
        <w:t>##            Dim.1     Dim.2</w:t>
      </w:r>
      <w:r w:rsidRPr="003016E6">
        <w:rPr>
          <w:rFonts w:ascii="Century Gothic" w:hAnsi="Century Gothic"/>
          <w:sz w:val="22"/>
          <w:szCs w:val="22"/>
          <w:lang w:val="fr-FR"/>
        </w:rPr>
        <w:br/>
      </w:r>
      <w:r w:rsidRPr="003016E6">
        <w:rPr>
          <w:rStyle w:val="VerbatimChar"/>
          <w:rFonts w:ascii="Century Gothic" w:hAnsi="Century Gothic"/>
          <w:szCs w:val="22"/>
          <w:lang w:val="fr-FR"/>
        </w:rPr>
        <w:t>## Paris 0.08007855 0.7723753</w:t>
      </w:r>
      <w:r w:rsidRPr="003016E6">
        <w:rPr>
          <w:rFonts w:ascii="Century Gothic" w:hAnsi="Century Gothic"/>
          <w:sz w:val="22"/>
          <w:szCs w:val="22"/>
          <w:lang w:val="fr-FR"/>
        </w:rPr>
        <w:br/>
      </w:r>
      <w:r w:rsidRPr="003016E6">
        <w:rPr>
          <w:rStyle w:val="VerbatimChar"/>
          <w:rFonts w:ascii="Century Gothic" w:hAnsi="Century Gothic"/>
          <w:szCs w:val="22"/>
          <w:lang w:val="fr-FR"/>
        </w:rPr>
        <w:t xml:space="preserve">## </w:t>
      </w:r>
      <w:r w:rsidRPr="003016E6">
        <w:rPr>
          <w:rFonts w:ascii="Century Gothic" w:hAnsi="Century Gothic"/>
          <w:sz w:val="22"/>
          <w:szCs w:val="22"/>
          <w:lang w:val="fr-FR"/>
        </w:rPr>
        <w:br/>
      </w:r>
      <w:r w:rsidRPr="003016E6">
        <w:rPr>
          <w:rStyle w:val="VerbatimChar"/>
          <w:rFonts w:ascii="Century Gothic" w:hAnsi="Century Gothic"/>
          <w:szCs w:val="22"/>
          <w:lang w:val="fr-FR"/>
        </w:rPr>
        <w:t>## $</w:t>
      </w:r>
      <w:proofErr w:type="spellStart"/>
      <w:r w:rsidRPr="003016E6">
        <w:rPr>
          <w:rStyle w:val="VerbatimChar"/>
          <w:rFonts w:ascii="Century Gothic" w:hAnsi="Century Gothic"/>
          <w:szCs w:val="22"/>
          <w:lang w:val="fr-FR"/>
        </w:rPr>
        <w:t>dist</w:t>
      </w:r>
      <w:proofErr w:type="spellEnd"/>
      <w:r w:rsidRPr="003016E6">
        <w:rPr>
          <w:rFonts w:ascii="Century Gothic" w:hAnsi="Century Gothic"/>
          <w:sz w:val="22"/>
          <w:szCs w:val="22"/>
          <w:lang w:val="fr-FR"/>
        </w:rPr>
        <w:br/>
      </w:r>
      <w:r w:rsidRPr="003016E6">
        <w:rPr>
          <w:rStyle w:val="VerbatimChar"/>
          <w:rFonts w:ascii="Century Gothic" w:hAnsi="Century Gothic"/>
          <w:szCs w:val="22"/>
          <w:lang w:val="fr-FR"/>
        </w:rPr>
        <w:t xml:space="preserve">##    Paris </w:t>
      </w:r>
      <w:r w:rsidRPr="003016E6">
        <w:rPr>
          <w:rFonts w:ascii="Century Gothic" w:hAnsi="Century Gothic"/>
          <w:sz w:val="22"/>
          <w:szCs w:val="22"/>
          <w:lang w:val="fr-FR"/>
        </w:rPr>
        <w:br/>
      </w:r>
      <w:r w:rsidRPr="003016E6">
        <w:rPr>
          <w:rStyle w:val="VerbatimChar"/>
          <w:rFonts w:ascii="Century Gothic" w:hAnsi="Century Gothic"/>
          <w:szCs w:val="22"/>
          <w:lang w:val="fr-FR"/>
        </w:rPr>
        <w:t>## 10.78575</w:t>
      </w:r>
    </w:p>
    <w:p w14:paraId="786F5D94" w14:textId="77777777" w:rsidR="00A17A3A" w:rsidRDefault="00A17A3A" w:rsidP="003016E6">
      <w:pPr>
        <w:pStyle w:val="SourceCode"/>
        <w:spacing w:line="360" w:lineRule="auto"/>
        <w:rPr>
          <w:rStyle w:val="VerbatimChar"/>
          <w:rFonts w:ascii="Century Gothic" w:hAnsi="Century Gothic"/>
          <w:szCs w:val="22"/>
          <w:lang w:val="fr-FR"/>
        </w:rPr>
      </w:pPr>
    </w:p>
    <w:p w14:paraId="4DA7DA84" w14:textId="576D8554" w:rsidR="00A17A3A" w:rsidRDefault="00A17A3A" w:rsidP="00A17A3A">
      <w:pPr>
        <w:pStyle w:val="SourceCode"/>
        <w:spacing w:line="360" w:lineRule="auto"/>
        <w:jc w:val="both"/>
        <w:rPr>
          <w:rStyle w:val="VerbatimChar"/>
          <w:rFonts w:ascii="Century Gothic" w:hAnsi="Century Gothic"/>
          <w:szCs w:val="22"/>
          <w:lang w:val="fr-FR"/>
        </w:rPr>
      </w:pPr>
      <w:r>
        <w:rPr>
          <w:rStyle w:val="VerbatimChar"/>
          <w:rFonts w:ascii="Century Gothic" w:hAnsi="Century Gothic"/>
          <w:szCs w:val="22"/>
          <w:lang w:val="fr-FR"/>
        </w:rPr>
        <w:t>Selon ces résultats Paris apparait comme une ville avec un fort taux de criminalité et des prix élevée pour les logements.</w:t>
      </w:r>
    </w:p>
    <w:bookmarkEnd w:id="4"/>
    <w:bookmarkEnd w:id="12"/>
    <w:p w14:paraId="78BB8879" w14:textId="65B68203" w:rsidR="00A17A3A" w:rsidRPr="003016E6" w:rsidRDefault="00A17A3A" w:rsidP="00A17A3A">
      <w:pPr>
        <w:pStyle w:val="SourceCode"/>
        <w:spacing w:line="360" w:lineRule="auto"/>
        <w:jc w:val="both"/>
        <w:rPr>
          <w:rFonts w:ascii="Century Gothic" w:hAnsi="Century Gothic"/>
          <w:sz w:val="22"/>
          <w:szCs w:val="22"/>
          <w:lang w:val="fr-FR"/>
        </w:rPr>
      </w:pPr>
    </w:p>
    <w:sectPr w:rsidR="00A17A3A" w:rsidRPr="003016E6" w:rsidSect="003016E6">
      <w:footerReference w:type="default" r:id="rId19"/>
      <w:footnotePr>
        <w:numRestart w:val="eachSect"/>
      </w:footnotePr>
      <w:pgSz w:w="12240" w:h="15840"/>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F2923" w14:textId="77777777" w:rsidR="006672C3" w:rsidRDefault="006672C3" w:rsidP="00550B7E">
      <w:pPr>
        <w:spacing w:after="0"/>
      </w:pPr>
      <w:r>
        <w:separator/>
      </w:r>
    </w:p>
  </w:endnote>
  <w:endnote w:type="continuationSeparator" w:id="0">
    <w:p w14:paraId="41086D0C" w14:textId="77777777" w:rsidR="006672C3" w:rsidRDefault="006672C3" w:rsidP="00550B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154"/>
      <w:gridCol w:w="482"/>
    </w:tblGrid>
    <w:tr w:rsidR="00550B7E" w14:paraId="6AFEDF5D" w14:textId="77777777">
      <w:trPr>
        <w:jc w:val="right"/>
      </w:trPr>
      <w:tc>
        <w:tcPr>
          <w:tcW w:w="4795" w:type="dxa"/>
          <w:vAlign w:val="center"/>
        </w:tcPr>
        <w:sdt>
          <w:sdtPr>
            <w:rPr>
              <w:caps/>
              <w:color w:val="000000" w:themeColor="text1"/>
            </w:rPr>
            <w:alias w:val="Auteur"/>
            <w:tag w:val=""/>
            <w:id w:val="1534539408"/>
            <w:placeholder>
              <w:docPart w:val="44D5E0F6B3A54BCEB4FB50776CDC5873"/>
            </w:placeholder>
            <w:dataBinding w:prefixMappings="xmlns:ns0='http://purl.org/dc/elements/1.1/' xmlns:ns1='http://schemas.openxmlformats.org/package/2006/metadata/core-properties' " w:xpath="/ns1:coreProperties[1]/ns0:creator[1]" w:storeItemID="{6C3C8BC8-F283-45AE-878A-BAB7291924A1}"/>
            <w:text/>
          </w:sdtPr>
          <w:sdtContent>
            <w:p w14:paraId="0DD977AD" w14:textId="6C7C9036" w:rsidR="00550B7E" w:rsidRDefault="00550B7E">
              <w:pPr>
                <w:pStyle w:val="En-tte"/>
                <w:jc w:val="right"/>
                <w:rPr>
                  <w:caps/>
                  <w:color w:val="000000" w:themeColor="text1"/>
                </w:rPr>
              </w:pPr>
              <w:r>
                <w:rPr>
                  <w:caps/>
                  <w:color w:val="000000" w:themeColor="text1"/>
                </w:rPr>
                <w:t>Klaus KUEKOU &amp; Aliou SIGNATE</w:t>
              </w:r>
            </w:p>
          </w:sdtContent>
        </w:sdt>
      </w:tc>
      <w:tc>
        <w:tcPr>
          <w:tcW w:w="250" w:type="pct"/>
          <w:shd w:val="clear" w:color="auto" w:fill="E97132" w:themeFill="accent2"/>
          <w:vAlign w:val="center"/>
        </w:tcPr>
        <w:p w14:paraId="6AD0E570" w14:textId="77777777" w:rsidR="00550B7E" w:rsidRDefault="00550B7E">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fr-FR"/>
            </w:rPr>
            <w:t>2</w:t>
          </w:r>
          <w:r>
            <w:rPr>
              <w:color w:val="FFFFFF" w:themeColor="background1"/>
            </w:rPr>
            <w:fldChar w:fldCharType="end"/>
          </w:r>
        </w:p>
      </w:tc>
    </w:tr>
  </w:tbl>
  <w:p w14:paraId="20AD2FE1" w14:textId="77777777" w:rsidR="00550B7E" w:rsidRDefault="00550B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66A09" w14:textId="77777777" w:rsidR="006672C3" w:rsidRDefault="006672C3" w:rsidP="00550B7E">
      <w:pPr>
        <w:spacing w:after="0"/>
      </w:pPr>
      <w:r>
        <w:separator/>
      </w:r>
    </w:p>
  </w:footnote>
  <w:footnote w:type="continuationSeparator" w:id="0">
    <w:p w14:paraId="604BE72C" w14:textId="77777777" w:rsidR="006672C3" w:rsidRDefault="006672C3" w:rsidP="00550B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0BCA0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867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7D1F"/>
    <w:rsid w:val="003016E6"/>
    <w:rsid w:val="00550B7E"/>
    <w:rsid w:val="006672C3"/>
    <w:rsid w:val="00A17A3A"/>
    <w:rsid w:val="00BC1A7D"/>
    <w:rsid w:val="00C973DB"/>
    <w:rsid w:val="00D1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8035208"/>
  <w15:docId w15:val="{3F5E9421-7886-4A82-93BB-2A6DB4BD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Grilledutableau">
    <w:name w:val="Table Grid"/>
    <w:basedOn w:val="TableauNormal"/>
    <w:rsid w:val="003016E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3016E6"/>
    <w:pPr>
      <w:spacing w:after="0"/>
    </w:pPr>
    <w:rPr>
      <w:rFonts w:eastAsiaTheme="minorEastAsia"/>
      <w:sz w:val="22"/>
      <w:szCs w:val="22"/>
      <w:lang w:val="fr-FR" w:eastAsia="fr-FR"/>
    </w:rPr>
  </w:style>
  <w:style w:type="character" w:customStyle="1" w:styleId="SansinterligneCar">
    <w:name w:val="Sans interligne Car"/>
    <w:basedOn w:val="Policepardfaut"/>
    <w:link w:val="Sansinterligne"/>
    <w:uiPriority w:val="1"/>
    <w:rsid w:val="003016E6"/>
    <w:rPr>
      <w:rFonts w:eastAsiaTheme="minorEastAsia"/>
      <w:sz w:val="22"/>
      <w:szCs w:val="22"/>
      <w:lang w:val="fr-FR" w:eastAsia="fr-FR"/>
    </w:rPr>
  </w:style>
  <w:style w:type="paragraph" w:styleId="En-tte">
    <w:name w:val="header"/>
    <w:basedOn w:val="Normal"/>
    <w:link w:val="En-tteCar"/>
    <w:uiPriority w:val="99"/>
    <w:unhideWhenUsed/>
    <w:rsid w:val="00550B7E"/>
    <w:pPr>
      <w:tabs>
        <w:tab w:val="center" w:pos="4536"/>
        <w:tab w:val="right" w:pos="9072"/>
      </w:tabs>
      <w:spacing w:after="0"/>
    </w:pPr>
  </w:style>
  <w:style w:type="character" w:customStyle="1" w:styleId="En-tteCar">
    <w:name w:val="En-tête Car"/>
    <w:basedOn w:val="Policepardfaut"/>
    <w:link w:val="En-tte"/>
    <w:uiPriority w:val="99"/>
    <w:rsid w:val="00550B7E"/>
  </w:style>
  <w:style w:type="paragraph" w:styleId="Pieddepage">
    <w:name w:val="footer"/>
    <w:basedOn w:val="Normal"/>
    <w:link w:val="PieddepageCar"/>
    <w:uiPriority w:val="99"/>
    <w:unhideWhenUsed/>
    <w:rsid w:val="00550B7E"/>
    <w:pPr>
      <w:tabs>
        <w:tab w:val="center" w:pos="4536"/>
        <w:tab w:val="right" w:pos="9072"/>
      </w:tabs>
      <w:spacing w:after="0"/>
    </w:pPr>
  </w:style>
  <w:style w:type="character" w:customStyle="1" w:styleId="PieddepageCar">
    <w:name w:val="Pied de page Car"/>
    <w:basedOn w:val="Policepardfaut"/>
    <w:link w:val="Pieddepage"/>
    <w:uiPriority w:val="99"/>
    <w:rsid w:val="00550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D5E0F6B3A54BCEB4FB50776CDC5873"/>
        <w:category>
          <w:name w:val="Général"/>
          <w:gallery w:val="placeholder"/>
        </w:category>
        <w:types>
          <w:type w:val="bbPlcHdr"/>
        </w:types>
        <w:behaviors>
          <w:behavior w:val="content"/>
        </w:behaviors>
        <w:guid w:val="{0F924014-8F13-44AE-8D8D-C9911A70C853}"/>
      </w:docPartPr>
      <w:docPartBody>
        <w:p w:rsidR="00000000" w:rsidRDefault="008B3DC5" w:rsidP="008B3DC5">
          <w:pPr>
            <w:pStyle w:val="44D5E0F6B3A54BCEB4FB50776CDC5873"/>
          </w:pPr>
          <w:r>
            <w:rPr>
              <w:caps/>
              <w:color w:val="FFFFFF" w:themeColor="background1"/>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C5"/>
    <w:rsid w:val="00436DA9"/>
    <w:rsid w:val="008B3D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4D5E0F6B3A54BCEB4FB50776CDC5873">
    <w:name w:val="44D5E0F6B3A54BCEB4FB50776CDC5873"/>
    <w:rsid w:val="008B3D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2025-10-14T00:00:00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Pages>
  <Words>2479</Words>
  <Characters>13636</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projet_r</vt:lpstr>
    </vt:vector>
  </TitlesOfParts>
  <Company>master 1 ape – se2</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dc:title>
  <dc:subject>APPLICATION</dc:subject>
  <dc:creator>Klaus KUEKOU &amp; Aliou SIGNATE</dc:creator>
  <cp:keywords/>
  <cp:lastModifiedBy>Klaus Wilfried</cp:lastModifiedBy>
  <cp:revision>5</cp:revision>
  <cp:lastPrinted>2025-10-14T05:21:00Z</cp:lastPrinted>
  <dcterms:created xsi:type="dcterms:W3CDTF">2025-10-14T04:50:00Z</dcterms:created>
  <dcterms:modified xsi:type="dcterms:W3CDTF">2025-10-14T11:47:00Z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2024-06-04</vt:lpwstr>
  </property>
  <property fmtid="{D5CDD505-2E9C-101B-9397-08002B2CF9AE}" pid="3" name="output">
    <vt:lpwstr/>
  </property>
</Properties>
</file>