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color w:val="0078D4"/>
          <w:sz w:val="48"/>
          <w:szCs w:val="48"/>
        </w:rPr>
        <w:t xml:space="preserve">System Architecture</w:t>
      </w:r>
    </w:p>
    <w:p>
      <w:pPr>
        <w:spacing w:after="400"/>
        <w:jc w:val="center"/>
      </w:pPr>
      <w:r>
        <w:rPr>
          <w:b/>
          <w:bCs/>
          <w:color w:val="242424"/>
          <w:sz w:val="34"/>
          <w:szCs w:val="34"/>
        </w:rPr>
        <w:t xml:space="preserve">Customer Insights Segment Sankey</w:t>
      </w:r>
    </w:p>
    <w:p>
      <w:pPr>
        <w:spacing w:after="800"/>
        <w:jc w:val="center"/>
      </w:pPr>
      <w:r>
        <w:rPr>
          <w:color w:val="605E5C"/>
          <w:sz w:val="24"/>
          <w:szCs w:val="24"/>
        </w:rPr>
        <w:t xml:space="preserve">Draft segment preview and member analysis with Dynamics 365, Dataverse, Azure, and Microsoft Fabric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Document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Version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August 21, 2026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As-built architecture with operational and security notes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Audience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Architecture, development, operations, security, and product owners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format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Microsoft Word; diagrams additionally editable in Excalidraw</w:t>
            </w:r>
          </w:p>
        </w:tc>
      </w:tr>
    </w:tbl>
    <w:p>
      <w:pPr>
        <w:spacing w:after="100" w:before="300"/>
      </w:pPr>
      <w:r>
        <w:rPr>
          <w:i/>
          <w:iCs/>
          <w:color w:val="605E5C"/>
        </w:rPr>
        <w:t xml:space="preserve">Note: Secrets and API keys are deliberately not part of this document.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Management Summary</w:t>
      </w:r>
    </w:p>
    <w:p>
      <w:pPr>
        <w:spacing w:after="120" w:line="300"/>
      </w:pPr>
      <w:r>
        <w:t xml:space="preserve">The solution extends the draft segment editor of Dynamics 365 Customer Insights – Journeys with an interactive Sankey preview. For each cumulative filter stage it calculates the member count, visualizes inflows and outflows, and enables drill-down into the contacts still contained, removed, or added.</w:t>
      </w:r>
    </w:p>
    <w:p>
      <w:pPr>
        <w:spacing w:after="120" w:line="300"/>
      </w:pPr>
      <w:r>
        <w:t xml:space="preserve">The actual set evaluation takes place entirely in Microsoft Fabric. The Dataverse plugin reads and validates the draft MQL, builds a typed abstract syntax tree, and hands it to a secured ASP.NET Core API. This API compiles profile, relationship, consent, behavioral, and set operations into parameterized Fabric SQL CTEs.</w:t>
      </w:r>
    </w:p>
    <w:p>
      <w:pPr>
        <w:spacing w:after="120" w:line="300"/>
      </w:pPr>
      <w:r>
        <w:t xml:space="preserve">For the overview, only aggregated COUNT_BIG values leave Fabric. For member drill-down, Fabric returns at most 50 contact IDs per page; Dataverse then adds the visible fields in the context of the signed-in user. This preserves record- and field-level security.</w:t>
      </w:r>
    </w:p>
    <w:p>
      <w:pPr>
        <w:pStyle w:val="Heading2"/>
      </w:pPr>
      <w:r>
        <w:t xml:space="preserve">1.1 Key Architecture Decisions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Fabric is the sole engine for segment sets and set operations.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Dataverse remains the system of record for draft MQL, metadata, and security-checked contact data.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Journeys events and required Dataverse tables are provisioned in a shared Serving Lakehouse.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 tenant-owned browser Setup Center provisions Azure and Fabric through delegated OAuth with PKCE.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browser UI never receives an API key or large ID sets.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Short-lived, encrypted tokens bind the member query to segment, stage, filter, sorting, and continuation.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Errors are reported explicitly; a count of 0 is only shown after a successful evaluation.</w:t>
      </w:r>
    </w:p>
    <w:p>
      <w:pPr>
        <w:pStyle w:val="Heading2"/>
      </w:pPr>
      <w:r>
        <w:t xml:space="preserve">1.2 Current Functional Scope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 logic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PROFILE, relationships, consent, interaction, nested/static segments</w:t>
            </w:r>
          </w:p>
        </w:tc>
      </w:tr>
      <w:t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Set operations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INTERSECT, UNION, and EXCEPT</w:t>
            </w:r>
          </w:p>
        </w:tc>
      </w:tr>
      <w:t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Visualization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Cumulative Sankey stages, removed and added bubbles, result</w:t>
            </w:r>
          </w:p>
        </w:tc>
      </w:tr>
      <w:t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Members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Search, field filters, sorting, 50-item keyset paging, contact navigation</w:t>
            </w:r>
          </w:p>
        </w:tc>
      </w:tr>
      <w:t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Security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 security trimming, field-level security, server-side API key, managed identity</w:t>
            </w:r>
          </w:p>
        </w:tc>
      </w:tr>
      <w:t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Scaling</w:t>
            </w:r>
          </w:p>
        </w:tc>
        <w:tc>
          <w:tcPr>
            <w:tcW w:type="dxa" w:w="70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Counts independent of profile count; no 250,000 ID limit</w:t>
            </w:r>
          </w:p>
        </w:tc>
      </w:tr>
    </w:tbl>
    <w:p>
      <w:pPr>
        <w:pStyle w:val="Heading1"/>
      </w:pPr>
      <w:r>
        <w:t xml:space="preserve">2. System Context</w:t>
      </w:r>
    </w:p>
    <w:p>
      <w:pPr>
        <w:spacing w:after="120" w:line="300"/>
      </w:pPr>
      <w:r>
        <w:t xml:space="preserve">The segment designer operates exclusively within the Customer Insights model-driven app. A command opens a Dynamics side pane. The pane calls global Dataverse Custom APIs, which coordinate Dataverse and the Azure/Fabric evaluation.</w:t>
      </w:r>
    </w:p>
    <w:p>
      <w:pPr>
        <w:spacing w:after="80" w:before="100"/>
        <w:jc w:val="center"/>
      </w:pPr>
      <w:r>
        <w:drawing>
          <wp:inline distT="0" distB="0" distL="0" distR="0">
            <wp:extent cx="6191250" cy="3486150"/>
            <wp:effectExtent t="0" r="0" b="0" l="0"/>
            <wp:docPr id="1" name="System context of the segment preview" descr="System context of the segment preview" title="System context of the segment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05E5C"/>
          <w:sz w:val="18"/>
          <w:szCs w:val="18"/>
        </w:rPr>
        <w:t xml:space="preserve">Figure 1: System context and key platform boundaries</w:t>
      </w:r>
    </w:p>
    <w:p>
      <w:pPr>
        <w:pStyle w:val="Heading2"/>
      </w:pPr>
      <w:r>
        <w:t xml:space="preserve">2.1 Participating Platforms and Responsibilities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Platform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Dynamics 365 Customer Insights – Journeys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 editor, draft MQL, user interaction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 definition, metadata, environment variables, contacts, and security model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App Service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Secured segment engine and integration endpoints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Storage and networking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Private immutable API package, VNet integration, private endpoint, and private DNS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Container Instance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One-time managed-identity package download and SHA-256 verification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Serving Lakehouse, SQL evaluation, set operations, and event data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Fabric Capacity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Compute capacity for Lakehouse, REST, and SQL endpoint</w:t>
            </w:r>
          </w:p>
        </w:tc>
      </w:tr>
    </w:tbl>
    <w:p>
      <w:pPr>
        <w:pStyle w:val="Heading2"/>
      </w:pPr>
      <w:r>
        <w:t xml:space="preserve">2.2 User Interactions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user opens or edits a saved draft segment definition.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command opens the "Segment preview" side pane and passes the segment ID and name.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pane saves changed form data before evaluation.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count API returns ordered stage counts and a short-lived evaluation token.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Clicking a stage, a red/green bubble, or the result opens the members dialog.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Clicking a contact name opens the Dataverse contact record.</w:t>
      </w:r>
    </w:p>
    <w:p>
      <w:pPr>
        <w:pStyle w:val="Heading2"/>
      </w:pPr>
      <w:r>
        <w:t xml:space="preserve">2.3 High-Level Deployment and Infrastructure Mapping</w:t>
      </w:r>
    </w:p>
    <w:p>
      <w:pPr>
        <w:spacing w:after="120" w:line="300"/>
      </w:pPr>
      <w:r>
        <w:t xml:space="preserve">The solution consists of four clearly separated runtime areas. The HTML/JavaScript web resources are stored in Dataverse but run in the user's browser. The C# plugins are classic server-side Dataverse IPlugin implementations and run synchronously in the plugin runtime provided by Dataverse. They are not Azure Functions.</w:t>
      </w:r>
    </w:p>
    <w:p>
      <w:pPr>
        <w:spacing w:after="120" w:line="300"/>
      </w:pPr>
      <w:r>
        <w:t xml:space="preserve">In Azure, a standalone ASP.NET Core .NET 8 REST API runs as a Linux Web App on Azure App Service. It provides the endpoints for dependencies, counts, members, and health. There is no Azure Function and no Function App host in this architecture.</w:t>
      </w:r>
    </w:p>
    <w:p>
      <w:pPr>
        <w:spacing w:after="80" w:before="100"/>
        <w:jc w:val="center"/>
      </w:pPr>
      <w:r>
        <w:drawing>
          <wp:inline distT="0" distB="0" distL="0" distR="0">
            <wp:extent cx="6191250" cy="3486150"/>
            <wp:effectExtent t="0" r="0" b="0" l="0"/>
            <wp:docPr id="1" name="High-level deployment and infrastructure mapping" descr="High-level deployment and infrastructure mapping" title="High-level deployment and infrastructure ma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05E5C"/>
          <w:sz w:val="18"/>
          <w:szCs w:val="18"/>
        </w:rPr>
        <w:t xml:space="preserve">Figure 2: Physical runtime mapping of the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3100"/>
        <w:gridCol w:w="2238"/>
      </w:tblGrid>
      <w:tr>
        <w:trPr>
          <w:tblHeader/>
        </w:trP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Runtime / Infrastructure</w:t>
            </w:r>
          </w:p>
        </w:tc>
        <w:tc>
          <w:tcPr>
            <w:tcW w:type="dxa" w:w="2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Key Clarification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Sankey and members dialog</w:t>
            </w:r>
          </w:p>
        </w:tc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HTML, CSS, JavaScript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Browser; files stored as Dataverse web resources</w:t>
            </w:r>
          </w:p>
        </w:tc>
        <w:tc>
          <w:tcPr>
            <w:tcW w:type="dxa" w:w="2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Client-side UI, no dedicated web server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 and members plugin</w:t>
            </w:r>
          </w:p>
        </w:tc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C# IPlugin, .NET Framework 4.6.2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Server-side Dataverse plugin runtime</w:t>
            </w:r>
          </w:p>
        </w:tc>
        <w:tc>
          <w:tcPr>
            <w:tcW w:type="dxa" w:w="2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browser code and no Azure Function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 engine API</w:t>
            </w:r>
          </w:p>
        </w:tc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ASP.NET Core, .NET 8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App Service Linux Web App</w:t>
            </w:r>
          </w:p>
        </w:tc>
        <w:tc>
          <w:tcPr>
            <w:tcW w:type="dxa" w:w="2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Regular REST web API, explicitly not a Function App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Set computation</w:t>
            </w:r>
          </w:p>
        </w:tc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 SQL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 SQL Endpoint on F2 Capacity</w:t>
            </w:r>
          </w:p>
        </w:tc>
        <w:tc>
          <w:tcPr>
            <w:tcW w:type="dxa" w:w="2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Database-native CTE and set operations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Serving data</w:t>
            </w:r>
          </w:p>
        </w:tc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Delta/OneLake shortcuts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 Serving Lakehouse</w:t>
            </w:r>
          </w:p>
        </w:tc>
        <w:tc>
          <w:tcPr>
            <w:tcW w:type="dxa" w:w="2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dataverse.* and journeys.*</w:t>
            </w:r>
          </w:p>
        </w:tc>
      </w:tr>
    </w:tbl>
    <w:p>
      <w:pPr>
        <w:pStyle w:val="Heading2"/>
      </w:pPr>
      <w:r>
        <w:t xml:space="preserve">2.4 Request Flow: Custom API, Plugin, Azure, and Fabric</w:t>
      </w:r>
    </w:p>
    <w:p>
      <w:pPr>
        <w:spacing w:after="120" w:line="300"/>
      </w:pPr>
      <w:r>
        <w:t xml:space="preserve">In this solution, the Dataverse Custom API is the registered interface through which the web resource specifically triggers the associated plugin. The actual business and integration logic resides in the C# plugin. This plugin reads Dataverse data and then calls the REST API on the Azure Web App.</w:t>
      </w:r>
    </w:p>
    <w:p>
      <w:pPr>
        <w:spacing w:after="80" w:before="100"/>
        <w:jc w:val="center"/>
      </w:pPr>
      <w:r>
        <w:drawing>
          <wp:inline distT="0" distB="0" distL="0" distR="0">
            <wp:extent cx="6191250" cy="3486150"/>
            <wp:effectExtent t="0" r="0" b="0" l="0"/>
            <wp:docPr id="1" name="Request flow from the web resource through Dataverse and Azure to Fabric" descr="Request flow from the web resource through Dataverse and Azure to Fabric" title="Request flow from the web resource through Dataverse and Azure to Fab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05E5C"/>
          <w:sz w:val="18"/>
          <w:szCs w:val="18"/>
        </w:rPr>
        <w:t xml:space="preserve">Figure 3: Outbound and return path of a segment request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JavaScript web resource calls the Dataverse Custom API via the authenticated Dataverse Web API.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Dataverse validates the registered endpoint and its input/output parameters.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Custom API triggers the associated C# IPlugin type in the Dataverse plugin runtime.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reads draft MQL, metadata, segment references, and server-side environment variables.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calls the ASP.NET Core API on Azure App Service over HTTPS with a server-side x-api-key.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Azure API authenticates to Microsoft Fabric via managed identity and performs shortcut or SQL operations.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Fabric returns counts or at most 50 profile IDs to the Azure API.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hydrates member IDs as the currently signed-in Dataverse user and returns the response through the Custom API and web resource.</w:t>
      </w:r>
    </w:p>
    <w:p>
      <w:pPr>
        <w:pStyle w:val="Heading2"/>
      </w:pPr>
      <w:r>
        <w:t xml:space="preserve">2.5 Browser-Only Provisioning</w:t>
      </w:r>
    </w:p>
    <w:p>
      <w:pPr>
        <w:spacing w:after="120" w:line="300"/>
      </w:pPr>
      <w:r>
        <w:t xml:space="preserve">After importing the Dataverse solution, the administrator opens the Segment Preview Setup web resource. A customer-owned, single-tenant Entra SPA registration performs authorization-code flow with PKCE. Delegated Azure Resource Manager and Fabric tokens remain in browser memory and are audience-specific; no client secret is stored in Dataverse.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Setup Center validates the target tenant, subscription, resource group, Fabric workspace, Lakehouses, SQL endpoint, and cloud connection.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embedded Fabric notebook definition is parameterized, created or updated through Fabric REST, and scheduled idempotently.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ARM deploys App Service, private package storage, VNet integration, private Blob endpoint and DNS, managed identities, and a one-time Azure Container Instance.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copy container downloads the pinned API release, verifies its SHA-256, and uploads the immutable digest-named blob with Entra authentication. Shared keys and SAS tokens are disabled.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Web App reads the private blob through its system-assigned identity. The Setup Center waits for the restricted health endpoint before writing the API URL and generated key to Dataverse.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Web App identity receives Fabric Contributor, missing Dataverse shortcuts are provisioned, and the final setup status must report Ready.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tblHeader/>
        </w:trP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Provisioning asset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Ownership</w:t>
            </w:r>
          </w:p>
        </w:tc>
        <w:tc>
          <w:tcPr>
            <w:tcW w:type="dxa" w:w="4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Security property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SPA registration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tenant</w:t>
            </w:r>
          </w:p>
        </w:tc>
        <w:tc>
          <w:tcPr>
            <w:tcW w:type="dxa" w:w="4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Single-tenant, public SPA, PKCE, no client secret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package blob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subscription</w:t>
            </w:r>
          </w:p>
        </w:tc>
        <w:tc>
          <w:tcPr>
            <w:tcW w:type="dxa" w:w="4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Private endpoint, managed-identity read, immutable digest name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Copy container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subscription</w:t>
            </w:r>
          </w:p>
        </w:tc>
        <w:tc>
          <w:tcPr>
            <w:tcW w:type="dxa" w:w="4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One-time execution, scoped user-assigned identity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App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subscription</w:t>
            </w:r>
          </w:p>
        </w:tc>
        <w:tc>
          <w:tcPr>
            <w:tcW w:type="dxa" w:w="4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HTTPS-only, VNet-integrated, system-assigned identity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Notebook and schedule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Fabric workspace</w:t>
            </w:r>
          </w:p>
        </w:tc>
        <w:tc>
          <w:tcPr>
            <w:tcW w:type="dxa" w:w="4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Embedded definition, idempotent REST publication</w:t>
            </w:r>
          </w:p>
        </w:tc>
      </w:tr>
    </w:tbl>
    <w:p>
      <w:pPr>
        <w:pStyle w:val="Heading1"/>
      </w:pPr>
      <w:r>
        <w:t xml:space="preserve">3. Logical Architecture</w:t>
      </w:r>
    </w:p>
    <w:p>
      <w:pPr>
        <w:spacing w:after="80" w:before="100"/>
        <w:jc w:val="center"/>
      </w:pPr>
      <w:r>
        <w:drawing>
          <wp:inline distT="0" distB="0" distL="0" distR="0">
            <wp:extent cx="6191250" cy="3486150"/>
            <wp:effectExtent t="0" r="0" b="0" l="0"/>
            <wp:docPr id="1" name="Logical architecture and data flows" descr="Logical architecture and data flows" title="Logical architecture and data fl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05E5C"/>
          <w:sz w:val="18"/>
          <w:szCs w:val="18"/>
        </w:rPr>
        <w:t xml:space="preserve">Figure 4: Count path, member paging, and shortcut provisioning</w:t>
      </w:r>
    </w:p>
    <w:p>
      <w:pPr>
        <w:pStyle w:val="Heading2"/>
      </w:pPr>
      <w:r>
        <w:t xml:space="preserve">3.1 Client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Task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cis_SegmentSankeyLauncher.js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Opens and navigates the side pane; synchronizes the active segment definition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segment-sankey.html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Visualizes counts, retention, inflows/outflows, and end-to-end load time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segment-members.html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Dialog for search, filter, sorting, paging, and record navigation</w:t>
            </w:r>
          </w:p>
        </w:tc>
      </w:tr>
    </w:tbl>
    <w:p>
      <w:pPr>
        <w:pStyle w:val="Heading2"/>
      </w:pPr>
      <w:r>
        <w:t xml:space="preserve">3.2 Dataverse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Task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klth_GetSegmentFilterCounts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Global Custom API for the full draft evaluation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GetSegmentFilterCountsPlugin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Read and validate MQL, build dependencies and AST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klth_GetSegmentMembers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Global Custom API for a single members page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GetSegmentMembersPlugin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Hydrate Fabric IDs from Dataverse as the calling user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Environment Variables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Server-side API base URL and API key</w:t>
            </w:r>
          </w:p>
        </w:tc>
      </w:tr>
    </w:tbl>
    <w:p>
      <w:pPr>
        <w:pStyle w:val="Heading2"/>
      </w:pPr>
      <w:r>
        <w:t xml:space="preserve">3.3 Azure API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Liveness of the ASP.NET Core application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/api/fabric-dependencies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 required Dataverse shortcuts and add them append-only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/api/segment-counts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Compile the typed AST into SQL CTEs and execute stage counts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/api/segment-members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Execute the Stage/Removed/Added set with search, filter, sorting, and paging</w:t>
            </w:r>
          </w:p>
        </w:tc>
      </w:tr>
    </w:tbl>
    <w:p>
      <w:pPr>
        <w:pStyle w:val="Heading2"/>
      </w:pPr>
      <w:r>
        <w:t xml:space="preserve">3.4 Fabric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Task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Serving Lakehouse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Shared, SQL-queryable serving layer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Schema dataverse.*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Direct/OneLake shortcuts to required Dataverse mirror tables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Schema journeys.*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Insights Journeys events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 Endpoint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Execution of parameterized CTEs and set operations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Notebook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Daily synchronization of new event and Dataverse shortcuts</w:t>
            </w:r>
          </w:p>
        </w:tc>
      </w:tr>
      <w:tr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Registries</w:t>
            </w:r>
          </w:p>
        </w:tc>
        <w:tc>
          <w:tcPr>
            <w:tcW w:type="dxa" w:w="6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journeys._event_registry and dataverse._shortcut_registry</w:t>
            </w:r>
          </w:p>
        </w:tc>
      </w:tr>
    </w:tbl>
    <w:p>
      <w:pPr>
        <w:pStyle w:val="Heading1"/>
      </w:pPr>
      <w:r>
        <w:t xml:space="preserve">4. Data Architecture</w:t>
      </w:r>
    </w:p>
    <w:p>
      <w:pPr>
        <w:pStyle w:val="Heading2"/>
      </w:pPr>
      <w:r>
        <w:t xml:space="preserve">4.1 Data Sources</w:t>
      </w:r>
    </w:p>
    <w:p>
      <w:pPr>
        <w:spacing w:after="120" w:line="300"/>
      </w:pPr>
      <w:r>
        <w:t xml:space="preserve">The solution unifies two functional data sources in a Serving Lakehouse. Dataverse provides profiles, relationships, and consent tables. Customer Insights – Journeys exports interaction events into Delta structures, which become visible as tables in the journeys schema.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00"/>
        <w:gridCol w:w="3538"/>
        <w:gridCol w:w="2000"/>
      </w:tblGrid>
      <w:tr>
        <w:trPr>
          <w:tblHeader/>
        </w:trP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Serving Schema</w:t>
            </w:r>
          </w:p>
        </w:tc>
        <w:tc>
          <w:tcPr>
            <w:tcW w:type="dxa" w:w="3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Content</w:t>
            </w:r>
          </w:p>
        </w:tc>
        <w:tc>
          <w:tcPr>
            <w:tcW w:type="dxa" w:w="2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Refresh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 Link to Fabric / Mirror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dataverse.*</w:t>
            </w:r>
          </w:p>
        </w:tc>
        <w:tc>
          <w:tcPr>
            <w:tcW w:type="dxa" w:w="3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Contact, relationships, consent, and other required tables</w:t>
            </w:r>
          </w:p>
        </w:tc>
        <w:tc>
          <w:tcPr>
            <w:tcW w:type="dxa" w:w="2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Direct/OneLake shortcuts; on-demand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 Insights Journeys Export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journeys.*</w:t>
            </w:r>
          </w:p>
        </w:tc>
        <w:tc>
          <w:tcPr>
            <w:tcW w:type="dxa" w:w="3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Email, link, event, and other interactions</w:t>
            </w:r>
          </w:p>
        </w:tc>
        <w:tc>
          <w:tcPr>
            <w:tcW w:type="dxa" w:w="2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 + daily bootstrap notebook</w:t>
            </w:r>
          </w:p>
        </w:tc>
      </w:tr>
    </w:tbl>
    <w:p>
      <w:pPr>
        <w:pStyle w:val="Heading2"/>
      </w:pPr>
      <w:r>
        <w:t xml:space="preserve">4.2 Automatic Dependency Resolution</w:t>
      </w:r>
    </w:p>
    <w:p>
      <w:pPr>
        <w:spacing w:after="120" w:line="300"/>
      </w:pPr>
      <w:r>
        <w:t xml:space="preserve">Before each evaluation, the MQL dependency resolver analyzes profile filters, RELATE relationships, consent, interactions, nested segments, and static segment references. The resulting table list is passed to /api/fabric-dependencies.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Missing Dataverse shortcuts are created serially and append-only.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Existing shortcuts are never deleted or replaced by a full reconfiguration.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 limit of 20 tables applies per call.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Table and column names are validated via INFORMATION_SCHEMA.</w:t>
      </w:r>
    </w:p>
    <w:p>
      <w:pPr>
        <w:pStyle w:val="Heading2"/>
      </w:pPr>
      <w:r>
        <w:t xml:space="preserve">4.3 SQL Compilation</w:t>
      </w:r>
    </w:p>
    <w:p>
      <w:pPr>
        <w:spacing w:after="120" w:line="300"/>
      </w:pPr>
      <w:r>
        <w:t xml:space="preserve">The SQL compiler generates named CTEs for base profile, filter groups, relationships, interactions, and set operations. Identifiers are quoted from the validated catalog; all business values are parameterized.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Supported logic: AND, OR, NOT, comparison operators, IN, CONTAINS, and Count().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Time windows: UTCMINUTES, UTCHOURS, UTCDAYS, UTCWEEKS, UTCMONTHS, and UTCYEARS.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Text semantics: CONTAINS is case-insensitive but accent-sensitive.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Counts use COUNT_BIG(*); no download of full profile sets.</w:t>
      </w:r>
    </w:p>
    <w:p>
      <w:pPr>
        <w:pStyle w:val="Heading2"/>
      </w:pPr>
      <w:r>
        <w:t xml:space="preserve">4.4 Stage Semantics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Mode</w:t>
            </w:r>
          </w:p>
        </w:tc>
        <w:tc>
          <w:tcPr>
            <w:tcW w:type="dxa" w:w="74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 Meaning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</w:t>
            </w:r>
          </w:p>
        </w:tc>
        <w:tc>
          <w:tcPr>
            <w:tcW w:type="dxa" w:w="74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Cumulative members of the selected stage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</w:t>
            </w:r>
          </w:p>
        </w:tc>
        <w:tc>
          <w:tcPr>
            <w:tcW w:type="dxa" w:w="74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Previous stage EXCEPT selected stage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added</w:t>
            </w:r>
          </w:p>
        </w:tc>
        <w:tc>
          <w:tcPr>
            <w:tcW w:type="dxa" w:w="74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Selected stage EXCEPT previous stage</w:t>
            </w:r>
          </w:p>
        </w:tc>
      </w:tr>
      <w:tr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</w:t>
            </w:r>
          </w:p>
        </w:tc>
        <w:tc>
          <w:tcPr>
            <w:tcW w:type="dxa" w:w="74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 cumulative stage set</w:t>
            </w:r>
          </w:p>
        </w:tc>
      </w:tr>
    </w:tbl>
    <w:p>
      <w:pPr>
        <w:pStyle w:val="Heading1"/>
      </w:pPr>
      <w:r>
        <w:t xml:space="preserve">5. Count Evaluation Flow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side pane calls klth_GetSegmentFilterCounts with the segment definition ID.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reads the current draft MQL and resolves referenced segments and relationship metadata.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dependency resolver determines required Dataverse tables and Journeys events.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Azure API provisions missing Dataverse shortcuts in the Serving Lakehouse.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passes the validated typed AST to /api/segment-counts.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catalog service resolves allowed tables and columns via INFORMATION_SCHEMA.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compiler generates parameterized SQL CTEs for all cumulative stages.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Fabric executes the query and returns only COUNT_BIG per stage.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API also issues an encrypted query token valid for 30 minutes.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returns ordered stages, the evaluation token, and a timestamp to the pane.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pane draws Sankey flows and calculates losses, additions, and retention.</w:t>
      </w:r>
    </w:p>
    <w:p>
      <w:pPr>
        <w:pStyle w:val="Heading2"/>
      </w:pPr>
      <w:r>
        <w:t xml:space="preserve">5.1 Example of a Verified Result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638"/>
        <w:gridCol w:w="1800"/>
      </w:tblGrid>
      <w:tr>
        <w:trPr>
          <w:tblHeader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Stage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Semantics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Count</w:t>
            </w:r>
          </w:p>
        </w:tc>
      </w:tr>
      <w:t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Active contacts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640</w:t>
            </w:r>
          </w:p>
        </w:tc>
      </w:tr>
      <w:t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 email address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625</w:t>
            </w:r>
          </w:p>
        </w:tc>
      </w:tr>
      <w:t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Profile intersection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407</w:t>
            </w:r>
          </w:p>
        </w:tc>
      </w:tr>
      <w:t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Behavioral intersection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Union with static segment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</w:tr>
    </w:tbl>
    <w:p>
      <w:pPr>
        <w:pStyle w:val="Heading1"/>
      </w:pPr>
      <w:r>
        <w:t xml:space="preserve">6. Members View Flow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count result is available in the pane with an evaluation token and explicit stage order.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browser stores the dialog context under a random key in window.top; the token never appears in the URL.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dialog calls klth_GetSegmentMembers with stage, mode, search, filter, sorting, and an optional continuation token.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plugin translates evaluationToken into queryToken and calls /api/segment-members server-side.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Fabric verifies the token and context binding, computes the requested set, and reads TOP(pageSize + 1).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Fabric returns at most 50 profile IDs plus a new continuation token.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Dataverse plugin reads the contacts using CreateOrganizationService(context.UserId).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Inaccessible records and secured fields are removed by Dataverse.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The browser receives only the visible fields and can open the contact record.</w:t>
      </w:r>
    </w:p>
    <w:p>
      <w:pPr>
        <w:pStyle w:val="Heading2"/>
      </w:pPr>
      <w:r>
        <w:t xml:space="preserve">6.1 Paging Approach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Maximum of 50 IDs or visible contacts per page.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Keyset paging instead of OFFSET for stable runtime with large data volumes.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Sort key: null rank, sort value, and profile ID.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continuation token binds the query hash, stage, mode, filter, sorting, and last key.</w:t>
      </w:r>
    </w:p>
    <w:p>
      <w:pPr>
        <w:pStyle w:val="Heading2"/>
      </w:pPr>
      <w:r>
        <w:t xml:space="preserve">6.2 Supported Fields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400"/>
        <w:gridCol w:w="1600"/>
        <w:gridCol w:w="2838"/>
      </w:tblGrid>
      <w:tr>
        <w:trPr>
          <w:tblHeader/>
        </w:trP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Search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Filter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Sort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Display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fullname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firstname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lastname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emailaddress1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telephone1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address1_city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companyname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Yes; after Dataverse hydration</w:t>
            </w:r>
          </w:p>
        </w:tc>
      </w:tr>
    </w:tbl>
    <w:p>
      <w:pPr>
        <w:pStyle w:val="Heading1"/>
      </w:pPr>
      <w:r>
        <w:t xml:space="preserve">7. Security Architecture</w:t>
      </w:r>
    </w:p>
    <w:p>
      <w:pPr>
        <w:spacing w:after="80" w:before="100"/>
        <w:jc w:val="center"/>
      </w:pPr>
      <w:r>
        <w:drawing>
          <wp:inline distT="0" distB="0" distL="0" distR="0">
            <wp:extent cx="6191250" cy="3486150"/>
            <wp:effectExtent t="0" r="0" b="0" l="0"/>
            <wp:docPr id="1" name="Security and operations architecture" descr="Security and operations architecture" title="Security and operations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05E5C"/>
          <w:sz w:val="18"/>
          <w:szCs w:val="18"/>
        </w:rPr>
        <w:t xml:space="preserve">Figure 5: Trust boundaries, identities, tokens, and operational dependencies</w:t>
      </w:r>
    </w:p>
    <w:p>
      <w:pPr>
        <w:pStyle w:val="Heading2"/>
      </w:pPr>
      <w:r>
        <w:t xml:space="preserve">7.1 Identities and Authentication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Connection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Authentication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Browser → Dataverse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Dynamics 365 user session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 Plugin → Azure API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Server-side x-api-key from environment variable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API → Fabric SQL / REST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System Assigned Managed Identity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Plugin → Dataverse contacts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context.UserId of the calling user</w:t>
            </w:r>
          </w:p>
        </w:tc>
      </w:tr>
    </w:tbl>
    <w:p>
      <w:pPr>
        <w:pStyle w:val="Heading2"/>
      </w:pPr>
      <w:r>
        <w:t xml:space="preserve">7.2 Data Protection and Permissions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count path never transmits contact IDs or personal fields.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Fabric members response contains only profile IDs.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Name, email, phone, city, and company are added only in Dataverse.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Dataverse record-level security and field-level security remain active.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browser receives at most 50 visible records per page.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API key is never exposed to JavaScript or in URLs.</w:t>
      </w:r>
    </w:p>
    <w:p>
      <w:pPr>
        <w:pStyle w:val="Heading2"/>
      </w:pPr>
      <w:r>
        <w:t xml:space="preserve">7.3 Token Security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Property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AES-GCM with a random 12-byte nonce</w:t>
            </w:r>
          </w:p>
        </w:tc>
      </w:tr>
      <w:t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Key derivation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HKDF-SHA256 from the server-side API key</w:t>
            </w:r>
          </w:p>
        </w:tc>
      </w:tr>
      <w:t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Key separation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derived keys for query and continuation tokens</w:t>
            </w:r>
          </w:p>
        </w:tc>
      </w:tr>
      <w:t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Validity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 minutes</w:t>
            </w:r>
          </w:p>
        </w:tc>
      </w:tr>
      <w:t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Tamper protection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Authenticated encryption and canonical Base64URL verification</w:t>
            </w:r>
          </w:p>
        </w:tc>
      </w:tr>
      <w:t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 binding</w:t>
            </w:r>
          </w:p>
        </w:tc>
        <w:tc>
          <w:tcPr>
            <w:tcW w:type="dxa" w:w="6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Query hash, stage, mode, search/filter, sorting, and last key</w:t>
            </w:r>
          </w:p>
        </w:tc>
      </w:tr>
    </w:tbl>
    <w:p>
      <w:pPr>
        <w:pStyle w:val="Heading2"/>
      </w:pPr>
      <w:r>
        <w:t xml:space="preserve">7.4 Security Risks and Mitigations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Risk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 injection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 allow-listing, identifier quoting, and parameterized values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Token tampering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AES-GCM, context binding, expiry, and canonical encoding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exfiltration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Counts-only on the main path; max. 50 IDs; Dataverse hydration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Permission bypass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Query as context.UserId; no server-side full-access hydration</w:t>
            </w:r>
          </w:p>
        </w:tc>
      </w:tr>
      <w:tr>
        <w:tc>
          <w:tcPr>
            <w:tcW w:type="dxa" w:w="2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Secret leakage</w:t>
            </w:r>
          </w:p>
        </w:tc>
        <w:tc>
          <w:tcPr>
            <w:tcW w:type="dxa" w:w="68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key only in Dataverse environment variable and app configuration</w:t>
            </w:r>
          </w:p>
        </w:tc>
      </w:tr>
    </w:tbl>
    <w:p>
      <w:pPr>
        <w:pStyle w:val="Heading1"/>
      </w:pPr>
      <w:r>
        <w:t xml:space="preserve">8. Physical Deployment</w:t>
      </w:r>
    </w:p>
    <w:p>
      <w:pPr>
        <w:pStyle w:val="Heading2"/>
      </w:pPr>
      <w:r>
        <w:t xml:space="preserve">8.1 Dataverse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Property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orga7223214.crm4.dynamics.com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Organization ID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8b3bfb3a-7c11-f111-afc0-000d3ab2a775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Plugin Assembly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CustomerInsightsSegmentSankey, Version 0.0.15.0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Plugin Assembly ID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458b9dc7-1d9a-f111-b8dc-7ced8d762587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APIs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klth_GetSegmentFilterCounts; klth_GetSegmentMembers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Publisher Prefix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klth</w:t>
            </w:r>
          </w:p>
        </w:tc>
      </w:tr>
    </w:tbl>
    <w:p>
      <w:pPr>
        <w:pStyle w:val="Heading2"/>
      </w:pPr>
      <w:r>
        <w:t xml:space="preserve">8.2 Azure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Property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Resource Group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D365DemoTSCE21021953CXCS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App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klth-segment-sankey-8b3bfb3a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Runtime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.NET 8 on Linux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Identity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System Assigned Managed Identity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Plan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F1 Free, 1 worker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Always On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Currently disabled; not available on F1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TLS 1.2 minimum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Base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https://klth-segment-sankey-8b3bfb3a.azurewebsites.net/api/</w:t>
            </w:r>
          </w:p>
        </w:tc>
      </w:tr>
    </w:tbl>
    <w:p>
      <w:pPr>
        <w:spacing w:after="120" w:line="300"/>
      </w:pPr>
      <w:r>
        <w:rPr>
          <w:b/>
          <w:bCs/>
          <w:color w:val="D13438"/>
        </w:rPr>
        <w:t xml:space="preserve">Operational recommendation: For production-like operation, use at least B1 and enable Always On. The currently observed as-built state is F1 with Always On disabled, which deviates from the recommended configuration.</w:t>
      </w:r>
    </w:p>
    <w:p>
      <w:pPr>
        <w:pStyle w:val="Heading2"/>
      </w:pPr>
      <w:r>
        <w:t xml:space="preserve">8.3 Microsoft Fabric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Property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Workspace ID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904ef357-46bc-48b6-ac20-4d26032b0e32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Serving Lakehouse ID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7b68f4e1-2300-4cf9-bf15-2d886efa95e4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 Endpoint ID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7b996864-cda7-4817-a75f-dd80d52d5777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Capacity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d365demotsce21021953cxcs, F2, West Europe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Capacity ID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c42ec01a-0d0d-48d4-961c-c93dfbe3312e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Status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Active as of August 20, 2026</w:t>
            </w:r>
          </w:p>
        </w:tc>
      </w:tr>
    </w:tbl>
    <w:p>
      <w:pPr>
        <w:pStyle w:val="Heading1"/>
      </w:pPr>
      <w:r>
        <w:t xml:space="preserve">9. Operations and Monitoring</w:t>
      </w:r>
    </w:p>
    <w:p>
      <w:pPr>
        <w:pStyle w:val="Heading2"/>
      </w:pPr>
      <w:r>
        <w:t xml:space="preserve">9.1 Availability Dependencies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3238"/>
      </w:tblGrid>
      <w:tr>
        <w:trPr>
          <w:tblHeader/>
        </w:trP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Dependency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Impact on Failure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Check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Azure Web App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count or member queries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/api/health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 Capacity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Lakehouse, shortcuts, and SQL unreachable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Capacity state must be Active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 SQL Endpoint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segment evaluation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 query / count endpoint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 Custom APIs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Pane cannot call the backend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API smoke test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Notebook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events/tables missing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Notebook run + registries</w:t>
            </w:r>
          </w:p>
        </w:tc>
      </w:tr>
      <w:tr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Journeys Export</w:t>
            </w:r>
          </w:p>
        </w:tc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Behavioral data stale</w:t>
            </w:r>
          </w:p>
        </w:tc>
        <w:tc>
          <w:tcPr>
            <w:tcW w:type="dxa" w:w="32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freshness of the journeys tables</w:t>
            </w:r>
          </w:p>
        </w:tc>
      </w:tr>
    </w:tbl>
    <w:p>
      <w:pPr>
        <w:pStyle w:val="Heading2"/>
      </w:pPr>
      <w:r>
        <w:t xml:space="preserve">9.2 Typical Incident: Capacity Inactive</w:t>
      </w:r>
    </w:p>
    <w:p>
      <w:pPr>
        <w:spacing w:after="120" w:line="300"/>
      </w:pPr>
      <w:r>
        <w:t xml:space="preserve">On August 20, 2026, the message "The existing Fabric shortcuts could not be read" occurred. The Fabric REST API returned EntityNotFound with the detail that capacity c42ec01a-0d0d-48d4-961c-c93dfbe3312e was unavailable. The capacity state was Inactive. After resuming the F2 capacity, the dependency check, SQL evaluation, and browser preview worked again.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Check the capacity state in Fabric or via the Fabric REST API.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If Inactive: resume the existing Azure Fabric Capacity.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Test /api/fabric-dependencies with contact.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Test klth_GetSegmentFilterCounts with a known segment.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Refresh the pane and verify counts and load time.</w:t>
      </w:r>
    </w:p>
    <w:p>
      <w:pPr>
        <w:pStyle w:val="Heading2"/>
      </w:pPr>
      <w:r>
        <w:t xml:space="preserve">9.3 Logging and Error Principles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Plugin tracing logs endpoint calls and business errors.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Azure API returns machine-readable error codes, user-facing text, and technical details.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Unsupported fields/events are reported explicitly.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No silent fallback to sample values in Dataverse.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 transient SQL timeout -2 is retried once during the initial catalog build.</w:t>
      </w:r>
    </w:p>
    <w:p>
      <w:pPr>
        <w:pStyle w:val="Heading2"/>
      </w:pPr>
      <w:r>
        <w:t xml:space="preserve">9.4 Performance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Measurement Point</w:t>
            </w:r>
          </w:p>
        </w:tc>
        <w:tc>
          <w:tcPr>
            <w:tcW w:type="dxa" w:w="5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Observed Range</w:t>
            </w:r>
          </w:p>
        </w:tc>
      </w:tr>
      <w:tr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App warm</w:t>
            </w:r>
          </w:p>
        </w:tc>
        <w:tc>
          <w:tcPr>
            <w:tcW w:type="dxa" w:w="5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0.15–0.49 s</w:t>
            </w:r>
          </w:p>
        </w:tc>
      </w:tr>
      <w:tr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Dependency check</w:t>
            </w:r>
          </w:p>
        </w:tc>
        <w:tc>
          <w:tcPr>
            <w:tcW w:type="dxa" w:w="5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0.72–1.94 s</w:t>
            </w:r>
          </w:p>
        </w:tc>
      </w:tr>
      <w:tr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First Fabric SQL call</w:t>
            </w:r>
          </w:p>
        </w:tc>
        <w:tc>
          <w:tcPr>
            <w:tcW w:type="dxa" w:w="5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approx. 5.55 s</w:t>
            </w:r>
          </w:p>
        </w:tc>
      </w:tr>
      <w:tr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Warm Fabric SQL calls</w:t>
            </w:r>
          </w:p>
        </w:tc>
        <w:tc>
          <w:tcPr>
            <w:tcW w:type="dxa" w:w="5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0.31–0.41 s</w:t>
            </w:r>
          </w:p>
        </w:tc>
      </w:tr>
      <w:tr>
        <w:tc>
          <w:tcPr>
            <w:tcW w:type="dxa" w:w="4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Sankey evaluation</w:t>
            </w:r>
          </w:p>
        </w:tc>
        <w:tc>
          <w:tcPr>
            <w:tcW w:type="dxa" w:w="56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3.74–7.15 s; depends on Fabric warm state</w:t>
            </w:r>
          </w:p>
        </w:tc>
      </w:tr>
    </w:tbl>
    <w:p>
      <w:pPr>
        <w:spacing w:after="120" w:line="300"/>
      </w:pPr>
      <w:r>
        <w:t xml:space="preserve">The largest remaining latency comes from Fabric SQL cold starts and metadata/catalog work. A larger App Service plan with Always On only prevents Web App cold starts; Fabric Capacity has a separate availability and warm-start characteristic.</w:t>
      </w:r>
    </w:p>
    <w:p>
      <w:pPr>
        <w:pStyle w:val="Heading1"/>
      </w:pPr>
      <w:r>
        <w:t xml:space="preserve">10. Scaling and Limits</w:t>
      </w:r>
    </w:p>
    <w:p>
      <w:pPr>
        <w:pStyle w:val="Heading2"/>
      </w:pPr>
      <w:r>
        <w:t xml:space="preserve">10.1 Scaling Characteristics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Counts transmit only aggregated values, independent of profile count.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Set operations run close to the database in Fabric instead of in the Dataverse plugin.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Keyset paging avoids OFFSET costs on deep pages.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Catalog and connection pooling reduce warm follow-up costs.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Automatic shortcuts avoid manual table maintenance per segment.</w:t>
      </w:r>
    </w:p>
    <w:p>
      <w:pPr>
        <w:pStyle w:val="Heading2"/>
      </w:pPr>
      <w:r>
        <w:t xml:space="preserve">10.2 Known Limits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Limit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Assessment / Mitigation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Very large static segments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IDs are currently passed as a JSON parameter; use a persisted Fabric membership table in the future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freshness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Depends on Journeys export, Dataverse mirror, and bootstrap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Capacity paused/inactive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Entire Fabric evaluation unavailable; monitoring required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Company sorting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 supported, since companyname only comes from Dataverse after Fabric paging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 Service F1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Always On; switch to B1 or higher for production operation</w:t>
            </w:r>
          </w:p>
        </w:tc>
      </w:tr>
      <w:t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Editor-internal preview endpoint</w:t>
            </w:r>
          </w:p>
        </w:tc>
        <w:tc>
          <w:tcPr>
            <w:tcW w:type="dxa" w:w="65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Deliberately not used, since it is unsupported and unsuitable for partial filters</w:t>
            </w:r>
          </w:p>
        </w:tc>
      </w:tr>
    </w:tbl>
    <w:p>
      <w:pPr>
        <w:pStyle w:val="Heading2"/>
      </w:pPr>
      <w:r>
        <w:t xml:space="preserve">10.3 Target State for High Load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Size Fabric Capacity according to data volume and concurrency.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Keep the catalog and SQL connections warm; Azure App Service at least B1.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Materialize static memberships above a defined size in a Fabric table.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Monitor capacity status, SQL latency, bootstrap success, and data freshness.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Perform load tests with realistic segments, interactions, and concurrent dialogs.</w:t>
      </w:r>
    </w:p>
    <w:p>
      <w:pPr>
        <w:pStyle w:val="Heading1"/>
      </w:pPr>
      <w:r>
        <w:t xml:space="preserve">11. Quality Assurance and Verified State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Check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 unit tests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53/53 passed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Plugin build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Release build succeeded, 0 warnings and 0 errors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Strong name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Token 7723c9b9c78b183b, consistent with the registered assembly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Live counts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640 → 625 → 407 → 2 → 75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Members page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records, continuation token, and page 2 without overlap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Search/filter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Live, expected single match in each case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Sorting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Verified live via email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Dialogs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Stage, Removed, Added, and Result opened live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Contact navigation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entityName contact, specific ID, openInNewWindow true</w:t>
            </w:r>
          </w:p>
        </w:tc>
      </w:tr>
      <w:tr>
        <w:tc>
          <w:tcPr>
            <w:tcW w:type="dxa" w:w="3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Capacity recovery</w:t>
            </w:r>
          </w:p>
        </w:tc>
        <w:tc>
          <w:tcPr>
            <w:tcW w:type="dxa" w:w="6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Correct counts and browser display again after resume</w:t>
            </w:r>
          </w:p>
        </w:tc>
      </w:tr>
    </w:tbl>
    <w:p>
      <w:pPr>
        <w:pStyle w:val="Heading2"/>
      </w:pPr>
      <w:r>
        <w:t xml:space="preserve">11.1 Acceptance Criteria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All stages are ordered and match the full cumulative segment logic.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Added/removed sets correspond to the directed EXCEPT operations.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browser shows no PII from Fabric and no tokens in URLs.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Dataverse permissions determine the actually visible member rows.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Error states show an understandable message instead of an apparent zero value.</w:t>
      </w:r>
    </w:p>
    <w:p>
      <w:pPr>
        <w:pStyle w:val="Heading1"/>
      </w:pPr>
      <w:r>
        <w:t xml:space="preserve">12. Deployment and Change Process</w:t>
      </w:r>
    </w:p>
    <w:p>
      <w:pPr>
        <w:pStyle w:val="Heading2"/>
      </w:pPr>
      <w:r>
        <w:t xml:space="preserve">12.1 Azure API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Build the FabricApi sources and run the 53 tests.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Publish the API and check /api/health.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Run direct tests for /api/fabric-dependencies, /api/segment-counts, and /api/segment-members.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Verify managed identity permissions and Fabric Capacity.</w:t>
      </w:r>
    </w:p>
    <w:p>
      <w:pPr>
        <w:pStyle w:val="Heading2"/>
      </w:pPr>
      <w:r>
        <w:t xml:space="preserve">12.2 Dataverse Plugin and Custom APIs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Increment the assembly version and build with the existing strong-name key.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Update the assembly content; the fully qualified name must remain unchanged.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Register new plugin types and Custom API parameters.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Publish customizations.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Test the count and members Custom APIs via the Dataverse Web API.</w:t>
      </w:r>
    </w:p>
    <w:p>
      <w:pPr>
        <w:pStyle w:val="Heading2"/>
      </w:pPr>
      <w:r>
        <w:t xml:space="preserve">12.3 Web Resources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Update segment-sankey.html, segment-members.html, and the launcher.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Publish web resources and reload the Dynamics page to switch the cache version.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Test the command, pane, all click targets, filters, paging, and contact navigation.</w:t>
      </w:r>
    </w:p>
    <w:p>
      <w:pPr>
        <w:pStyle w:val="Heading2"/>
      </w:pPr>
      <w:r>
        <w:t xml:space="preserve">12.4 Rollback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Re-upload the previous plugin assembly with the identical strong name.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Restore and publish the previous web resource contents.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Roll the Azure API back to the previous deployment.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Do not delete existing Fabric shortcuts; provisioning is deliberately append-only.</w:t>
      </w:r>
    </w:p>
    <w:p>
      <w:pPr>
        <w:pStyle w:val="Heading1"/>
      </w:pPr>
      <w:r>
        <w:t xml:space="preserve">13. API Contracts</w:t>
      </w:r>
    </w:p>
    <w:p>
      <w:pPr>
        <w:pStyle w:val="Heading2"/>
      </w:pPr>
      <w:r>
        <w:t xml:space="preserve">13.1 Dataverse Count API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POST /api/data/v9.2/klth_GetSegmentFilterCounts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{ "klth_segmentid": "&lt;Guid&gt;" }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Response property: klth_resultjson (String)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Content: generatedAt, stages[{order,label,detail,count}], evaluationToken</w:t>
      </w:r>
    </w:p>
    <w:p>
      <w:pPr>
        <w:pStyle w:val="Heading2"/>
      </w:pPr>
      <w:r>
        <w:t xml:space="preserve">13.2 Dataverse Members API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POST /api/data/v9.2/klth_GetSegmentMembers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{ "klth_requestjson": "{...}" }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Request: evaluationToken, stageOrder, viewMode, search, filter,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   sortField, sortDirection, pageSize, continuationToken</w:t>
      </w:r>
    </w:p>
    <w:p>
      <w:pPr>
        <w:shd w:fill="F3F2F1" w:val="clear"/>
        <w:spacing w:after="0" w:line="24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Response: rows[], nextToken, hasMore, generatedAt</w:t>
      </w:r>
    </w:p>
    <w:p>
      <w:pPr>
        <w:pStyle w:val="Heading2"/>
      </w:pPr>
      <w:r>
        <w:t xml:space="preserve">13.3 Azure API Protection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All business endpoints expect x-api-key.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The API base must be an absolute HTTPS URL.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Payloads are validated for size, tables, fields, operators, and stage context.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Managed identity authenticates the API to Fabric.</w:t>
      </w:r>
    </w:p>
    <w:p>
      <w:pPr>
        <w:pStyle w:val="Heading1"/>
      </w:pPr>
      <w:r>
        <w:t xml:space="preserve">14. Source Code and Artifact Overview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Path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CustomApi/GetSegmentFilterCountsPlugin.cs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 entry point for count evaluation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CustomApi/GetSegmentMembersPlugin.cs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Dataverse security boundary for the members view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CustomApi/FabricSegmentCountClient.cs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AST construction and Fabric count call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CustomApi/FabricDependencyProvisioningClient.cs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Automatic table provisioning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FabricApi/SegmentCountSqlCompiler.cs.txt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CTE and set compiler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FabricApi/FabricSegmentCountService.cs.txt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 orchestration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FabricApi/FabricSegmentMemberService.cs.txt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Member paging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FabricApi/QueryTokenService.cs.txt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Encrypted query/continuation tokens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webresources/segment-sankey.html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Sankey side pane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webresources/segment-members.html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Members dialog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Fabric/bootstrap-events.py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Serving Lakehouse bootstrap</w:t>
            </w:r>
          </w:p>
        </w:tc>
      </w:tr>
      <w:tr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FabricApi.Tests/</w:t>
            </w:r>
          </w:p>
        </w:tc>
        <w:tc>
          <w:tcPr>
            <w:tcW w:type="dxa" w:w="53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Compiler, token, and serialization tests</w:t>
            </w:r>
          </w:p>
        </w:tc>
      </w:tr>
    </w:tbl>
    <w:p>
      <w:pPr>
        <w:pStyle w:val="Heading2"/>
      </w:pPr>
      <w:r>
        <w:t xml:space="preserve">14.1 Included Diagram Sources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documentation/diagrams/01-system-context.excalidraw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documentation/diagrams/02-logical-architecture.excalidraw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documentation/diagrams/03-security-operations.excalidraw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documentation/diagrams/04-high-level-deployment.excalidraw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documentation/diagrams/05-request-flow.excalidraw</w:t>
      </w:r>
    </w:p>
    <w:p>
      <w:pPr>
        <w:spacing w:after="120" w:line="300"/>
      </w:pPr>
      <w:r>
        <w:t xml:space="preserve">The Excalidraw files are the editable sources. PNG and SVG versions are stored alongside them and can be used for presentations, wikis, and technical reviews.</w:t>
      </w:r>
    </w:p>
    <w:p>
      <w:pPr>
        <w:pStyle w:val="Heading1"/>
      </w:pPr>
      <w:r>
        <w:t xml:space="preserve">15.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Term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5F1F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AST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Abstract syntax tree of the validated segment logic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CTE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Common Table Expression; a named SQL subexpression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Draft MQL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Not-yet-published segment definition from the Journeys editor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FLS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Field-Level Security in Dataverse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Keyset Paging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Continuation via last sort value and primary key instead of OFFSET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Managed Identity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Identity managed by Azure with no secret in source code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OneLake Shortcut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Virtual reference to data without a physical copy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Serving Lakehouse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Shared, SQL-queryable layer for profiles and Journeys events</w:t>
            </w:r>
          </w:p>
        </w:tc>
      </w:tr>
      <w:t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</w:t>
            </w:r>
          </w:p>
        </w:tc>
        <w:tc>
          <w:tcPr>
            <w:tcW w:type="dxa" w:w="7138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Cumulative result set after a segment filter or set operation</w:t>
            </w:r>
          </w:p>
        </w:tc>
      </w:tr>
    </w:tbl>
    <w:p>
      <w:pPr>
        <w:pStyle w:val="Heading1"/>
      </w:pPr>
      <w:r>
        <w:t xml:space="preserve">16. Open Operational Recommendations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Scale the App Service back up to at least B1 and enable Always On.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Set up an alert for a Fabric Capacity state other than Active.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Monitor bootstrap failures and data freshness of the journeys/dataverse registries.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Map very large static segments to a persisted Fabric membership table.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Adopt technical runbooks for capacity resume, API rollback, and shortcut errors into operations.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Update the document whenever APIs, security boundaries, Fabric schemas, or deployment IDs change.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05E5C"/>
        <w:sz w:val="17"/>
        <w:szCs w:val="17"/>
      </w:rPr>
      <w:t xml:space="preserve">As of August 21, 2026  |  Page </w:t>
    </w:r>
    <w:r>
      <w:rPr>
        <w:color w:val="605E5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8D4" w:sz="6" w:space="1"/>
      </w:pBdr>
    </w:pPr>
    <w:r>
      <w:rPr>
        <w:color w:val="605E5C"/>
        <w:sz w:val="17"/>
        <w:szCs w:val="17"/>
      </w:rPr>
      <w:t xml:space="preserve">Customer Insights Segment Sankey | System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42424"/>
        <w:sz w:val="21"/>
        <w:szCs w:val="21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078D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4242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24242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ee0142367025cc9b04a7c47bdb18419331e130.png"/><Relationship Id="rId10" Type="http://schemas.openxmlformats.org/officeDocument/2006/relationships/image" Target="media/ddcd4fc2dd1eea7549e760669fb6a5f867b71e26.png"/><Relationship Id="rId11" Type="http://schemas.openxmlformats.org/officeDocument/2006/relationships/image" Target="media/f91ced1eb15facf525cda29018ba64306fb28356.png"/><Relationship Id="rId12" Type="http://schemas.openxmlformats.org/officeDocument/2006/relationships/image" Target="media/25ce7377f53c1be431fc9544a34c5f995fdd9885.png"/><Relationship Id="rId13" Type="http://schemas.openxmlformats.org/officeDocument/2006/relationships/image" Target="media/1f7037165b5a87bb5d99e29601fb4a337eff261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– Customer Insights Segment Sankey</dc:title>
  <dc:subject>Complete technical system documentation</dc:subject>
  <dc:creator>Copilot</dc:creator>
  <dc:description>Architecture, data flows, security, operations, and deployment of the Customer Insights Segment Sankey solution.</dc:description>
  <cp:lastModifiedBy>Un-named</cp:lastModifiedBy>
  <cp:revision>1</cp:revision>
  <dcterms:created xsi:type="dcterms:W3CDTF">2026-08-21T09:11:16.201Z</dcterms:created>
  <dcterms:modified xsi:type="dcterms:W3CDTF">2026-08-21T09:11:16.210Z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