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E7" w:rsidRDefault="005744F6">
      <w:pPr>
        <w:rPr>
          <w:rFonts w:ascii="Segoe UI" w:hAnsi="Segoe UI" w:cs="Segoe UI"/>
          <w:color w:val="111111"/>
          <w:sz w:val="21"/>
          <w:szCs w:val="21"/>
          <w:lang w:val="es-ES"/>
        </w:rPr>
      </w:pPr>
      <w:r w:rsidRPr="005744F6">
        <w:rPr>
          <w:rFonts w:ascii="Segoe UI" w:hAnsi="Segoe UI" w:cs="Segoe UI"/>
          <w:color w:val="111111"/>
          <w:sz w:val="21"/>
          <w:szCs w:val="21"/>
          <w:lang w:val="es-ES"/>
        </w:rPr>
        <w:t>Viajar es una de las mejores formas de conocer el mundo, aprender de otras culturas y disfrutar de la vida. Sin embargo, también implica una serie de retos y preparativos que hay que tener en cuenta para que el viaje sea una experiencia positiva y segura.</w:t>
      </w:r>
      <w:r>
        <w:rPr>
          <w:rFonts w:ascii="Segoe UI" w:hAnsi="Segoe UI" w:cs="Segoe UI"/>
          <w:color w:val="111111"/>
          <w:sz w:val="21"/>
          <w:szCs w:val="21"/>
          <w:lang w:val="es-ES"/>
        </w:rPr>
        <w:t xml:space="preserve"> Mostrar mas</w:t>
      </w:r>
    </w:p>
    <w:p w:rsidR="005744F6" w:rsidRPr="005744F6" w:rsidRDefault="005744F6">
      <w:pPr>
        <w:rPr>
          <w:lang w:val="es-ES"/>
        </w:rPr>
      </w:pPr>
      <w:bookmarkStart w:id="0" w:name="_GoBack"/>
      <w:bookmarkEnd w:id="0"/>
    </w:p>
    <w:sectPr w:rsidR="005744F6" w:rsidRPr="00574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F6"/>
    <w:rsid w:val="005744F6"/>
    <w:rsid w:val="0081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A22F"/>
  <w15:chartTrackingRefBased/>
  <w15:docId w15:val="{1321299F-F205-454C-AC1B-FAFF14C3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1</cp:revision>
  <dcterms:created xsi:type="dcterms:W3CDTF">2023-08-31T16:29:00Z</dcterms:created>
  <dcterms:modified xsi:type="dcterms:W3CDTF">2023-08-31T16:30:00Z</dcterms:modified>
</cp:coreProperties>
</file>