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3916E" w14:textId="77777777" w:rsidR="00AA74A7" w:rsidRDefault="00AA74A7">
      <w:pPr>
        <w:pStyle w:val="GuideTitle"/>
        <w:spacing w:after="120"/>
        <w:jc w:val="center"/>
        <w:rPr>
          <w:color w:val="17365D"/>
          <w:kern w:val="2"/>
          <w:sz w:val="52"/>
          <w:szCs w:val="52"/>
          <w:lang w:val="en-NZ" w:eastAsia="en-NZ"/>
          <w14:ligatures w14:val="standardContextual"/>
        </w:rPr>
      </w:pPr>
      <w:r>
        <w:rPr>
          <w:color w:val="17365D"/>
          <w:sz w:val="52"/>
          <w:szCs w:val="52"/>
        </w:rPr>
        <w:t>String Grid Smoothing Macro</w:t>
      </w:r>
      <w:r>
        <w:rPr>
          <w:color w:val="17365D"/>
          <w:sz w:val="52"/>
          <w:szCs w:val="52"/>
        </w:rPr>
        <w:br/>
        <w:t>User Reference Guide</w:t>
      </w:r>
    </w:p>
    <w:p w14:paraId="3D6ACBFF" w14:textId="77777777" w:rsidR="00AA74A7" w:rsidRDefault="00AA74A7">
      <w:pPr>
        <w:pStyle w:val="GuideSubtitle"/>
        <w:spacing w:after="200"/>
        <w:jc w:val="center"/>
        <w:rPr>
          <w:color w:val="666666"/>
          <w:kern w:val="2"/>
          <w:sz w:val="25"/>
          <w:szCs w:val="25"/>
          <w:lang w:val="en-NZ" w:eastAsia="en-NZ"/>
          <w14:ligatures w14:val="standardContextual"/>
        </w:rPr>
      </w:pPr>
      <w:r>
        <w:rPr>
          <w:color w:val="666666"/>
          <w:sz w:val="25"/>
          <w:szCs w:val="25"/>
        </w:rPr>
        <w:t>A practical guide for configuring, running, and reviewing String_grid smoothing macro.</w:t>
      </w:r>
    </w:p>
    <w:p w14:paraId="661B56DB" w14:textId="77777777" w:rsidR="00AA74A7" w:rsidRDefault="00AA74A7">
      <w:pPr>
        <w:pStyle w:val="Small"/>
        <w:jc w:val="center"/>
        <w:rPr>
          <w:color w:val="5A5A5A"/>
          <w:kern w:val="2"/>
          <w:sz w:val="19"/>
          <w:szCs w:val="19"/>
          <w:lang w:val="en-NZ" w:eastAsia="en-NZ"/>
          <w14:ligatures w14:val="standardContextual"/>
        </w:rPr>
      </w:pPr>
      <w:r>
        <w:rPr>
          <w:color w:val="5A5A5A"/>
          <w:sz w:val="19"/>
          <w:szCs w:val="19"/>
        </w:rPr>
        <w:t>Author: KLP | Published: 28 May 2026</w:t>
      </w:r>
    </w:p>
    <w:p w14:paraId="5D125F1F" w14:textId="77777777" w:rsidR="007E63F8" w:rsidRDefault="007E63F8"/>
    <w:p w14:paraId="24D8113D" w14:textId="77777777" w:rsidR="007E63F8" w:rsidRDefault="00000000" w:rsidP="00BC26AE">
      <w:pPr>
        <w:jc w:val="center"/>
      </w:pPr>
      <w:r>
        <w:rPr>
          <w:noProof/>
        </w:rPr>
        <w:drawing>
          <wp:inline distT="0" distB="0" distL="0" distR="0" wp14:anchorId="58A86933" wp14:editId="5DC9752D">
            <wp:extent cx="2455204" cy="4794146"/>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455204" cy="4794146"/>
                    </a:xfrm>
                    <a:prstGeom prst="rect">
                      <a:avLst/>
                    </a:prstGeom>
                  </pic:spPr>
                </pic:pic>
              </a:graphicData>
            </a:graphic>
          </wp:inline>
        </w:drawing>
      </w:r>
    </w:p>
    <w:p w14:paraId="101A16FF" w14:textId="51316F62" w:rsidR="007E63F8" w:rsidRDefault="00000000">
      <w:pPr>
        <w:pStyle w:val="Caption"/>
        <w:jc w:val="center"/>
      </w:pPr>
      <w:r>
        <w:t xml:space="preserve">Figure 1: </w:t>
      </w:r>
      <w:r w:rsidR="00BC26AE">
        <w:t>M</w:t>
      </w:r>
      <w:r>
        <w:t>acro panel structure and parameter groups.</w:t>
      </w:r>
    </w:p>
    <w:p w14:paraId="53F0F333" w14:textId="77777777" w:rsidR="007E63F8" w:rsidRDefault="00000000">
      <w:r>
        <w:br w:type="page"/>
      </w:r>
    </w:p>
    <w:p w14:paraId="500A7147" w14:textId="77777777" w:rsidR="000548F9" w:rsidRDefault="000548F9" w:rsidP="000548F9">
      <w:pPr>
        <w:pStyle w:val="Heading1"/>
        <w:rPr>
          <w:color w:val="17365D"/>
          <w:kern w:val="36"/>
          <w:szCs w:val="32"/>
          <w:lang w:val="en-NZ" w:eastAsia="en-NZ"/>
          <w14:ligatures w14:val="standardContextual"/>
        </w:rPr>
      </w:pPr>
      <w:r>
        <w:rPr>
          <w:color w:val="17365D"/>
        </w:rPr>
        <w:lastRenderedPageBreak/>
        <w:t>1. Purpose</w:t>
      </w:r>
    </w:p>
    <w:p w14:paraId="18B06C77" w14:textId="77777777" w:rsidR="007E63F8" w:rsidRDefault="00000000">
      <w:r>
        <w:t>The String Grid Smoothing macro is a 12d Model V15 macro for smoothing elevation values in an existing String_Grid element. It creates a new output String_Grid and is intended to leave the original input grid available for comparison.</w:t>
      </w:r>
    </w:p>
    <w:p w14:paraId="433DCA2D" w14:textId="77777777" w:rsidR="007E63F8" w:rsidRDefault="00000000">
      <w:r>
        <w:t>The macro is useful for controlled reduction of local terrain noise, isolated elevation spikes, and rough contour behaviour in gridded terrain data. It can be used with LiDAR-derived DEMs and other gridded terrain surfaces, but the results must be checked before design, drainage, volumes, flood modelling, or construction use.</w:t>
      </w:r>
    </w:p>
    <w:p w14:paraId="16AF56BA" w14:textId="77777777" w:rsidR="00AA74A7" w:rsidRDefault="00AA74A7">
      <w:pPr>
        <w:pStyle w:val="Warning"/>
        <w:pBdr>
          <w:top w:val="single" w:sz="6" w:space="6" w:color="F4B183"/>
          <w:left w:val="single" w:sz="6" w:space="6" w:color="F4B183"/>
          <w:bottom w:val="single" w:sz="6" w:space="6" w:color="F4B183"/>
          <w:right w:val="single" w:sz="6" w:space="6" w:color="F4B183"/>
        </w:pBdr>
        <w:shd w:val="clear" w:color="auto" w:fill="FFF4E5"/>
        <w:rPr>
          <w:kern w:val="2"/>
          <w:szCs w:val="21"/>
          <w:lang w:val="en-NZ" w:eastAsia="en-NZ"/>
          <w14:ligatures w14:val="standardContextual"/>
        </w:rPr>
      </w:pPr>
      <w:r>
        <w:t xml:space="preserve">Warning: The macro changes the elevations written to the output </w:t>
      </w:r>
      <w:proofErr w:type="spellStart"/>
      <w:r>
        <w:t>String_Grid</w:t>
      </w:r>
      <w:proofErr w:type="spellEnd"/>
      <w:r>
        <w:t>. It is not only a display or rendering effect.</w:t>
      </w:r>
    </w:p>
    <w:p w14:paraId="03BC7395" w14:textId="77777777" w:rsidR="000548F9" w:rsidRDefault="000548F9" w:rsidP="000548F9">
      <w:pPr>
        <w:pStyle w:val="Heading1"/>
        <w:rPr>
          <w:color w:val="17365D"/>
          <w:kern w:val="36"/>
          <w:szCs w:val="32"/>
          <w:lang w:val="en-NZ" w:eastAsia="en-NZ"/>
          <w14:ligatures w14:val="standardContextual"/>
        </w:rPr>
      </w:pPr>
      <w:r>
        <w:rPr>
          <w:color w:val="17365D"/>
        </w:rPr>
        <w:t>2. Important Warnings</w:t>
      </w:r>
    </w:p>
    <w:p w14:paraId="760159EF" w14:textId="77777777" w:rsidR="007E63F8" w:rsidRDefault="00000000">
      <w:pPr>
        <w:pStyle w:val="ListBullet"/>
        <w:spacing w:after="40"/>
      </w:pPr>
      <w:r>
        <w:t>Save the 12d project before processing.</w:t>
      </w:r>
    </w:p>
    <w:p w14:paraId="2CE4237B" w14:textId="77777777" w:rsidR="007E63F8" w:rsidRDefault="00000000">
      <w:pPr>
        <w:pStyle w:val="ListBullet"/>
        <w:spacing w:after="40"/>
      </w:pPr>
      <w:r>
        <w:t>Use conservative settings first, then increase smoothing only if the result still contains unacceptable noise.</w:t>
      </w:r>
    </w:p>
    <w:p w14:paraId="4731F0B0" w14:textId="77777777" w:rsidR="007E63F8" w:rsidRDefault="00000000">
      <w:pPr>
        <w:pStyle w:val="ListBullet"/>
        <w:spacing w:after="40"/>
      </w:pPr>
      <w:r>
        <w:t>Inspect cross-sections through kerbs, drains, stream beds, road crowns, batters, retaining walls and other critical features.</w:t>
      </w:r>
    </w:p>
    <w:p w14:paraId="61EB62F5" w14:textId="77777777" w:rsidR="007E63F8" w:rsidRDefault="00000000">
      <w:pPr>
        <w:pStyle w:val="ListBullet"/>
        <w:spacing w:after="40"/>
      </w:pPr>
      <w:r>
        <w:t>Smoothing can fill narrow channels or soften sharp terrain breaks if settings are too aggressive.</w:t>
      </w:r>
    </w:p>
    <w:p w14:paraId="1E4034BC" w14:textId="77777777" w:rsidR="007E63F8" w:rsidRDefault="00000000">
      <w:pPr>
        <w:pStyle w:val="ListBullet"/>
        <w:spacing w:after="40"/>
      </w:pPr>
      <w:r>
        <w:t>The macro does not classify point clouds, validate survey accuracy, or identify drainage morphology.</w:t>
      </w:r>
    </w:p>
    <w:p w14:paraId="2033E112" w14:textId="77777777" w:rsidR="007E63F8" w:rsidRDefault="00000000">
      <w:pPr>
        <w:pStyle w:val="ListBullet"/>
        <w:spacing w:after="40"/>
      </w:pPr>
      <w:r>
        <w:t>Large grids may take several minutes. 12d Model may appear busy while the macro is running.</w:t>
      </w:r>
    </w:p>
    <w:p w14:paraId="5D1BC39F" w14:textId="77777777" w:rsidR="000548F9" w:rsidRDefault="000548F9" w:rsidP="000548F9">
      <w:pPr>
        <w:pStyle w:val="Heading1"/>
        <w:rPr>
          <w:color w:val="17365D"/>
          <w:kern w:val="36"/>
          <w:szCs w:val="32"/>
          <w:lang w:val="en-NZ" w:eastAsia="en-NZ"/>
          <w14:ligatures w14:val="standardContextual"/>
        </w:rPr>
      </w:pPr>
      <w:r>
        <w:rPr>
          <w:color w:val="17365D"/>
        </w:rPr>
        <w:t>3. What the Macro Does</w:t>
      </w:r>
    </w:p>
    <w:p w14:paraId="32482C96" w14:textId="77777777" w:rsidR="007E63F8" w:rsidRDefault="00000000" w:rsidP="00AA74A7">
      <w:pPr>
        <w:pStyle w:val="ListNumber"/>
        <w:numPr>
          <w:ilvl w:val="0"/>
          <w:numId w:val="10"/>
        </w:numPr>
        <w:spacing w:after="40"/>
      </w:pPr>
      <w:r>
        <w:t>Reads the selected input String_Grid geometry, range, spacing, and heights.</w:t>
      </w:r>
    </w:p>
    <w:p w14:paraId="15E33DC1" w14:textId="77777777" w:rsidR="007E63F8" w:rsidRDefault="00000000" w:rsidP="00AA74A7">
      <w:pPr>
        <w:pStyle w:val="ListNumber"/>
        <w:numPr>
          <w:ilvl w:val="0"/>
          <w:numId w:val="10"/>
        </w:numPr>
        <w:spacing w:after="40"/>
      </w:pPr>
      <w:r>
        <w:t>Copies valid grid heights into memory.</w:t>
      </w:r>
    </w:p>
    <w:p w14:paraId="49C4CA20" w14:textId="77777777" w:rsidR="007E63F8" w:rsidRDefault="00000000" w:rsidP="00AA74A7">
      <w:pPr>
        <w:pStyle w:val="ListNumber"/>
        <w:numPr>
          <w:ilvl w:val="0"/>
          <w:numId w:val="10"/>
        </w:numPr>
        <w:spacing w:after="40"/>
      </w:pPr>
      <w:r>
        <w:t>Applies the selected processing stages in sequence: Median, then Bilateral, then Gaussian.</w:t>
      </w:r>
    </w:p>
    <w:p w14:paraId="1D8B07E1" w14:textId="77777777" w:rsidR="007E63F8" w:rsidRDefault="00000000" w:rsidP="00AA74A7">
      <w:pPr>
        <w:pStyle w:val="ListNumber"/>
        <w:numPr>
          <w:ilvl w:val="0"/>
          <w:numId w:val="10"/>
        </w:numPr>
        <w:spacing w:after="40"/>
      </w:pPr>
      <w:r>
        <w:t>Creates a new output String_Grid and writes final heights to it.</w:t>
      </w:r>
    </w:p>
    <w:p w14:paraId="79BA013A" w14:textId="77777777" w:rsidR="007E63F8" w:rsidRDefault="00000000" w:rsidP="00AA74A7">
      <w:pPr>
        <w:pStyle w:val="ListNumber"/>
        <w:numPr>
          <w:ilvl w:val="0"/>
          <w:numId w:val="10"/>
        </w:numPr>
        <w:spacing w:after="40"/>
      </w:pPr>
      <w:r>
        <w:t>Prints a processing report to the 12d Output Window.</w:t>
      </w:r>
    </w:p>
    <w:p w14:paraId="0EE1DA9F" w14:textId="77777777" w:rsidR="00AA74A7" w:rsidRDefault="00AA74A7">
      <w:pPr>
        <w:pStyle w:val="Small"/>
        <w:pBdr>
          <w:top w:val="single" w:sz="6" w:space="6" w:color="D9E2F3"/>
          <w:left w:val="single" w:sz="6" w:space="6" w:color="D9E2F3"/>
          <w:bottom w:val="single" w:sz="6" w:space="6" w:color="D9E2F3"/>
          <w:right w:val="single" w:sz="6" w:space="6" w:color="D9E2F3"/>
        </w:pBdr>
        <w:shd w:val="clear" w:color="auto" w:fill="F3F7FB"/>
        <w:rPr>
          <w:kern w:val="2"/>
          <w:szCs w:val="18"/>
          <w:lang w:val="en-NZ" w:eastAsia="en-NZ"/>
          <w14:ligatures w14:val="standardContextual"/>
        </w:rPr>
      </w:pPr>
      <w:r>
        <w:rPr>
          <w:b/>
          <w:bCs/>
          <w:color w:val="1F4E79"/>
        </w:rPr>
        <w:t xml:space="preserve">Note: </w:t>
      </w:r>
      <w:r>
        <w:t>Gaussian settings are not changed by the live preset selector in the current macro version.</w:t>
      </w:r>
    </w:p>
    <w:p w14:paraId="08C3E238" w14:textId="77777777" w:rsidR="000548F9" w:rsidRDefault="000548F9" w:rsidP="000548F9">
      <w:pPr>
        <w:pStyle w:val="Heading1"/>
        <w:rPr>
          <w:color w:val="17365D"/>
          <w:kern w:val="36"/>
          <w:szCs w:val="32"/>
          <w:lang w:val="en-NZ" w:eastAsia="en-NZ"/>
          <w14:ligatures w14:val="standardContextual"/>
        </w:rPr>
      </w:pPr>
      <w:r>
        <w:rPr>
          <w:color w:val="17365D"/>
        </w:rPr>
        <w:t>4. Recommended Workflow</w:t>
      </w:r>
    </w:p>
    <w:p w14:paraId="6753F06D" w14:textId="77777777" w:rsidR="007E63F8" w:rsidRDefault="00000000">
      <w:pPr>
        <w:pStyle w:val="ListNumber"/>
        <w:spacing w:after="40"/>
      </w:pPr>
      <w:r>
        <w:t xml:space="preserve">Select the input </w:t>
      </w:r>
      <w:proofErr w:type="spellStart"/>
      <w:r>
        <w:t>String_Grid</w:t>
      </w:r>
      <w:proofErr w:type="spellEnd"/>
      <w:r>
        <w:t>.</w:t>
      </w:r>
    </w:p>
    <w:p w14:paraId="1A3B679B" w14:textId="77777777" w:rsidR="007E63F8" w:rsidRDefault="00000000">
      <w:pPr>
        <w:pStyle w:val="ListNumber"/>
        <w:spacing w:after="40"/>
      </w:pPr>
      <w:r>
        <w:t>Enter or confirm the String_grid resolution and vertical RMSE.</w:t>
      </w:r>
    </w:p>
    <w:p w14:paraId="74026F43" w14:textId="77777777" w:rsidR="007E63F8" w:rsidRDefault="00000000">
      <w:pPr>
        <w:pStyle w:val="ListNumber"/>
        <w:spacing w:after="40"/>
      </w:pPr>
      <w:r>
        <w:t>Choose a Light, Medium, or Strong smoothing preset.</w:t>
      </w:r>
    </w:p>
    <w:p w14:paraId="1C7341E5" w14:textId="77777777" w:rsidR="007E63F8" w:rsidRDefault="00000000">
      <w:pPr>
        <w:pStyle w:val="ListNumber"/>
        <w:spacing w:after="40"/>
      </w:pPr>
      <w:r>
        <w:t>Review the Median and Bilateral values that are automatically populated.</w:t>
      </w:r>
    </w:p>
    <w:p w14:paraId="0CB3BF0B" w14:textId="77777777" w:rsidR="007E63F8" w:rsidRDefault="00000000">
      <w:pPr>
        <w:pStyle w:val="ListNumber"/>
        <w:spacing w:after="40"/>
      </w:pPr>
      <w:r>
        <w:t>Manually adjust values where the site contains sensitive features.</w:t>
      </w:r>
    </w:p>
    <w:p w14:paraId="66B4BC18" w14:textId="77777777" w:rsidR="007E63F8" w:rsidRDefault="00000000">
      <w:pPr>
        <w:pStyle w:val="ListNumber"/>
        <w:spacing w:after="40"/>
      </w:pPr>
      <w:r>
        <w:t>Confirm the output String_grid name and output model.</w:t>
      </w:r>
    </w:p>
    <w:p w14:paraId="3EA0E047" w14:textId="77777777" w:rsidR="007E63F8" w:rsidRDefault="00000000">
      <w:pPr>
        <w:pStyle w:val="ListNumber"/>
        <w:spacing w:after="40"/>
      </w:pPr>
      <w:r>
        <w:t>Press Process and wait for the Output Window report.</w:t>
      </w:r>
    </w:p>
    <w:p w14:paraId="3CC8CB6D" w14:textId="77777777" w:rsidR="007E63F8" w:rsidRDefault="00000000">
      <w:pPr>
        <w:pStyle w:val="ListNumber"/>
        <w:spacing w:after="40"/>
      </w:pPr>
      <w:r>
        <w:t>Build or refresh TINs/contours from the original and smoothed grids.</w:t>
      </w:r>
    </w:p>
    <w:p w14:paraId="7E30E0F2" w14:textId="77777777" w:rsidR="007E63F8" w:rsidRDefault="00000000">
      <w:pPr>
        <w:pStyle w:val="ListNumber"/>
        <w:spacing w:after="40"/>
      </w:pPr>
      <w:r>
        <w:t>Compare sections through critical terrain features before accepting the output.</w:t>
      </w:r>
    </w:p>
    <w:p w14:paraId="3AB15A6F" w14:textId="77777777" w:rsidR="000548F9" w:rsidRDefault="000548F9" w:rsidP="000548F9">
      <w:pPr>
        <w:pStyle w:val="Heading1"/>
        <w:rPr>
          <w:color w:val="17365D"/>
          <w:kern w:val="36"/>
          <w:szCs w:val="32"/>
          <w:lang w:val="en-NZ" w:eastAsia="en-NZ"/>
          <w14:ligatures w14:val="standardContextual"/>
        </w:rPr>
      </w:pPr>
      <w:r>
        <w:rPr>
          <w:color w:val="17365D"/>
        </w:rPr>
        <w:lastRenderedPageBreak/>
        <w:t>5. Panel Overview</w:t>
      </w:r>
    </w:p>
    <w:p w14:paraId="1655FEA5" w14:textId="77777777" w:rsidR="007E63F8" w:rsidRDefault="00000000">
      <w:r>
        <w:t>The panel is divided into Input / Output controls and three processing sections. Controls should be read from top to bottom.</w:t>
      </w:r>
    </w:p>
    <w:tbl>
      <w:tblPr>
        <w:tblStyle w:val="GridTable4-Accent1"/>
        <w:tblW w:w="5000" w:type="pct"/>
        <w:tblInd w:w="0" w:type="dxa"/>
        <w:tblLook w:val="04A0" w:firstRow="1" w:lastRow="0" w:firstColumn="1" w:lastColumn="0" w:noHBand="0" w:noVBand="1"/>
      </w:tblPr>
      <w:tblGrid>
        <w:gridCol w:w="2619"/>
        <w:gridCol w:w="4990"/>
        <w:gridCol w:w="2807"/>
      </w:tblGrid>
      <w:tr w:rsidR="00AA74A7" w14:paraId="2FD35F63" w14:textId="77777777">
        <w:tc>
          <w:tcPr>
            <w:tcW w:w="2381" w:type="dxa"/>
            <w:vAlign w:val="center"/>
            <w:hideMark/>
          </w:tcPr>
          <w:p w14:paraId="2BF5B1D3" w14:textId="77777777" w:rsidR="00AA74A7" w:rsidRDefault="00AA74A7">
            <w:pPr>
              <w:spacing w:after="0"/>
              <w:rPr>
                <w:szCs w:val="21"/>
                <w:lang w:val="en-NZ" w:eastAsia="en-NZ"/>
              </w:rPr>
            </w:pPr>
            <w:r>
              <w:rPr>
                <w:b/>
                <w:bCs/>
                <w:color w:val="000000"/>
                <w:sz w:val="18"/>
                <w:szCs w:val="18"/>
              </w:rPr>
              <w:t>Control</w:t>
            </w:r>
          </w:p>
        </w:tc>
        <w:tc>
          <w:tcPr>
            <w:tcW w:w="4535" w:type="dxa"/>
            <w:vAlign w:val="center"/>
            <w:hideMark/>
          </w:tcPr>
          <w:p w14:paraId="0BB3AF2B" w14:textId="77777777" w:rsidR="00AA74A7" w:rsidRDefault="00AA74A7">
            <w:pPr>
              <w:spacing w:after="0"/>
            </w:pPr>
            <w:r>
              <w:rPr>
                <w:b/>
                <w:bCs/>
                <w:color w:val="000000"/>
                <w:sz w:val="18"/>
                <w:szCs w:val="18"/>
              </w:rPr>
              <w:t>Purpose</w:t>
            </w:r>
          </w:p>
        </w:tc>
        <w:tc>
          <w:tcPr>
            <w:tcW w:w="2551" w:type="dxa"/>
            <w:vAlign w:val="center"/>
            <w:hideMark/>
          </w:tcPr>
          <w:p w14:paraId="0753AAFD" w14:textId="77777777" w:rsidR="00AA74A7" w:rsidRDefault="00AA74A7">
            <w:pPr>
              <w:spacing w:after="0"/>
            </w:pPr>
            <w:r>
              <w:rPr>
                <w:b/>
                <w:bCs/>
                <w:color w:val="000000"/>
                <w:sz w:val="18"/>
                <w:szCs w:val="18"/>
              </w:rPr>
              <w:t>Notes</w:t>
            </w:r>
          </w:p>
        </w:tc>
      </w:tr>
      <w:tr w:rsidR="00AA74A7" w14:paraId="1D260386" w14:textId="77777777">
        <w:tc>
          <w:tcPr>
            <w:tcW w:w="2381" w:type="dxa"/>
            <w:vAlign w:val="center"/>
            <w:hideMark/>
          </w:tcPr>
          <w:p w14:paraId="5AFF2AA3" w14:textId="77777777" w:rsidR="00AA74A7" w:rsidRDefault="00AA74A7">
            <w:pPr>
              <w:spacing w:after="0"/>
            </w:pPr>
            <w:r>
              <w:rPr>
                <w:sz w:val="18"/>
                <w:szCs w:val="18"/>
              </w:rPr>
              <w:t>Input String_grid</w:t>
            </w:r>
          </w:p>
        </w:tc>
        <w:tc>
          <w:tcPr>
            <w:tcW w:w="4535" w:type="dxa"/>
            <w:vAlign w:val="center"/>
            <w:hideMark/>
          </w:tcPr>
          <w:p w14:paraId="0A13889C" w14:textId="77777777" w:rsidR="00AA74A7" w:rsidRDefault="00AA74A7">
            <w:pPr>
              <w:spacing w:after="0"/>
            </w:pPr>
            <w:proofErr w:type="gramStart"/>
            <w:r>
              <w:rPr>
                <w:sz w:val="18"/>
                <w:szCs w:val="18"/>
              </w:rPr>
              <w:t>Selects</w:t>
            </w:r>
            <w:proofErr w:type="gramEnd"/>
            <w:r>
              <w:rPr>
                <w:sz w:val="18"/>
                <w:szCs w:val="18"/>
              </w:rPr>
              <w:t xml:space="preserve"> the existing </w:t>
            </w:r>
            <w:proofErr w:type="spellStart"/>
            <w:r>
              <w:rPr>
                <w:sz w:val="18"/>
                <w:szCs w:val="18"/>
              </w:rPr>
              <w:t>String_Grid</w:t>
            </w:r>
            <w:proofErr w:type="spellEnd"/>
            <w:r>
              <w:rPr>
                <w:sz w:val="18"/>
                <w:szCs w:val="18"/>
              </w:rPr>
              <w:t xml:space="preserve"> to smooth.</w:t>
            </w:r>
          </w:p>
        </w:tc>
        <w:tc>
          <w:tcPr>
            <w:tcW w:w="2551" w:type="dxa"/>
            <w:vAlign w:val="center"/>
            <w:hideMark/>
          </w:tcPr>
          <w:p w14:paraId="2A6C7089" w14:textId="77777777" w:rsidR="00AA74A7" w:rsidRDefault="00AA74A7">
            <w:pPr>
              <w:spacing w:after="0"/>
            </w:pPr>
            <w:r>
              <w:rPr>
                <w:sz w:val="18"/>
                <w:szCs w:val="18"/>
              </w:rPr>
              <w:t>Required.</w:t>
            </w:r>
          </w:p>
        </w:tc>
      </w:tr>
      <w:tr w:rsidR="00AA74A7" w14:paraId="00E049B1" w14:textId="77777777">
        <w:tc>
          <w:tcPr>
            <w:tcW w:w="2381" w:type="dxa"/>
            <w:vAlign w:val="center"/>
            <w:hideMark/>
          </w:tcPr>
          <w:p w14:paraId="5661F7A8" w14:textId="77777777" w:rsidR="00AA74A7" w:rsidRDefault="00AA74A7">
            <w:pPr>
              <w:spacing w:after="0"/>
            </w:pPr>
            <w:r>
              <w:rPr>
                <w:sz w:val="18"/>
                <w:szCs w:val="18"/>
              </w:rPr>
              <w:t>String_grid resolution (m)</w:t>
            </w:r>
          </w:p>
        </w:tc>
        <w:tc>
          <w:tcPr>
            <w:tcW w:w="4535" w:type="dxa"/>
            <w:vAlign w:val="center"/>
            <w:hideMark/>
          </w:tcPr>
          <w:p w14:paraId="0766C8EB" w14:textId="77777777" w:rsidR="00AA74A7" w:rsidRDefault="00AA74A7">
            <w:pPr>
              <w:spacing w:after="0"/>
            </w:pPr>
            <w:r>
              <w:rPr>
                <w:sz w:val="18"/>
                <w:szCs w:val="18"/>
              </w:rPr>
              <w:t xml:space="preserve">Cell spacing </w:t>
            </w:r>
            <w:proofErr w:type="gramStart"/>
            <w:r>
              <w:rPr>
                <w:sz w:val="18"/>
                <w:szCs w:val="18"/>
              </w:rPr>
              <w:t>used</w:t>
            </w:r>
            <w:proofErr w:type="gramEnd"/>
            <w:r>
              <w:rPr>
                <w:sz w:val="18"/>
                <w:szCs w:val="18"/>
              </w:rPr>
              <w:t xml:space="preserve"> by preset logic.</w:t>
            </w:r>
          </w:p>
        </w:tc>
        <w:tc>
          <w:tcPr>
            <w:tcW w:w="2551" w:type="dxa"/>
            <w:vAlign w:val="center"/>
            <w:hideMark/>
          </w:tcPr>
          <w:p w14:paraId="0D368D88" w14:textId="77777777" w:rsidR="00AA74A7" w:rsidRDefault="00AA74A7">
            <w:pPr>
              <w:spacing w:after="0"/>
            </w:pPr>
            <w:r>
              <w:rPr>
                <w:sz w:val="18"/>
                <w:szCs w:val="18"/>
              </w:rPr>
              <w:t>Default 1.000 m. Must be &gt; 0.</w:t>
            </w:r>
          </w:p>
        </w:tc>
      </w:tr>
      <w:tr w:rsidR="00AA74A7" w14:paraId="029281C2" w14:textId="77777777">
        <w:tc>
          <w:tcPr>
            <w:tcW w:w="2381" w:type="dxa"/>
            <w:vAlign w:val="center"/>
            <w:hideMark/>
          </w:tcPr>
          <w:p w14:paraId="3777B004" w14:textId="77777777" w:rsidR="00AA74A7" w:rsidRDefault="00AA74A7">
            <w:pPr>
              <w:spacing w:after="0"/>
            </w:pPr>
            <w:r>
              <w:rPr>
                <w:sz w:val="18"/>
                <w:szCs w:val="18"/>
              </w:rPr>
              <w:t>String_grid vertical RMSE (m)</w:t>
            </w:r>
          </w:p>
        </w:tc>
        <w:tc>
          <w:tcPr>
            <w:tcW w:w="4535" w:type="dxa"/>
            <w:vAlign w:val="center"/>
            <w:hideMark/>
          </w:tcPr>
          <w:p w14:paraId="05A86372" w14:textId="77777777" w:rsidR="00AA74A7" w:rsidRDefault="00AA74A7">
            <w:pPr>
              <w:spacing w:after="0"/>
            </w:pPr>
            <w:r>
              <w:rPr>
                <w:sz w:val="18"/>
                <w:szCs w:val="18"/>
              </w:rPr>
              <w:t xml:space="preserve">Vertical accuracy value </w:t>
            </w:r>
            <w:proofErr w:type="gramStart"/>
            <w:r>
              <w:rPr>
                <w:sz w:val="18"/>
                <w:szCs w:val="18"/>
              </w:rPr>
              <w:t>used</w:t>
            </w:r>
            <w:proofErr w:type="gramEnd"/>
            <w:r>
              <w:rPr>
                <w:sz w:val="18"/>
                <w:szCs w:val="18"/>
              </w:rPr>
              <w:t xml:space="preserve"> by preset logic.</w:t>
            </w:r>
          </w:p>
        </w:tc>
        <w:tc>
          <w:tcPr>
            <w:tcW w:w="2551" w:type="dxa"/>
            <w:vAlign w:val="center"/>
            <w:hideMark/>
          </w:tcPr>
          <w:p w14:paraId="27FBD120" w14:textId="77777777" w:rsidR="00AA74A7" w:rsidRDefault="00AA74A7">
            <w:pPr>
              <w:spacing w:after="0"/>
            </w:pPr>
            <w:r>
              <w:rPr>
                <w:sz w:val="18"/>
                <w:szCs w:val="18"/>
              </w:rPr>
              <w:t>Default 0.035 m. Must be &gt; 0.</w:t>
            </w:r>
          </w:p>
        </w:tc>
      </w:tr>
      <w:tr w:rsidR="00AA74A7" w14:paraId="22A29FDD" w14:textId="77777777">
        <w:tc>
          <w:tcPr>
            <w:tcW w:w="2381" w:type="dxa"/>
            <w:vAlign w:val="center"/>
            <w:hideMark/>
          </w:tcPr>
          <w:p w14:paraId="4988ADBE" w14:textId="77777777" w:rsidR="00AA74A7" w:rsidRDefault="00AA74A7">
            <w:pPr>
              <w:spacing w:after="0"/>
            </w:pPr>
            <w:r>
              <w:rPr>
                <w:sz w:val="18"/>
                <w:szCs w:val="18"/>
              </w:rPr>
              <w:t>Smoothing preset</w:t>
            </w:r>
          </w:p>
        </w:tc>
        <w:tc>
          <w:tcPr>
            <w:tcW w:w="4535" w:type="dxa"/>
            <w:vAlign w:val="center"/>
            <w:hideMark/>
          </w:tcPr>
          <w:p w14:paraId="1B7E29B2" w14:textId="77777777" w:rsidR="00AA74A7" w:rsidRDefault="00AA74A7">
            <w:pPr>
              <w:spacing w:after="0"/>
            </w:pPr>
            <w:r>
              <w:rPr>
                <w:sz w:val="18"/>
                <w:szCs w:val="18"/>
              </w:rPr>
              <w:t>Light / Medium / Strong. Automatically updates Median and Bilateral fields.</w:t>
            </w:r>
          </w:p>
        </w:tc>
        <w:tc>
          <w:tcPr>
            <w:tcW w:w="2551" w:type="dxa"/>
            <w:vAlign w:val="center"/>
            <w:hideMark/>
          </w:tcPr>
          <w:p w14:paraId="521249B6" w14:textId="77777777" w:rsidR="00AA74A7" w:rsidRDefault="00AA74A7">
            <w:pPr>
              <w:spacing w:after="0"/>
            </w:pPr>
            <w:r>
              <w:rPr>
                <w:sz w:val="18"/>
                <w:szCs w:val="18"/>
              </w:rPr>
              <w:t>Manual edits are overwritten if the preset, resolution, or RMSE is changed again.</w:t>
            </w:r>
          </w:p>
        </w:tc>
      </w:tr>
      <w:tr w:rsidR="00AA74A7" w14:paraId="25E258A1" w14:textId="77777777">
        <w:tc>
          <w:tcPr>
            <w:tcW w:w="2381" w:type="dxa"/>
            <w:vAlign w:val="center"/>
            <w:hideMark/>
          </w:tcPr>
          <w:p w14:paraId="53DBA578" w14:textId="77777777" w:rsidR="00AA74A7" w:rsidRDefault="00AA74A7">
            <w:pPr>
              <w:spacing w:after="0"/>
            </w:pPr>
            <w:r>
              <w:rPr>
                <w:sz w:val="18"/>
                <w:szCs w:val="18"/>
              </w:rPr>
              <w:t>Output String_grid name</w:t>
            </w:r>
          </w:p>
        </w:tc>
        <w:tc>
          <w:tcPr>
            <w:tcW w:w="4535" w:type="dxa"/>
            <w:vAlign w:val="center"/>
            <w:hideMark/>
          </w:tcPr>
          <w:p w14:paraId="2C67D1AC" w14:textId="77777777" w:rsidR="00AA74A7" w:rsidRDefault="00AA74A7">
            <w:pPr>
              <w:spacing w:after="0"/>
            </w:pPr>
            <w:r>
              <w:rPr>
                <w:sz w:val="18"/>
                <w:szCs w:val="18"/>
              </w:rPr>
              <w:t>Name of the new smoothed grid element.</w:t>
            </w:r>
          </w:p>
        </w:tc>
        <w:tc>
          <w:tcPr>
            <w:tcW w:w="2551" w:type="dxa"/>
            <w:vAlign w:val="center"/>
            <w:hideMark/>
          </w:tcPr>
          <w:p w14:paraId="25E38E99" w14:textId="77777777" w:rsidR="00AA74A7" w:rsidRDefault="00AA74A7">
            <w:pPr>
              <w:spacing w:after="0"/>
            </w:pPr>
            <w:r>
              <w:rPr>
                <w:sz w:val="18"/>
                <w:szCs w:val="18"/>
              </w:rPr>
              <w:t>Required.</w:t>
            </w:r>
          </w:p>
        </w:tc>
      </w:tr>
      <w:tr w:rsidR="00AA74A7" w14:paraId="7D061032" w14:textId="77777777">
        <w:tc>
          <w:tcPr>
            <w:tcW w:w="2381" w:type="dxa"/>
            <w:vAlign w:val="center"/>
            <w:hideMark/>
          </w:tcPr>
          <w:p w14:paraId="776ED22E" w14:textId="77777777" w:rsidR="00AA74A7" w:rsidRDefault="00AA74A7">
            <w:pPr>
              <w:spacing w:after="0"/>
            </w:pPr>
            <w:r>
              <w:rPr>
                <w:sz w:val="18"/>
                <w:szCs w:val="18"/>
              </w:rPr>
              <w:t>Output model</w:t>
            </w:r>
          </w:p>
        </w:tc>
        <w:tc>
          <w:tcPr>
            <w:tcW w:w="4535" w:type="dxa"/>
            <w:vAlign w:val="center"/>
            <w:hideMark/>
          </w:tcPr>
          <w:p w14:paraId="718229AA" w14:textId="77777777" w:rsidR="00AA74A7" w:rsidRDefault="00AA74A7">
            <w:pPr>
              <w:spacing w:after="0"/>
            </w:pPr>
            <w:r>
              <w:rPr>
                <w:sz w:val="18"/>
                <w:szCs w:val="18"/>
              </w:rPr>
              <w:t>Model where the new smoothed grid will be placed.</w:t>
            </w:r>
          </w:p>
        </w:tc>
        <w:tc>
          <w:tcPr>
            <w:tcW w:w="2551" w:type="dxa"/>
            <w:vAlign w:val="center"/>
            <w:hideMark/>
          </w:tcPr>
          <w:p w14:paraId="298561CF" w14:textId="77777777" w:rsidR="00AA74A7" w:rsidRDefault="00AA74A7">
            <w:pPr>
              <w:spacing w:after="0"/>
            </w:pPr>
            <w:r>
              <w:rPr>
                <w:sz w:val="18"/>
                <w:szCs w:val="18"/>
              </w:rPr>
              <w:t>Required.</w:t>
            </w:r>
          </w:p>
        </w:tc>
      </w:tr>
      <w:tr w:rsidR="00AA74A7" w14:paraId="06972C6F" w14:textId="77777777">
        <w:tc>
          <w:tcPr>
            <w:tcW w:w="2381" w:type="dxa"/>
            <w:vAlign w:val="center"/>
            <w:hideMark/>
          </w:tcPr>
          <w:p w14:paraId="6CA851BC" w14:textId="77777777" w:rsidR="00AA74A7" w:rsidRDefault="00AA74A7">
            <w:pPr>
              <w:spacing w:after="0"/>
            </w:pPr>
            <w:r>
              <w:rPr>
                <w:sz w:val="18"/>
                <w:szCs w:val="18"/>
              </w:rPr>
              <w:t>Process</w:t>
            </w:r>
          </w:p>
        </w:tc>
        <w:tc>
          <w:tcPr>
            <w:tcW w:w="4535" w:type="dxa"/>
            <w:vAlign w:val="center"/>
            <w:hideMark/>
          </w:tcPr>
          <w:p w14:paraId="10549801" w14:textId="77777777" w:rsidR="00AA74A7" w:rsidRDefault="00AA74A7">
            <w:pPr>
              <w:spacing w:after="0"/>
            </w:pPr>
            <w:r>
              <w:rPr>
                <w:sz w:val="18"/>
                <w:szCs w:val="18"/>
              </w:rPr>
              <w:t>Runs the smoothing process.</w:t>
            </w:r>
          </w:p>
        </w:tc>
        <w:tc>
          <w:tcPr>
            <w:tcW w:w="2551" w:type="dxa"/>
            <w:vAlign w:val="center"/>
            <w:hideMark/>
          </w:tcPr>
          <w:p w14:paraId="185817D6" w14:textId="77777777" w:rsidR="00AA74A7" w:rsidRDefault="00AA74A7">
            <w:pPr>
              <w:spacing w:after="0"/>
            </w:pPr>
            <w:r>
              <w:rPr>
                <w:sz w:val="18"/>
                <w:szCs w:val="18"/>
              </w:rPr>
              <w:t>Does not run when only changing presets.</w:t>
            </w:r>
          </w:p>
        </w:tc>
      </w:tr>
      <w:tr w:rsidR="00AA74A7" w14:paraId="6B1545A3" w14:textId="77777777">
        <w:tc>
          <w:tcPr>
            <w:tcW w:w="2381" w:type="dxa"/>
            <w:vAlign w:val="center"/>
            <w:hideMark/>
          </w:tcPr>
          <w:p w14:paraId="709060EF" w14:textId="77777777" w:rsidR="00AA74A7" w:rsidRDefault="00AA74A7">
            <w:pPr>
              <w:spacing w:after="0"/>
            </w:pPr>
            <w:r>
              <w:rPr>
                <w:sz w:val="18"/>
                <w:szCs w:val="18"/>
              </w:rPr>
              <w:t>Finish</w:t>
            </w:r>
          </w:p>
        </w:tc>
        <w:tc>
          <w:tcPr>
            <w:tcW w:w="4535" w:type="dxa"/>
            <w:vAlign w:val="center"/>
            <w:hideMark/>
          </w:tcPr>
          <w:p w14:paraId="6DE39D05" w14:textId="77777777" w:rsidR="00AA74A7" w:rsidRDefault="00AA74A7">
            <w:pPr>
              <w:spacing w:after="0"/>
            </w:pPr>
            <w:proofErr w:type="gramStart"/>
            <w:r>
              <w:rPr>
                <w:sz w:val="18"/>
                <w:szCs w:val="18"/>
              </w:rPr>
              <w:t>Closes</w:t>
            </w:r>
            <w:proofErr w:type="gramEnd"/>
            <w:r>
              <w:rPr>
                <w:sz w:val="18"/>
                <w:szCs w:val="18"/>
              </w:rPr>
              <w:t xml:space="preserve"> the panel.</w:t>
            </w:r>
          </w:p>
        </w:tc>
        <w:tc>
          <w:tcPr>
            <w:tcW w:w="2551" w:type="dxa"/>
            <w:vAlign w:val="center"/>
            <w:hideMark/>
          </w:tcPr>
          <w:p w14:paraId="500BADBF" w14:textId="77777777" w:rsidR="00AA74A7" w:rsidRDefault="00AA74A7">
            <w:pPr>
              <w:spacing w:after="0"/>
            </w:pPr>
            <w:r>
              <w:t> </w:t>
            </w:r>
          </w:p>
        </w:tc>
      </w:tr>
      <w:tr w:rsidR="00AA74A7" w14:paraId="781143D6" w14:textId="77777777">
        <w:tc>
          <w:tcPr>
            <w:tcW w:w="2381" w:type="dxa"/>
            <w:vAlign w:val="center"/>
            <w:hideMark/>
          </w:tcPr>
          <w:p w14:paraId="2A1D6278" w14:textId="77777777" w:rsidR="00AA74A7" w:rsidRDefault="00AA74A7">
            <w:pPr>
              <w:spacing w:after="0"/>
            </w:pPr>
            <w:r>
              <w:rPr>
                <w:sz w:val="18"/>
                <w:szCs w:val="18"/>
              </w:rPr>
              <w:t>Help</w:t>
            </w:r>
          </w:p>
        </w:tc>
        <w:tc>
          <w:tcPr>
            <w:tcW w:w="4535" w:type="dxa"/>
            <w:vAlign w:val="center"/>
            <w:hideMark/>
          </w:tcPr>
          <w:p w14:paraId="445770EE" w14:textId="77777777" w:rsidR="00AA74A7" w:rsidRDefault="00AA74A7">
            <w:pPr>
              <w:spacing w:after="0"/>
            </w:pPr>
            <w:r>
              <w:rPr>
                <w:sz w:val="18"/>
                <w:szCs w:val="18"/>
              </w:rPr>
              <w:t>Opens standard panel help/about function if configured.</w:t>
            </w:r>
          </w:p>
        </w:tc>
        <w:tc>
          <w:tcPr>
            <w:tcW w:w="2551" w:type="dxa"/>
            <w:vAlign w:val="center"/>
            <w:hideMark/>
          </w:tcPr>
          <w:p w14:paraId="69944468" w14:textId="77777777" w:rsidR="00AA74A7" w:rsidRDefault="00AA74A7">
            <w:pPr>
              <w:spacing w:after="0"/>
            </w:pPr>
            <w:r>
              <w:t> </w:t>
            </w:r>
          </w:p>
        </w:tc>
      </w:tr>
    </w:tbl>
    <w:p w14:paraId="2318A597" w14:textId="77777777" w:rsidR="007E63F8" w:rsidRDefault="007E63F8"/>
    <w:p w14:paraId="039569FA" w14:textId="77777777" w:rsidR="007E63F8" w:rsidRDefault="00000000">
      <w:pPr>
        <w:pStyle w:val="Heading1"/>
      </w:pPr>
      <w:r>
        <w:t>6. Live Preset Logic</w:t>
      </w:r>
    </w:p>
    <w:p w14:paraId="160F4050" w14:textId="77777777" w:rsidR="007E63F8" w:rsidRDefault="00000000">
      <w:r>
        <w:t>The macro has live preset logic for Median Spike Correction and Bilateral Edge-Aware Smoothing. When the user changes String_grid resolution, String_grid vertical RMSE, or Smoothing preset, the Median and Bilateral parameter boxes are recalculated immediately.</w:t>
      </w:r>
    </w:p>
    <w:p w14:paraId="4F334412" w14:textId="77777777" w:rsidR="00AA74A7" w:rsidRDefault="00AA74A7">
      <w:pPr>
        <w:pStyle w:val="Warning"/>
        <w:pBdr>
          <w:top w:val="single" w:sz="6" w:space="6" w:color="F4B183"/>
          <w:left w:val="single" w:sz="6" w:space="6" w:color="F4B183"/>
          <w:bottom w:val="single" w:sz="6" w:space="6" w:color="F4B183"/>
          <w:right w:val="single" w:sz="6" w:space="6" w:color="F4B183"/>
        </w:pBdr>
        <w:shd w:val="clear" w:color="auto" w:fill="FFF4E5"/>
        <w:rPr>
          <w:kern w:val="2"/>
          <w:szCs w:val="21"/>
          <w:lang w:val="en-NZ" w:eastAsia="en-NZ"/>
          <w14:ligatures w14:val="standardContextual"/>
        </w:rPr>
      </w:pPr>
      <w:r>
        <w:t>Warning: Changing the preset, resolution, or RMSE after manually editing Median or Bilateral values will overwrite those manual edits.</w:t>
      </w:r>
    </w:p>
    <w:tbl>
      <w:tblPr>
        <w:tblStyle w:val="GridTable4-Accent1"/>
        <w:tblW w:w="5000" w:type="pct"/>
        <w:tblInd w:w="0" w:type="dxa"/>
        <w:tblLook w:val="04A0" w:firstRow="1" w:lastRow="0" w:firstColumn="1" w:lastColumn="0" w:noHBand="0" w:noVBand="1"/>
      </w:tblPr>
      <w:tblGrid>
        <w:gridCol w:w="1559"/>
        <w:gridCol w:w="3743"/>
        <w:gridCol w:w="5114"/>
      </w:tblGrid>
      <w:tr w:rsidR="00AA74A7" w14:paraId="716AA8DC" w14:textId="77777777">
        <w:tc>
          <w:tcPr>
            <w:tcW w:w="1417" w:type="dxa"/>
            <w:vAlign w:val="center"/>
            <w:hideMark/>
          </w:tcPr>
          <w:p w14:paraId="45DE196B" w14:textId="77777777" w:rsidR="00AA74A7" w:rsidRDefault="00AA74A7">
            <w:pPr>
              <w:spacing w:after="0"/>
              <w:rPr>
                <w:szCs w:val="21"/>
                <w:lang w:val="en-NZ" w:eastAsia="en-NZ"/>
              </w:rPr>
            </w:pPr>
            <w:r>
              <w:rPr>
                <w:b/>
                <w:bCs/>
                <w:color w:val="000000"/>
                <w:sz w:val="18"/>
                <w:szCs w:val="18"/>
              </w:rPr>
              <w:t>Preset</w:t>
            </w:r>
          </w:p>
        </w:tc>
        <w:tc>
          <w:tcPr>
            <w:tcW w:w="3402" w:type="dxa"/>
            <w:vAlign w:val="center"/>
            <w:hideMark/>
          </w:tcPr>
          <w:p w14:paraId="7481F396" w14:textId="77777777" w:rsidR="00AA74A7" w:rsidRDefault="00AA74A7">
            <w:pPr>
              <w:spacing w:after="0"/>
            </w:pPr>
            <w:r>
              <w:rPr>
                <w:b/>
                <w:bCs/>
                <w:color w:val="000000"/>
                <w:sz w:val="18"/>
                <w:szCs w:val="18"/>
              </w:rPr>
              <w:t>Intent</w:t>
            </w:r>
          </w:p>
        </w:tc>
        <w:tc>
          <w:tcPr>
            <w:tcW w:w="4649" w:type="dxa"/>
            <w:vAlign w:val="center"/>
            <w:hideMark/>
          </w:tcPr>
          <w:p w14:paraId="386AB9E7" w14:textId="77777777" w:rsidR="00AA74A7" w:rsidRDefault="00AA74A7">
            <w:pPr>
              <w:spacing w:after="0"/>
            </w:pPr>
            <w:r>
              <w:rPr>
                <w:b/>
                <w:bCs/>
                <w:color w:val="000000"/>
                <w:sz w:val="18"/>
                <w:szCs w:val="18"/>
              </w:rPr>
              <w:t>Typical use</w:t>
            </w:r>
          </w:p>
        </w:tc>
      </w:tr>
      <w:tr w:rsidR="00AA74A7" w14:paraId="510E7BD3" w14:textId="77777777">
        <w:tc>
          <w:tcPr>
            <w:tcW w:w="1417" w:type="dxa"/>
            <w:vAlign w:val="center"/>
            <w:hideMark/>
          </w:tcPr>
          <w:p w14:paraId="23DCE6E0" w14:textId="77777777" w:rsidR="00AA74A7" w:rsidRDefault="00AA74A7">
            <w:pPr>
              <w:spacing w:after="0"/>
            </w:pPr>
            <w:r>
              <w:rPr>
                <w:sz w:val="18"/>
                <w:szCs w:val="18"/>
              </w:rPr>
              <w:t>Light</w:t>
            </w:r>
          </w:p>
        </w:tc>
        <w:tc>
          <w:tcPr>
            <w:tcW w:w="3402" w:type="dxa"/>
            <w:vAlign w:val="center"/>
            <w:hideMark/>
          </w:tcPr>
          <w:p w14:paraId="6C91E907" w14:textId="77777777" w:rsidR="00AA74A7" w:rsidRDefault="00AA74A7">
            <w:pPr>
              <w:spacing w:after="0"/>
            </w:pPr>
            <w:r>
              <w:rPr>
                <w:sz w:val="18"/>
                <w:szCs w:val="18"/>
              </w:rPr>
              <w:t>Conservative smoothing and feature preservation.</w:t>
            </w:r>
          </w:p>
        </w:tc>
        <w:tc>
          <w:tcPr>
            <w:tcW w:w="4649" w:type="dxa"/>
            <w:vAlign w:val="center"/>
            <w:hideMark/>
          </w:tcPr>
          <w:p w14:paraId="34A5A096" w14:textId="77777777" w:rsidR="00AA74A7" w:rsidRDefault="00AA74A7">
            <w:pPr>
              <w:spacing w:after="0"/>
            </w:pPr>
            <w:r>
              <w:rPr>
                <w:sz w:val="18"/>
                <w:szCs w:val="18"/>
              </w:rPr>
              <w:t xml:space="preserve">Channels, stream beds, </w:t>
            </w:r>
            <w:proofErr w:type="spellStart"/>
            <w:r>
              <w:rPr>
                <w:sz w:val="18"/>
                <w:szCs w:val="18"/>
              </w:rPr>
              <w:t>kerbs</w:t>
            </w:r>
            <w:proofErr w:type="spellEnd"/>
            <w:r>
              <w:rPr>
                <w:sz w:val="18"/>
                <w:szCs w:val="18"/>
              </w:rPr>
              <w:t>, table drains, road features, sharp batters.</w:t>
            </w:r>
          </w:p>
        </w:tc>
      </w:tr>
      <w:tr w:rsidR="00AA74A7" w14:paraId="61E39BFD" w14:textId="77777777">
        <w:tc>
          <w:tcPr>
            <w:tcW w:w="1417" w:type="dxa"/>
            <w:vAlign w:val="center"/>
            <w:hideMark/>
          </w:tcPr>
          <w:p w14:paraId="33B1259F" w14:textId="77777777" w:rsidR="00AA74A7" w:rsidRDefault="00AA74A7">
            <w:pPr>
              <w:spacing w:after="0"/>
            </w:pPr>
            <w:r>
              <w:rPr>
                <w:sz w:val="18"/>
                <w:szCs w:val="18"/>
              </w:rPr>
              <w:t>Medium</w:t>
            </w:r>
          </w:p>
        </w:tc>
        <w:tc>
          <w:tcPr>
            <w:tcW w:w="3402" w:type="dxa"/>
            <w:vAlign w:val="center"/>
            <w:hideMark/>
          </w:tcPr>
          <w:p w14:paraId="2DFD01AE" w14:textId="77777777" w:rsidR="00AA74A7" w:rsidRDefault="00AA74A7">
            <w:pPr>
              <w:spacing w:after="0"/>
            </w:pPr>
            <w:r>
              <w:rPr>
                <w:sz w:val="18"/>
                <w:szCs w:val="18"/>
              </w:rPr>
              <w:t>General DEM cleanup with moderate smoothing.</w:t>
            </w:r>
          </w:p>
        </w:tc>
        <w:tc>
          <w:tcPr>
            <w:tcW w:w="4649" w:type="dxa"/>
            <w:vAlign w:val="center"/>
            <w:hideMark/>
          </w:tcPr>
          <w:p w14:paraId="5E363D89" w14:textId="77777777" w:rsidR="00AA74A7" w:rsidRDefault="00AA74A7">
            <w:pPr>
              <w:spacing w:after="0"/>
            </w:pPr>
            <w:r>
              <w:rPr>
                <w:sz w:val="18"/>
                <w:szCs w:val="18"/>
              </w:rPr>
              <w:t>General terrain, residential lots, broad ground surfaces.</w:t>
            </w:r>
          </w:p>
        </w:tc>
      </w:tr>
      <w:tr w:rsidR="00AA74A7" w14:paraId="5B234989" w14:textId="77777777">
        <w:tc>
          <w:tcPr>
            <w:tcW w:w="1417" w:type="dxa"/>
            <w:vAlign w:val="center"/>
            <w:hideMark/>
          </w:tcPr>
          <w:p w14:paraId="73E43656" w14:textId="77777777" w:rsidR="00AA74A7" w:rsidRDefault="00AA74A7">
            <w:pPr>
              <w:spacing w:after="0"/>
            </w:pPr>
            <w:r>
              <w:rPr>
                <w:sz w:val="18"/>
                <w:szCs w:val="18"/>
              </w:rPr>
              <w:t>Strong</w:t>
            </w:r>
          </w:p>
        </w:tc>
        <w:tc>
          <w:tcPr>
            <w:tcW w:w="3402" w:type="dxa"/>
            <w:vAlign w:val="center"/>
            <w:hideMark/>
          </w:tcPr>
          <w:p w14:paraId="150583FF" w14:textId="77777777" w:rsidR="00AA74A7" w:rsidRDefault="00AA74A7">
            <w:pPr>
              <w:spacing w:after="0"/>
            </w:pPr>
            <w:r>
              <w:rPr>
                <w:sz w:val="18"/>
                <w:szCs w:val="18"/>
              </w:rPr>
              <w:t>More aggressive smoothing.</w:t>
            </w:r>
          </w:p>
        </w:tc>
        <w:tc>
          <w:tcPr>
            <w:tcW w:w="4649" w:type="dxa"/>
            <w:vAlign w:val="center"/>
            <w:hideMark/>
          </w:tcPr>
          <w:p w14:paraId="0FA57FC4" w14:textId="77777777" w:rsidR="00AA74A7" w:rsidRDefault="00AA74A7">
            <w:pPr>
              <w:spacing w:after="0"/>
            </w:pPr>
            <w:r>
              <w:rPr>
                <w:sz w:val="18"/>
                <w:szCs w:val="18"/>
              </w:rPr>
              <w:t>Broad open terrain only. Avoid near design-critical drainage or sharp features.</w:t>
            </w:r>
          </w:p>
        </w:tc>
      </w:tr>
    </w:tbl>
    <w:p w14:paraId="53AEDA1E" w14:textId="77777777" w:rsidR="007E63F8" w:rsidRDefault="007E63F8"/>
    <w:tbl>
      <w:tblPr>
        <w:tblStyle w:val="GridTable4-Accent1"/>
        <w:tblW w:w="5000" w:type="pct"/>
        <w:tblInd w:w="0" w:type="dxa"/>
        <w:tblLook w:val="04A0" w:firstRow="1" w:lastRow="0" w:firstColumn="1" w:lastColumn="0" w:noHBand="0" w:noVBand="1"/>
      </w:tblPr>
      <w:tblGrid>
        <w:gridCol w:w="973"/>
        <w:gridCol w:w="984"/>
        <w:gridCol w:w="1024"/>
        <w:gridCol w:w="1087"/>
        <w:gridCol w:w="910"/>
        <w:gridCol w:w="985"/>
        <w:gridCol w:w="1198"/>
        <w:gridCol w:w="1017"/>
        <w:gridCol w:w="1174"/>
        <w:gridCol w:w="1064"/>
      </w:tblGrid>
      <w:tr w:rsidR="000548F9" w14:paraId="68166114" w14:textId="77777777">
        <w:tc>
          <w:tcPr>
            <w:tcW w:w="1134" w:type="dxa"/>
            <w:vAlign w:val="center"/>
            <w:hideMark/>
          </w:tcPr>
          <w:p w14:paraId="4ED2C164" w14:textId="77777777" w:rsidR="000548F9" w:rsidRDefault="000548F9">
            <w:pPr>
              <w:spacing w:after="0"/>
              <w:rPr>
                <w:szCs w:val="21"/>
                <w:lang w:val="en-NZ" w:eastAsia="en-NZ"/>
              </w:rPr>
            </w:pPr>
            <w:r>
              <w:rPr>
                <w:b/>
                <w:bCs/>
                <w:color w:val="000000"/>
                <w:sz w:val="18"/>
                <w:szCs w:val="18"/>
              </w:rPr>
              <w:t>Preset</w:t>
            </w:r>
          </w:p>
        </w:tc>
        <w:tc>
          <w:tcPr>
            <w:tcW w:w="1134" w:type="dxa"/>
            <w:vAlign w:val="center"/>
            <w:hideMark/>
          </w:tcPr>
          <w:p w14:paraId="06520BD3" w14:textId="77777777" w:rsidR="000548F9" w:rsidRDefault="000548F9">
            <w:pPr>
              <w:spacing w:after="0"/>
            </w:pPr>
            <w:r>
              <w:rPr>
                <w:b/>
                <w:bCs/>
                <w:color w:val="000000"/>
                <w:sz w:val="18"/>
                <w:szCs w:val="18"/>
              </w:rPr>
              <w:t>Med. window</w:t>
            </w:r>
          </w:p>
        </w:tc>
        <w:tc>
          <w:tcPr>
            <w:tcW w:w="1417" w:type="dxa"/>
            <w:vAlign w:val="center"/>
            <w:hideMark/>
          </w:tcPr>
          <w:p w14:paraId="149C3FBF" w14:textId="77777777" w:rsidR="000548F9" w:rsidRDefault="000548F9">
            <w:pPr>
              <w:spacing w:after="0"/>
            </w:pPr>
            <w:r>
              <w:rPr>
                <w:b/>
                <w:bCs/>
                <w:color w:val="000000"/>
                <w:sz w:val="18"/>
                <w:szCs w:val="18"/>
              </w:rPr>
              <w:t xml:space="preserve">Spike </w:t>
            </w:r>
            <w:proofErr w:type="spellStart"/>
            <w:r>
              <w:rPr>
                <w:b/>
                <w:bCs/>
                <w:color w:val="000000"/>
                <w:sz w:val="18"/>
                <w:szCs w:val="18"/>
              </w:rPr>
              <w:t>tol</w:t>
            </w:r>
            <w:proofErr w:type="spellEnd"/>
            <w:r>
              <w:rPr>
                <w:b/>
                <w:bCs/>
                <w:color w:val="000000"/>
                <w:sz w:val="18"/>
                <w:szCs w:val="18"/>
              </w:rPr>
              <w:t>.</w:t>
            </w:r>
          </w:p>
        </w:tc>
        <w:tc>
          <w:tcPr>
            <w:tcW w:w="1417" w:type="dxa"/>
            <w:vAlign w:val="center"/>
            <w:hideMark/>
          </w:tcPr>
          <w:p w14:paraId="49464EAA" w14:textId="77777777" w:rsidR="000548F9" w:rsidRDefault="000548F9">
            <w:pPr>
              <w:spacing w:after="0"/>
            </w:pPr>
            <w:r>
              <w:rPr>
                <w:b/>
                <w:bCs/>
                <w:color w:val="000000"/>
                <w:sz w:val="18"/>
                <w:szCs w:val="18"/>
              </w:rPr>
              <w:t>Med. max change</w:t>
            </w:r>
          </w:p>
        </w:tc>
        <w:tc>
          <w:tcPr>
            <w:tcW w:w="1134" w:type="dxa"/>
            <w:vAlign w:val="center"/>
            <w:hideMark/>
          </w:tcPr>
          <w:p w14:paraId="2944A627" w14:textId="77777777" w:rsidR="000548F9" w:rsidRDefault="000548F9">
            <w:pPr>
              <w:spacing w:after="0"/>
            </w:pPr>
            <w:r>
              <w:rPr>
                <w:b/>
                <w:bCs/>
                <w:color w:val="000000"/>
                <w:sz w:val="18"/>
                <w:szCs w:val="18"/>
              </w:rPr>
              <w:t xml:space="preserve">Min. </w:t>
            </w:r>
            <w:proofErr w:type="gramStart"/>
            <w:r>
              <w:rPr>
                <w:b/>
                <w:bCs/>
                <w:color w:val="000000"/>
                <w:sz w:val="18"/>
                <w:szCs w:val="18"/>
              </w:rPr>
              <w:t>neigh</w:t>
            </w:r>
            <w:proofErr w:type="gramEnd"/>
            <w:r>
              <w:rPr>
                <w:b/>
                <w:bCs/>
                <w:color w:val="000000"/>
                <w:sz w:val="18"/>
                <w:szCs w:val="18"/>
              </w:rPr>
              <w:t>.</w:t>
            </w:r>
          </w:p>
        </w:tc>
        <w:tc>
          <w:tcPr>
            <w:tcW w:w="1134" w:type="dxa"/>
            <w:vAlign w:val="center"/>
            <w:hideMark/>
          </w:tcPr>
          <w:p w14:paraId="49A6EA34" w14:textId="77777777" w:rsidR="000548F9" w:rsidRDefault="000548F9">
            <w:pPr>
              <w:spacing w:after="0"/>
            </w:pPr>
            <w:r>
              <w:rPr>
                <w:b/>
                <w:bCs/>
                <w:color w:val="000000"/>
                <w:sz w:val="18"/>
                <w:szCs w:val="18"/>
              </w:rPr>
              <w:t>Bilat. window</w:t>
            </w:r>
          </w:p>
        </w:tc>
        <w:tc>
          <w:tcPr>
            <w:tcW w:w="1474" w:type="dxa"/>
            <w:vAlign w:val="center"/>
            <w:hideMark/>
          </w:tcPr>
          <w:p w14:paraId="2373A409" w14:textId="77777777" w:rsidR="000548F9" w:rsidRDefault="000548F9">
            <w:pPr>
              <w:spacing w:after="0"/>
            </w:pPr>
            <w:r>
              <w:rPr>
                <w:b/>
                <w:bCs/>
                <w:color w:val="000000"/>
                <w:sz w:val="18"/>
                <w:szCs w:val="18"/>
              </w:rPr>
              <w:t>Spatial sigma</w:t>
            </w:r>
          </w:p>
        </w:tc>
        <w:tc>
          <w:tcPr>
            <w:tcW w:w="1361" w:type="dxa"/>
            <w:vAlign w:val="center"/>
            <w:hideMark/>
          </w:tcPr>
          <w:p w14:paraId="2668AA43" w14:textId="77777777" w:rsidR="000548F9" w:rsidRDefault="000548F9">
            <w:pPr>
              <w:spacing w:after="0"/>
            </w:pPr>
            <w:r>
              <w:rPr>
                <w:b/>
                <w:bCs/>
                <w:color w:val="000000"/>
                <w:sz w:val="18"/>
                <w:szCs w:val="18"/>
              </w:rPr>
              <w:t>Range sigma</w:t>
            </w:r>
          </w:p>
        </w:tc>
        <w:tc>
          <w:tcPr>
            <w:tcW w:w="1361" w:type="dxa"/>
            <w:vAlign w:val="center"/>
            <w:hideMark/>
          </w:tcPr>
          <w:p w14:paraId="1858A0A3" w14:textId="77777777" w:rsidR="000548F9" w:rsidRDefault="000548F9">
            <w:pPr>
              <w:spacing w:after="0"/>
            </w:pPr>
            <w:r>
              <w:rPr>
                <w:b/>
                <w:bCs/>
                <w:color w:val="000000"/>
                <w:sz w:val="18"/>
                <w:szCs w:val="18"/>
              </w:rPr>
              <w:t>Noise threshold</w:t>
            </w:r>
          </w:p>
        </w:tc>
        <w:tc>
          <w:tcPr>
            <w:tcW w:w="1361" w:type="dxa"/>
            <w:vAlign w:val="center"/>
            <w:hideMark/>
          </w:tcPr>
          <w:p w14:paraId="1B174DF5" w14:textId="77777777" w:rsidR="000548F9" w:rsidRDefault="000548F9">
            <w:pPr>
              <w:spacing w:after="0"/>
            </w:pPr>
            <w:r>
              <w:rPr>
                <w:b/>
                <w:bCs/>
                <w:color w:val="000000"/>
                <w:sz w:val="18"/>
                <w:szCs w:val="18"/>
              </w:rPr>
              <w:t>Bilat. max change</w:t>
            </w:r>
          </w:p>
        </w:tc>
      </w:tr>
      <w:tr w:rsidR="000548F9" w14:paraId="7722D827" w14:textId="77777777">
        <w:tc>
          <w:tcPr>
            <w:tcW w:w="1134" w:type="dxa"/>
            <w:vAlign w:val="center"/>
            <w:hideMark/>
          </w:tcPr>
          <w:p w14:paraId="3D973B7F" w14:textId="77777777" w:rsidR="000548F9" w:rsidRDefault="000548F9">
            <w:pPr>
              <w:spacing w:after="0"/>
            </w:pPr>
            <w:r>
              <w:rPr>
                <w:sz w:val="18"/>
                <w:szCs w:val="18"/>
              </w:rPr>
              <w:t>Light</w:t>
            </w:r>
          </w:p>
        </w:tc>
        <w:tc>
          <w:tcPr>
            <w:tcW w:w="1134" w:type="dxa"/>
            <w:vAlign w:val="center"/>
            <w:hideMark/>
          </w:tcPr>
          <w:p w14:paraId="6DD23AF2" w14:textId="77777777" w:rsidR="000548F9" w:rsidRDefault="000548F9">
            <w:pPr>
              <w:spacing w:after="0"/>
            </w:pPr>
            <w:r>
              <w:rPr>
                <w:sz w:val="18"/>
                <w:szCs w:val="18"/>
              </w:rPr>
              <w:t>3</w:t>
            </w:r>
          </w:p>
        </w:tc>
        <w:tc>
          <w:tcPr>
            <w:tcW w:w="1417" w:type="dxa"/>
            <w:vAlign w:val="center"/>
            <w:hideMark/>
          </w:tcPr>
          <w:p w14:paraId="352C3E84" w14:textId="77777777" w:rsidR="000548F9" w:rsidRDefault="000548F9">
            <w:pPr>
              <w:spacing w:after="0"/>
            </w:pPr>
            <w:r>
              <w:rPr>
                <w:sz w:val="18"/>
                <w:szCs w:val="18"/>
              </w:rPr>
              <w:t>4 × RMSE</w:t>
            </w:r>
          </w:p>
        </w:tc>
        <w:tc>
          <w:tcPr>
            <w:tcW w:w="1417" w:type="dxa"/>
            <w:vAlign w:val="center"/>
            <w:hideMark/>
          </w:tcPr>
          <w:p w14:paraId="7D67174E" w14:textId="77777777" w:rsidR="000548F9" w:rsidRDefault="000548F9">
            <w:pPr>
              <w:spacing w:after="0"/>
            </w:pPr>
            <w:r>
              <w:rPr>
                <w:sz w:val="18"/>
                <w:szCs w:val="18"/>
              </w:rPr>
              <w:t>1.5 × RMSE</w:t>
            </w:r>
          </w:p>
        </w:tc>
        <w:tc>
          <w:tcPr>
            <w:tcW w:w="1134" w:type="dxa"/>
            <w:vAlign w:val="center"/>
            <w:hideMark/>
          </w:tcPr>
          <w:p w14:paraId="76F604DE" w14:textId="77777777" w:rsidR="000548F9" w:rsidRDefault="000548F9">
            <w:pPr>
              <w:spacing w:after="0"/>
            </w:pPr>
            <w:r>
              <w:rPr>
                <w:sz w:val="18"/>
                <w:szCs w:val="18"/>
              </w:rPr>
              <w:t>5</w:t>
            </w:r>
          </w:p>
        </w:tc>
        <w:tc>
          <w:tcPr>
            <w:tcW w:w="1134" w:type="dxa"/>
            <w:vAlign w:val="center"/>
            <w:hideMark/>
          </w:tcPr>
          <w:p w14:paraId="5725AA77" w14:textId="77777777" w:rsidR="000548F9" w:rsidRDefault="000548F9">
            <w:pPr>
              <w:spacing w:after="0"/>
            </w:pPr>
            <w:r>
              <w:rPr>
                <w:sz w:val="18"/>
                <w:szCs w:val="18"/>
              </w:rPr>
              <w:t>3</w:t>
            </w:r>
          </w:p>
        </w:tc>
        <w:tc>
          <w:tcPr>
            <w:tcW w:w="1474" w:type="dxa"/>
            <w:vAlign w:val="center"/>
            <w:hideMark/>
          </w:tcPr>
          <w:p w14:paraId="5B096DC5" w14:textId="77777777" w:rsidR="000548F9" w:rsidRDefault="000548F9">
            <w:pPr>
              <w:spacing w:after="0"/>
            </w:pPr>
            <w:r>
              <w:rPr>
                <w:sz w:val="18"/>
                <w:szCs w:val="18"/>
              </w:rPr>
              <w:t>1 × resolution</w:t>
            </w:r>
          </w:p>
        </w:tc>
        <w:tc>
          <w:tcPr>
            <w:tcW w:w="1361" w:type="dxa"/>
            <w:vAlign w:val="center"/>
            <w:hideMark/>
          </w:tcPr>
          <w:p w14:paraId="13C516E7" w14:textId="77777777" w:rsidR="000548F9" w:rsidRDefault="000548F9">
            <w:pPr>
              <w:spacing w:after="0"/>
            </w:pPr>
            <w:r>
              <w:rPr>
                <w:sz w:val="18"/>
                <w:szCs w:val="18"/>
              </w:rPr>
              <w:t>1.5 × RMSE</w:t>
            </w:r>
          </w:p>
        </w:tc>
        <w:tc>
          <w:tcPr>
            <w:tcW w:w="1361" w:type="dxa"/>
            <w:vAlign w:val="center"/>
            <w:hideMark/>
          </w:tcPr>
          <w:p w14:paraId="0B0C6AD2" w14:textId="77777777" w:rsidR="000548F9" w:rsidRDefault="000548F9">
            <w:pPr>
              <w:spacing w:after="0"/>
            </w:pPr>
            <w:r>
              <w:rPr>
                <w:sz w:val="18"/>
                <w:szCs w:val="18"/>
              </w:rPr>
              <w:t>0</w:t>
            </w:r>
          </w:p>
        </w:tc>
        <w:tc>
          <w:tcPr>
            <w:tcW w:w="1361" w:type="dxa"/>
            <w:vAlign w:val="center"/>
            <w:hideMark/>
          </w:tcPr>
          <w:p w14:paraId="766AB807" w14:textId="77777777" w:rsidR="000548F9" w:rsidRDefault="000548F9">
            <w:pPr>
              <w:spacing w:after="0"/>
            </w:pPr>
            <w:r>
              <w:rPr>
                <w:sz w:val="18"/>
                <w:szCs w:val="18"/>
              </w:rPr>
              <w:t>1 × RMSE</w:t>
            </w:r>
          </w:p>
        </w:tc>
      </w:tr>
      <w:tr w:rsidR="000548F9" w14:paraId="20A9E824" w14:textId="77777777">
        <w:tc>
          <w:tcPr>
            <w:tcW w:w="1134" w:type="dxa"/>
            <w:vAlign w:val="center"/>
            <w:hideMark/>
          </w:tcPr>
          <w:p w14:paraId="0ECB5ADD" w14:textId="77777777" w:rsidR="000548F9" w:rsidRDefault="000548F9">
            <w:pPr>
              <w:spacing w:after="0"/>
            </w:pPr>
            <w:r>
              <w:rPr>
                <w:sz w:val="18"/>
                <w:szCs w:val="18"/>
              </w:rPr>
              <w:t>Medium</w:t>
            </w:r>
          </w:p>
        </w:tc>
        <w:tc>
          <w:tcPr>
            <w:tcW w:w="1134" w:type="dxa"/>
            <w:vAlign w:val="center"/>
            <w:hideMark/>
          </w:tcPr>
          <w:p w14:paraId="2A698C28" w14:textId="77777777" w:rsidR="000548F9" w:rsidRDefault="000548F9">
            <w:pPr>
              <w:spacing w:after="0"/>
            </w:pPr>
            <w:r>
              <w:rPr>
                <w:sz w:val="18"/>
                <w:szCs w:val="18"/>
              </w:rPr>
              <w:t>3</w:t>
            </w:r>
          </w:p>
        </w:tc>
        <w:tc>
          <w:tcPr>
            <w:tcW w:w="1417" w:type="dxa"/>
            <w:vAlign w:val="center"/>
            <w:hideMark/>
          </w:tcPr>
          <w:p w14:paraId="2E329307" w14:textId="77777777" w:rsidR="000548F9" w:rsidRDefault="000548F9">
            <w:pPr>
              <w:spacing w:after="0"/>
            </w:pPr>
            <w:r>
              <w:rPr>
                <w:sz w:val="18"/>
                <w:szCs w:val="18"/>
              </w:rPr>
              <w:t>5 × RMSE</w:t>
            </w:r>
          </w:p>
        </w:tc>
        <w:tc>
          <w:tcPr>
            <w:tcW w:w="1417" w:type="dxa"/>
            <w:vAlign w:val="center"/>
            <w:hideMark/>
          </w:tcPr>
          <w:p w14:paraId="653F4BBB" w14:textId="77777777" w:rsidR="000548F9" w:rsidRDefault="000548F9">
            <w:pPr>
              <w:spacing w:after="0"/>
            </w:pPr>
            <w:r>
              <w:rPr>
                <w:sz w:val="18"/>
                <w:szCs w:val="18"/>
              </w:rPr>
              <w:t>2 × RMSE</w:t>
            </w:r>
          </w:p>
        </w:tc>
        <w:tc>
          <w:tcPr>
            <w:tcW w:w="1134" w:type="dxa"/>
            <w:vAlign w:val="center"/>
            <w:hideMark/>
          </w:tcPr>
          <w:p w14:paraId="48493D1E" w14:textId="77777777" w:rsidR="000548F9" w:rsidRDefault="000548F9">
            <w:pPr>
              <w:spacing w:after="0"/>
            </w:pPr>
            <w:r>
              <w:rPr>
                <w:sz w:val="18"/>
                <w:szCs w:val="18"/>
              </w:rPr>
              <w:t>6</w:t>
            </w:r>
          </w:p>
        </w:tc>
        <w:tc>
          <w:tcPr>
            <w:tcW w:w="1134" w:type="dxa"/>
            <w:vAlign w:val="center"/>
            <w:hideMark/>
          </w:tcPr>
          <w:p w14:paraId="3CBA8F3A" w14:textId="77777777" w:rsidR="000548F9" w:rsidRDefault="000548F9">
            <w:pPr>
              <w:spacing w:after="0"/>
            </w:pPr>
            <w:r>
              <w:rPr>
                <w:sz w:val="18"/>
                <w:szCs w:val="18"/>
              </w:rPr>
              <w:t>5</w:t>
            </w:r>
          </w:p>
        </w:tc>
        <w:tc>
          <w:tcPr>
            <w:tcW w:w="1474" w:type="dxa"/>
            <w:vAlign w:val="center"/>
            <w:hideMark/>
          </w:tcPr>
          <w:p w14:paraId="5C156A0D" w14:textId="77777777" w:rsidR="000548F9" w:rsidRDefault="000548F9">
            <w:pPr>
              <w:spacing w:after="0"/>
            </w:pPr>
            <w:r>
              <w:rPr>
                <w:sz w:val="18"/>
                <w:szCs w:val="18"/>
              </w:rPr>
              <w:t>2 × resolution</w:t>
            </w:r>
          </w:p>
        </w:tc>
        <w:tc>
          <w:tcPr>
            <w:tcW w:w="1361" w:type="dxa"/>
            <w:vAlign w:val="center"/>
            <w:hideMark/>
          </w:tcPr>
          <w:p w14:paraId="3C926797" w14:textId="77777777" w:rsidR="000548F9" w:rsidRDefault="000548F9">
            <w:pPr>
              <w:spacing w:after="0"/>
            </w:pPr>
            <w:r>
              <w:rPr>
                <w:sz w:val="18"/>
                <w:szCs w:val="18"/>
              </w:rPr>
              <w:t>2 × RMSE</w:t>
            </w:r>
          </w:p>
        </w:tc>
        <w:tc>
          <w:tcPr>
            <w:tcW w:w="1361" w:type="dxa"/>
            <w:vAlign w:val="center"/>
            <w:hideMark/>
          </w:tcPr>
          <w:p w14:paraId="579CD0CA" w14:textId="77777777" w:rsidR="000548F9" w:rsidRDefault="000548F9">
            <w:pPr>
              <w:spacing w:after="0"/>
            </w:pPr>
            <w:r>
              <w:rPr>
                <w:sz w:val="18"/>
                <w:szCs w:val="18"/>
              </w:rPr>
              <w:t>0.25 × RMSE</w:t>
            </w:r>
          </w:p>
        </w:tc>
        <w:tc>
          <w:tcPr>
            <w:tcW w:w="1361" w:type="dxa"/>
            <w:vAlign w:val="center"/>
            <w:hideMark/>
          </w:tcPr>
          <w:p w14:paraId="3602B36B" w14:textId="77777777" w:rsidR="000548F9" w:rsidRDefault="000548F9">
            <w:pPr>
              <w:spacing w:after="0"/>
            </w:pPr>
            <w:r>
              <w:rPr>
                <w:sz w:val="18"/>
                <w:szCs w:val="18"/>
              </w:rPr>
              <w:t>1.5 × RMSE</w:t>
            </w:r>
          </w:p>
        </w:tc>
      </w:tr>
      <w:tr w:rsidR="000548F9" w14:paraId="14C1C018" w14:textId="77777777">
        <w:tc>
          <w:tcPr>
            <w:tcW w:w="1134" w:type="dxa"/>
            <w:vAlign w:val="center"/>
            <w:hideMark/>
          </w:tcPr>
          <w:p w14:paraId="313B5F82" w14:textId="77777777" w:rsidR="000548F9" w:rsidRDefault="000548F9">
            <w:pPr>
              <w:spacing w:after="0"/>
            </w:pPr>
            <w:r>
              <w:rPr>
                <w:sz w:val="18"/>
                <w:szCs w:val="18"/>
              </w:rPr>
              <w:t>Strong</w:t>
            </w:r>
          </w:p>
        </w:tc>
        <w:tc>
          <w:tcPr>
            <w:tcW w:w="1134" w:type="dxa"/>
            <w:vAlign w:val="center"/>
            <w:hideMark/>
          </w:tcPr>
          <w:p w14:paraId="4DCBBB11" w14:textId="77777777" w:rsidR="000548F9" w:rsidRDefault="000548F9">
            <w:pPr>
              <w:spacing w:after="0"/>
            </w:pPr>
            <w:r>
              <w:rPr>
                <w:sz w:val="18"/>
                <w:szCs w:val="18"/>
              </w:rPr>
              <w:t>5</w:t>
            </w:r>
          </w:p>
        </w:tc>
        <w:tc>
          <w:tcPr>
            <w:tcW w:w="1417" w:type="dxa"/>
            <w:vAlign w:val="center"/>
            <w:hideMark/>
          </w:tcPr>
          <w:p w14:paraId="1BD467E6" w14:textId="77777777" w:rsidR="000548F9" w:rsidRDefault="000548F9">
            <w:pPr>
              <w:spacing w:after="0"/>
            </w:pPr>
            <w:r>
              <w:rPr>
                <w:sz w:val="18"/>
                <w:szCs w:val="18"/>
              </w:rPr>
              <w:t>6 × RMSE</w:t>
            </w:r>
          </w:p>
        </w:tc>
        <w:tc>
          <w:tcPr>
            <w:tcW w:w="1417" w:type="dxa"/>
            <w:vAlign w:val="center"/>
            <w:hideMark/>
          </w:tcPr>
          <w:p w14:paraId="3EA2AB89" w14:textId="77777777" w:rsidR="000548F9" w:rsidRDefault="000548F9">
            <w:pPr>
              <w:spacing w:after="0"/>
            </w:pPr>
            <w:r>
              <w:rPr>
                <w:sz w:val="18"/>
                <w:szCs w:val="18"/>
              </w:rPr>
              <w:t>3 × RMSE</w:t>
            </w:r>
          </w:p>
        </w:tc>
        <w:tc>
          <w:tcPr>
            <w:tcW w:w="1134" w:type="dxa"/>
            <w:vAlign w:val="center"/>
            <w:hideMark/>
          </w:tcPr>
          <w:p w14:paraId="019B7D77" w14:textId="77777777" w:rsidR="000548F9" w:rsidRDefault="000548F9">
            <w:pPr>
              <w:spacing w:after="0"/>
            </w:pPr>
            <w:r>
              <w:rPr>
                <w:sz w:val="18"/>
                <w:szCs w:val="18"/>
              </w:rPr>
              <w:t>8</w:t>
            </w:r>
          </w:p>
        </w:tc>
        <w:tc>
          <w:tcPr>
            <w:tcW w:w="1134" w:type="dxa"/>
            <w:vAlign w:val="center"/>
            <w:hideMark/>
          </w:tcPr>
          <w:p w14:paraId="4528F7C7" w14:textId="77777777" w:rsidR="000548F9" w:rsidRDefault="000548F9">
            <w:pPr>
              <w:spacing w:after="0"/>
            </w:pPr>
            <w:r>
              <w:rPr>
                <w:sz w:val="18"/>
                <w:szCs w:val="18"/>
              </w:rPr>
              <w:t>5</w:t>
            </w:r>
          </w:p>
        </w:tc>
        <w:tc>
          <w:tcPr>
            <w:tcW w:w="1474" w:type="dxa"/>
            <w:vAlign w:val="center"/>
            <w:hideMark/>
          </w:tcPr>
          <w:p w14:paraId="4FB653F3" w14:textId="77777777" w:rsidR="000548F9" w:rsidRDefault="000548F9">
            <w:pPr>
              <w:spacing w:after="0"/>
            </w:pPr>
            <w:r>
              <w:rPr>
                <w:sz w:val="18"/>
                <w:szCs w:val="18"/>
              </w:rPr>
              <w:t>3 × resolution</w:t>
            </w:r>
          </w:p>
        </w:tc>
        <w:tc>
          <w:tcPr>
            <w:tcW w:w="1361" w:type="dxa"/>
            <w:vAlign w:val="center"/>
            <w:hideMark/>
          </w:tcPr>
          <w:p w14:paraId="20BF8199" w14:textId="77777777" w:rsidR="000548F9" w:rsidRDefault="000548F9">
            <w:pPr>
              <w:spacing w:after="0"/>
            </w:pPr>
            <w:r>
              <w:rPr>
                <w:sz w:val="18"/>
                <w:szCs w:val="18"/>
              </w:rPr>
              <w:t>3 × RMSE</w:t>
            </w:r>
          </w:p>
        </w:tc>
        <w:tc>
          <w:tcPr>
            <w:tcW w:w="1361" w:type="dxa"/>
            <w:vAlign w:val="center"/>
            <w:hideMark/>
          </w:tcPr>
          <w:p w14:paraId="6DDB88C5" w14:textId="77777777" w:rsidR="000548F9" w:rsidRDefault="000548F9">
            <w:pPr>
              <w:spacing w:after="0"/>
            </w:pPr>
            <w:r>
              <w:rPr>
                <w:sz w:val="18"/>
                <w:szCs w:val="18"/>
              </w:rPr>
              <w:t>0.5 × RMSE</w:t>
            </w:r>
          </w:p>
        </w:tc>
        <w:tc>
          <w:tcPr>
            <w:tcW w:w="1361" w:type="dxa"/>
            <w:vAlign w:val="center"/>
            <w:hideMark/>
          </w:tcPr>
          <w:p w14:paraId="1A1AE4A1" w14:textId="77777777" w:rsidR="000548F9" w:rsidRDefault="000548F9">
            <w:pPr>
              <w:spacing w:after="0"/>
            </w:pPr>
            <w:r>
              <w:rPr>
                <w:sz w:val="18"/>
                <w:szCs w:val="18"/>
              </w:rPr>
              <w:t>2 × RMSE</w:t>
            </w:r>
          </w:p>
        </w:tc>
      </w:tr>
    </w:tbl>
    <w:p w14:paraId="342D2D3B" w14:textId="77777777" w:rsidR="007E63F8" w:rsidRDefault="007E63F8">
      <w:pPr>
        <w:spacing w:after="40"/>
      </w:pPr>
    </w:p>
    <w:p w14:paraId="7586AE98" w14:textId="77777777" w:rsidR="00AA74A7" w:rsidRDefault="00AA74A7">
      <w:pPr>
        <w:pStyle w:val="Small"/>
        <w:pBdr>
          <w:top w:val="single" w:sz="6" w:space="6" w:color="D9E2F3"/>
          <w:left w:val="single" w:sz="6" w:space="6" w:color="D9E2F3"/>
          <w:bottom w:val="single" w:sz="6" w:space="6" w:color="D9E2F3"/>
          <w:right w:val="single" w:sz="6" w:space="6" w:color="D9E2F3"/>
        </w:pBdr>
        <w:shd w:val="clear" w:color="auto" w:fill="F3F7FB"/>
        <w:rPr>
          <w:kern w:val="2"/>
          <w:szCs w:val="18"/>
          <w:lang w:val="en-NZ" w:eastAsia="en-NZ"/>
          <w14:ligatures w14:val="standardContextual"/>
        </w:rPr>
      </w:pPr>
      <w:r>
        <w:rPr>
          <w:b/>
          <w:bCs/>
          <w:color w:val="1F4E79"/>
        </w:rPr>
        <w:t xml:space="preserve">Note: </w:t>
      </w:r>
      <w:r>
        <w:t>The supplied spreadsheet can be used as a companion decision-support tool, but the macro also applies this preset logic directly for Median and Bilateral settings.</w:t>
      </w:r>
    </w:p>
    <w:p w14:paraId="0B411B86" w14:textId="77777777" w:rsidR="007E63F8" w:rsidRDefault="00000000">
      <w:pPr>
        <w:pStyle w:val="Heading1"/>
      </w:pPr>
      <w:r>
        <w:t>7. Input / Output Parameters</w:t>
      </w:r>
    </w:p>
    <w:tbl>
      <w:tblPr>
        <w:tblStyle w:val="GridTable4-Accent1"/>
        <w:tblW w:w="5000" w:type="pct"/>
        <w:tblInd w:w="0" w:type="dxa"/>
        <w:tblLook w:val="04A0" w:firstRow="1" w:lastRow="0" w:firstColumn="1" w:lastColumn="0" w:noHBand="0" w:noVBand="1"/>
      </w:tblPr>
      <w:tblGrid>
        <w:gridCol w:w="2328"/>
        <w:gridCol w:w="2444"/>
        <w:gridCol w:w="2677"/>
        <w:gridCol w:w="2967"/>
      </w:tblGrid>
      <w:tr w:rsidR="000548F9" w14:paraId="0E78341E" w14:textId="77777777">
        <w:tc>
          <w:tcPr>
            <w:tcW w:w="2268" w:type="dxa"/>
            <w:vAlign w:val="center"/>
            <w:hideMark/>
          </w:tcPr>
          <w:p w14:paraId="5E5EF2D2" w14:textId="77777777" w:rsidR="000548F9" w:rsidRDefault="000548F9">
            <w:pPr>
              <w:spacing w:after="0"/>
              <w:rPr>
                <w:szCs w:val="21"/>
                <w:lang w:val="en-NZ" w:eastAsia="en-NZ"/>
              </w:rPr>
            </w:pPr>
            <w:r>
              <w:rPr>
                <w:b/>
                <w:bCs/>
                <w:color w:val="000000"/>
                <w:sz w:val="18"/>
                <w:szCs w:val="18"/>
              </w:rPr>
              <w:t>Widget</w:t>
            </w:r>
          </w:p>
        </w:tc>
        <w:tc>
          <w:tcPr>
            <w:tcW w:w="2381" w:type="dxa"/>
            <w:vAlign w:val="center"/>
            <w:hideMark/>
          </w:tcPr>
          <w:p w14:paraId="7B96554D" w14:textId="77777777" w:rsidR="000548F9" w:rsidRDefault="000548F9">
            <w:pPr>
              <w:spacing w:after="0"/>
            </w:pPr>
            <w:r>
              <w:rPr>
                <w:b/>
                <w:bCs/>
                <w:color w:val="000000"/>
                <w:sz w:val="18"/>
                <w:szCs w:val="18"/>
              </w:rPr>
              <w:t>What it is</w:t>
            </w:r>
          </w:p>
        </w:tc>
        <w:tc>
          <w:tcPr>
            <w:tcW w:w="2608" w:type="dxa"/>
            <w:vAlign w:val="center"/>
            <w:hideMark/>
          </w:tcPr>
          <w:p w14:paraId="51536435" w14:textId="77777777" w:rsidR="000548F9" w:rsidRDefault="000548F9">
            <w:pPr>
              <w:spacing w:after="0"/>
            </w:pPr>
            <w:r>
              <w:rPr>
                <w:b/>
                <w:bCs/>
                <w:color w:val="000000"/>
                <w:sz w:val="18"/>
                <w:szCs w:val="18"/>
              </w:rPr>
              <w:t>Expected values</w:t>
            </w:r>
          </w:p>
        </w:tc>
        <w:tc>
          <w:tcPr>
            <w:tcW w:w="2891" w:type="dxa"/>
            <w:vAlign w:val="center"/>
            <w:hideMark/>
          </w:tcPr>
          <w:p w14:paraId="07381B33" w14:textId="77777777" w:rsidR="000548F9" w:rsidRDefault="000548F9">
            <w:pPr>
              <w:spacing w:after="0"/>
            </w:pPr>
            <w:r>
              <w:rPr>
                <w:b/>
                <w:bCs/>
                <w:color w:val="000000"/>
                <w:sz w:val="18"/>
                <w:szCs w:val="18"/>
              </w:rPr>
              <w:t>Impact</w:t>
            </w:r>
          </w:p>
        </w:tc>
      </w:tr>
      <w:tr w:rsidR="000548F9" w14:paraId="40D289B5" w14:textId="77777777">
        <w:tc>
          <w:tcPr>
            <w:tcW w:w="2268" w:type="dxa"/>
            <w:vAlign w:val="center"/>
            <w:hideMark/>
          </w:tcPr>
          <w:p w14:paraId="34742C67" w14:textId="77777777" w:rsidR="000548F9" w:rsidRDefault="000548F9">
            <w:pPr>
              <w:spacing w:after="0"/>
            </w:pPr>
            <w:r>
              <w:rPr>
                <w:sz w:val="18"/>
                <w:szCs w:val="18"/>
              </w:rPr>
              <w:t>Input String_grid</w:t>
            </w:r>
          </w:p>
        </w:tc>
        <w:tc>
          <w:tcPr>
            <w:tcW w:w="2381" w:type="dxa"/>
            <w:vAlign w:val="center"/>
            <w:hideMark/>
          </w:tcPr>
          <w:p w14:paraId="67D84C86" w14:textId="77777777" w:rsidR="000548F9" w:rsidRDefault="000548F9">
            <w:pPr>
              <w:spacing w:after="0"/>
            </w:pPr>
            <w:r>
              <w:rPr>
                <w:sz w:val="18"/>
                <w:szCs w:val="18"/>
              </w:rPr>
              <w:t xml:space="preserve">The source </w:t>
            </w:r>
            <w:proofErr w:type="spellStart"/>
            <w:r>
              <w:rPr>
                <w:sz w:val="18"/>
                <w:szCs w:val="18"/>
              </w:rPr>
              <w:t>String_Grid</w:t>
            </w:r>
            <w:proofErr w:type="spellEnd"/>
            <w:r>
              <w:rPr>
                <w:sz w:val="18"/>
                <w:szCs w:val="18"/>
              </w:rPr>
              <w:t xml:space="preserve"> element.</w:t>
            </w:r>
          </w:p>
        </w:tc>
        <w:tc>
          <w:tcPr>
            <w:tcW w:w="2608" w:type="dxa"/>
            <w:vAlign w:val="center"/>
            <w:hideMark/>
          </w:tcPr>
          <w:p w14:paraId="6FFC9A1A" w14:textId="77777777" w:rsidR="000548F9" w:rsidRDefault="000548F9">
            <w:pPr>
              <w:spacing w:after="0"/>
            </w:pPr>
            <w:r>
              <w:rPr>
                <w:sz w:val="18"/>
                <w:szCs w:val="18"/>
              </w:rPr>
              <w:t xml:space="preserve">Existing valid </w:t>
            </w:r>
            <w:proofErr w:type="spellStart"/>
            <w:r>
              <w:rPr>
                <w:sz w:val="18"/>
                <w:szCs w:val="18"/>
              </w:rPr>
              <w:t>String_Grid</w:t>
            </w:r>
            <w:proofErr w:type="spellEnd"/>
            <w:r>
              <w:rPr>
                <w:sz w:val="18"/>
                <w:szCs w:val="18"/>
              </w:rPr>
              <w:t>.</w:t>
            </w:r>
          </w:p>
        </w:tc>
        <w:tc>
          <w:tcPr>
            <w:tcW w:w="2891" w:type="dxa"/>
            <w:vAlign w:val="center"/>
            <w:hideMark/>
          </w:tcPr>
          <w:p w14:paraId="48B0C717" w14:textId="77777777" w:rsidR="000548F9" w:rsidRDefault="000548F9">
            <w:pPr>
              <w:spacing w:after="0"/>
            </w:pPr>
            <w:r>
              <w:rPr>
                <w:sz w:val="18"/>
                <w:szCs w:val="18"/>
              </w:rPr>
              <w:t>Wrong input gives wrong output; original grid is retained for comparison.</w:t>
            </w:r>
          </w:p>
        </w:tc>
      </w:tr>
      <w:tr w:rsidR="000548F9" w14:paraId="156F9B23" w14:textId="77777777">
        <w:tc>
          <w:tcPr>
            <w:tcW w:w="2268" w:type="dxa"/>
            <w:vAlign w:val="center"/>
            <w:hideMark/>
          </w:tcPr>
          <w:p w14:paraId="67F9C21D" w14:textId="77777777" w:rsidR="000548F9" w:rsidRDefault="000548F9">
            <w:pPr>
              <w:spacing w:after="0"/>
            </w:pPr>
            <w:r>
              <w:rPr>
                <w:sz w:val="18"/>
                <w:szCs w:val="18"/>
              </w:rPr>
              <w:lastRenderedPageBreak/>
              <w:t>Output String_grid name</w:t>
            </w:r>
          </w:p>
        </w:tc>
        <w:tc>
          <w:tcPr>
            <w:tcW w:w="2381" w:type="dxa"/>
            <w:vAlign w:val="center"/>
            <w:hideMark/>
          </w:tcPr>
          <w:p w14:paraId="7398B8CF" w14:textId="77777777" w:rsidR="000548F9" w:rsidRDefault="000548F9">
            <w:pPr>
              <w:spacing w:after="0"/>
            </w:pPr>
            <w:r>
              <w:rPr>
                <w:sz w:val="18"/>
                <w:szCs w:val="18"/>
              </w:rPr>
              <w:t xml:space="preserve">Name for the new smoothed </w:t>
            </w:r>
            <w:proofErr w:type="spellStart"/>
            <w:r>
              <w:rPr>
                <w:sz w:val="18"/>
                <w:szCs w:val="18"/>
              </w:rPr>
              <w:t>String_Grid</w:t>
            </w:r>
            <w:proofErr w:type="spellEnd"/>
            <w:r>
              <w:rPr>
                <w:sz w:val="18"/>
                <w:szCs w:val="18"/>
              </w:rPr>
              <w:t>.</w:t>
            </w:r>
          </w:p>
        </w:tc>
        <w:tc>
          <w:tcPr>
            <w:tcW w:w="2608" w:type="dxa"/>
            <w:vAlign w:val="center"/>
            <w:hideMark/>
          </w:tcPr>
          <w:p w14:paraId="44F6DB14" w14:textId="77777777" w:rsidR="000548F9" w:rsidRDefault="000548F9">
            <w:pPr>
              <w:spacing w:after="0"/>
            </w:pPr>
            <w:r>
              <w:rPr>
                <w:sz w:val="18"/>
                <w:szCs w:val="18"/>
              </w:rPr>
              <w:t>Any valid unique 12d element name.</w:t>
            </w:r>
          </w:p>
        </w:tc>
        <w:tc>
          <w:tcPr>
            <w:tcW w:w="2891" w:type="dxa"/>
            <w:vAlign w:val="center"/>
            <w:hideMark/>
          </w:tcPr>
          <w:p w14:paraId="4D3F6E19" w14:textId="77777777" w:rsidR="000548F9" w:rsidRDefault="000548F9">
            <w:pPr>
              <w:spacing w:after="0"/>
            </w:pPr>
            <w:r>
              <w:rPr>
                <w:sz w:val="18"/>
                <w:szCs w:val="18"/>
              </w:rPr>
              <w:t>Use a name that records the processing method or preset.</w:t>
            </w:r>
          </w:p>
        </w:tc>
      </w:tr>
      <w:tr w:rsidR="000548F9" w14:paraId="4C200F1C" w14:textId="77777777">
        <w:tc>
          <w:tcPr>
            <w:tcW w:w="2268" w:type="dxa"/>
            <w:vAlign w:val="center"/>
            <w:hideMark/>
          </w:tcPr>
          <w:p w14:paraId="759F5053" w14:textId="77777777" w:rsidR="000548F9" w:rsidRDefault="000548F9">
            <w:pPr>
              <w:spacing w:after="0"/>
            </w:pPr>
            <w:r>
              <w:rPr>
                <w:sz w:val="18"/>
                <w:szCs w:val="18"/>
              </w:rPr>
              <w:t>Output model</w:t>
            </w:r>
          </w:p>
        </w:tc>
        <w:tc>
          <w:tcPr>
            <w:tcW w:w="2381" w:type="dxa"/>
            <w:vAlign w:val="center"/>
            <w:hideMark/>
          </w:tcPr>
          <w:p w14:paraId="7BD96C58" w14:textId="77777777" w:rsidR="000548F9" w:rsidRDefault="000548F9">
            <w:pPr>
              <w:spacing w:after="0"/>
            </w:pPr>
            <w:r>
              <w:rPr>
                <w:sz w:val="18"/>
                <w:szCs w:val="18"/>
              </w:rPr>
              <w:t>Model where the output grid is written.</w:t>
            </w:r>
          </w:p>
        </w:tc>
        <w:tc>
          <w:tcPr>
            <w:tcW w:w="2608" w:type="dxa"/>
            <w:vAlign w:val="center"/>
            <w:hideMark/>
          </w:tcPr>
          <w:p w14:paraId="5F1E7742" w14:textId="77777777" w:rsidR="000548F9" w:rsidRDefault="000548F9">
            <w:pPr>
              <w:spacing w:after="0"/>
            </w:pPr>
            <w:r>
              <w:rPr>
                <w:sz w:val="18"/>
                <w:szCs w:val="18"/>
              </w:rPr>
              <w:t>Existing or new model.</w:t>
            </w:r>
          </w:p>
        </w:tc>
        <w:tc>
          <w:tcPr>
            <w:tcW w:w="2891" w:type="dxa"/>
            <w:vAlign w:val="center"/>
            <w:hideMark/>
          </w:tcPr>
          <w:p w14:paraId="2ED21298" w14:textId="77777777" w:rsidR="000548F9" w:rsidRDefault="000548F9">
            <w:pPr>
              <w:spacing w:after="0"/>
            </w:pPr>
            <w:r>
              <w:rPr>
                <w:sz w:val="18"/>
                <w:szCs w:val="18"/>
              </w:rPr>
              <w:t>Keep output separate from the source model if comparison is required.</w:t>
            </w:r>
          </w:p>
        </w:tc>
      </w:tr>
      <w:tr w:rsidR="000548F9" w14:paraId="0CF559CB" w14:textId="77777777">
        <w:tc>
          <w:tcPr>
            <w:tcW w:w="2268" w:type="dxa"/>
            <w:vAlign w:val="center"/>
            <w:hideMark/>
          </w:tcPr>
          <w:p w14:paraId="04F0805D" w14:textId="77777777" w:rsidR="000548F9" w:rsidRDefault="000548F9">
            <w:pPr>
              <w:spacing w:after="0"/>
            </w:pPr>
            <w:r>
              <w:rPr>
                <w:sz w:val="18"/>
                <w:szCs w:val="18"/>
              </w:rPr>
              <w:t>String_grid resolution (m)</w:t>
            </w:r>
          </w:p>
        </w:tc>
        <w:tc>
          <w:tcPr>
            <w:tcW w:w="2381" w:type="dxa"/>
            <w:vAlign w:val="center"/>
            <w:hideMark/>
          </w:tcPr>
          <w:p w14:paraId="19792570" w14:textId="77777777" w:rsidR="000548F9" w:rsidRDefault="000548F9">
            <w:pPr>
              <w:spacing w:after="0"/>
            </w:pPr>
            <w:r>
              <w:rPr>
                <w:sz w:val="18"/>
                <w:szCs w:val="18"/>
              </w:rPr>
              <w:t xml:space="preserve">Grid cell size </w:t>
            </w:r>
            <w:proofErr w:type="gramStart"/>
            <w:r>
              <w:rPr>
                <w:sz w:val="18"/>
                <w:szCs w:val="18"/>
              </w:rPr>
              <w:t>used</w:t>
            </w:r>
            <w:proofErr w:type="gramEnd"/>
            <w:r>
              <w:rPr>
                <w:sz w:val="18"/>
                <w:szCs w:val="18"/>
              </w:rPr>
              <w:t xml:space="preserve"> by preset calculations.</w:t>
            </w:r>
          </w:p>
        </w:tc>
        <w:tc>
          <w:tcPr>
            <w:tcW w:w="2608" w:type="dxa"/>
            <w:vAlign w:val="center"/>
            <w:hideMark/>
          </w:tcPr>
          <w:p w14:paraId="579DEF43" w14:textId="77777777" w:rsidR="000548F9" w:rsidRDefault="000548F9">
            <w:pPr>
              <w:spacing w:after="0"/>
            </w:pPr>
            <w:proofErr w:type="gramStart"/>
            <w:r>
              <w:rPr>
                <w:sz w:val="18"/>
                <w:szCs w:val="18"/>
              </w:rPr>
              <w:t>Typically</w:t>
            </w:r>
            <w:proofErr w:type="gramEnd"/>
            <w:r>
              <w:rPr>
                <w:sz w:val="18"/>
                <w:szCs w:val="18"/>
              </w:rPr>
              <w:t xml:space="preserve"> 0.25 to 2.0 m for DEM grids.</w:t>
            </w:r>
          </w:p>
        </w:tc>
        <w:tc>
          <w:tcPr>
            <w:tcW w:w="2891" w:type="dxa"/>
            <w:vAlign w:val="center"/>
            <w:hideMark/>
          </w:tcPr>
          <w:p w14:paraId="60F0B24F" w14:textId="77777777" w:rsidR="000548F9" w:rsidRDefault="000548F9">
            <w:pPr>
              <w:spacing w:after="0"/>
            </w:pPr>
            <w:r>
              <w:rPr>
                <w:sz w:val="18"/>
                <w:szCs w:val="18"/>
              </w:rPr>
              <w:t>Higher values increase spatial sigma in the preset logic.</w:t>
            </w:r>
          </w:p>
        </w:tc>
      </w:tr>
      <w:tr w:rsidR="000548F9" w14:paraId="4ACB81B3" w14:textId="77777777">
        <w:tc>
          <w:tcPr>
            <w:tcW w:w="2268" w:type="dxa"/>
            <w:vAlign w:val="center"/>
            <w:hideMark/>
          </w:tcPr>
          <w:p w14:paraId="3B827319" w14:textId="77777777" w:rsidR="000548F9" w:rsidRDefault="000548F9">
            <w:pPr>
              <w:spacing w:after="0"/>
            </w:pPr>
            <w:r>
              <w:rPr>
                <w:sz w:val="18"/>
                <w:szCs w:val="18"/>
              </w:rPr>
              <w:t>String_grid vertical RMSE (m)</w:t>
            </w:r>
          </w:p>
        </w:tc>
        <w:tc>
          <w:tcPr>
            <w:tcW w:w="2381" w:type="dxa"/>
            <w:vAlign w:val="center"/>
            <w:hideMark/>
          </w:tcPr>
          <w:p w14:paraId="16866252" w14:textId="77777777" w:rsidR="000548F9" w:rsidRDefault="000548F9">
            <w:pPr>
              <w:spacing w:after="0"/>
            </w:pPr>
            <w:r>
              <w:rPr>
                <w:sz w:val="18"/>
                <w:szCs w:val="18"/>
              </w:rPr>
              <w:t>Expected vertical random error used by preset calculations.</w:t>
            </w:r>
          </w:p>
        </w:tc>
        <w:tc>
          <w:tcPr>
            <w:tcW w:w="2608" w:type="dxa"/>
            <w:vAlign w:val="center"/>
            <w:hideMark/>
          </w:tcPr>
          <w:p w14:paraId="3C76AE45" w14:textId="77777777" w:rsidR="000548F9" w:rsidRDefault="000548F9">
            <w:pPr>
              <w:spacing w:after="0"/>
            </w:pPr>
            <w:r>
              <w:rPr>
                <w:sz w:val="18"/>
                <w:szCs w:val="18"/>
              </w:rPr>
              <w:t>Use survey/LiDAR report value. Example: 0.035 m.</w:t>
            </w:r>
          </w:p>
        </w:tc>
        <w:tc>
          <w:tcPr>
            <w:tcW w:w="2891" w:type="dxa"/>
            <w:vAlign w:val="center"/>
            <w:hideMark/>
          </w:tcPr>
          <w:p w14:paraId="300855AC" w14:textId="77777777" w:rsidR="000548F9" w:rsidRDefault="000548F9">
            <w:pPr>
              <w:spacing w:after="0"/>
            </w:pPr>
            <w:r>
              <w:rPr>
                <w:sz w:val="18"/>
                <w:szCs w:val="18"/>
              </w:rPr>
              <w:t>Higher RMSE increases tolerance, range sigma, and change caps.</w:t>
            </w:r>
          </w:p>
        </w:tc>
      </w:tr>
      <w:tr w:rsidR="000548F9" w14:paraId="4EB1C528" w14:textId="77777777">
        <w:tc>
          <w:tcPr>
            <w:tcW w:w="2268" w:type="dxa"/>
            <w:vAlign w:val="center"/>
            <w:hideMark/>
          </w:tcPr>
          <w:p w14:paraId="7C3B7E2D" w14:textId="77777777" w:rsidR="000548F9" w:rsidRDefault="000548F9">
            <w:pPr>
              <w:spacing w:after="0"/>
            </w:pPr>
            <w:r>
              <w:rPr>
                <w:sz w:val="18"/>
                <w:szCs w:val="18"/>
              </w:rPr>
              <w:t>Smoothing preset</w:t>
            </w:r>
          </w:p>
        </w:tc>
        <w:tc>
          <w:tcPr>
            <w:tcW w:w="2381" w:type="dxa"/>
            <w:vAlign w:val="center"/>
            <w:hideMark/>
          </w:tcPr>
          <w:p w14:paraId="11646F80" w14:textId="77777777" w:rsidR="000548F9" w:rsidRDefault="000548F9">
            <w:pPr>
              <w:spacing w:after="0"/>
            </w:pPr>
            <w:r>
              <w:rPr>
                <w:sz w:val="18"/>
                <w:szCs w:val="18"/>
              </w:rPr>
              <w:t>Selects Light, Medium, or Strong calculated parameters.</w:t>
            </w:r>
          </w:p>
        </w:tc>
        <w:tc>
          <w:tcPr>
            <w:tcW w:w="2608" w:type="dxa"/>
            <w:vAlign w:val="center"/>
            <w:hideMark/>
          </w:tcPr>
          <w:p w14:paraId="55162B62" w14:textId="77777777" w:rsidR="000548F9" w:rsidRDefault="000548F9">
            <w:pPr>
              <w:spacing w:after="0"/>
            </w:pPr>
            <w:r>
              <w:rPr>
                <w:sz w:val="18"/>
                <w:szCs w:val="18"/>
              </w:rPr>
              <w:t>Start with Light.</w:t>
            </w:r>
          </w:p>
        </w:tc>
        <w:tc>
          <w:tcPr>
            <w:tcW w:w="2891" w:type="dxa"/>
            <w:vAlign w:val="center"/>
            <w:hideMark/>
          </w:tcPr>
          <w:p w14:paraId="4E8B3D0C" w14:textId="77777777" w:rsidR="000548F9" w:rsidRDefault="000548F9">
            <w:pPr>
              <w:spacing w:after="0"/>
            </w:pPr>
            <w:r>
              <w:rPr>
                <w:sz w:val="18"/>
                <w:szCs w:val="18"/>
              </w:rPr>
              <w:t>Affects Median and Bilateral fields only.</w:t>
            </w:r>
          </w:p>
        </w:tc>
      </w:tr>
    </w:tbl>
    <w:p w14:paraId="7F3CA774" w14:textId="77777777" w:rsidR="007E63F8" w:rsidRDefault="007E63F8"/>
    <w:p w14:paraId="54F11788" w14:textId="77777777" w:rsidR="007E63F8" w:rsidRDefault="00000000">
      <w:pPr>
        <w:pStyle w:val="Heading1"/>
      </w:pPr>
      <w:r>
        <w:t>8. Median Spike Correction</w:t>
      </w:r>
    </w:p>
    <w:p w14:paraId="4020A921" w14:textId="77777777" w:rsidR="007E63F8" w:rsidRDefault="00000000">
      <w:r>
        <w:t>Median Spike Correction is intended for isolated high or low cells. It is not a general smoothing method. For each valid cell, the macro compares the cell elevation with the median of valid neighbouring cells. Replacement occurs only if the difference exceeds the spike tolerance, and the replacement is capped by Median maximum vertical change.</w:t>
      </w:r>
    </w:p>
    <w:p w14:paraId="551CA2C0" w14:textId="77777777" w:rsidR="00AA74A7" w:rsidRDefault="00AA74A7">
      <w:pPr>
        <w:pStyle w:val="Warning"/>
        <w:pBdr>
          <w:top w:val="single" w:sz="6" w:space="6" w:color="F4B183"/>
          <w:left w:val="single" w:sz="6" w:space="6" w:color="F4B183"/>
          <w:bottom w:val="single" w:sz="6" w:space="6" w:color="F4B183"/>
          <w:right w:val="single" w:sz="6" w:space="6" w:color="F4B183"/>
        </w:pBdr>
        <w:shd w:val="clear" w:color="auto" w:fill="FFF4E5"/>
        <w:rPr>
          <w:kern w:val="2"/>
          <w:szCs w:val="21"/>
          <w:lang w:val="en-NZ" w:eastAsia="en-NZ"/>
          <w14:ligatures w14:val="standardContextual"/>
        </w:rPr>
      </w:pPr>
      <w:r>
        <w:t xml:space="preserve">Warning: In a narrow channel, </w:t>
      </w:r>
      <w:proofErr w:type="spellStart"/>
      <w:r>
        <w:t>neighbouring</w:t>
      </w:r>
      <w:proofErr w:type="spellEnd"/>
      <w:r>
        <w:t xml:space="preserve"> cells may mostly be higher than the invert. Aggressive median settings can therefore lift or fill the channel bed.</w:t>
      </w:r>
    </w:p>
    <w:tbl>
      <w:tblPr>
        <w:tblStyle w:val="GridTable4-Accent1"/>
        <w:tblW w:w="5000" w:type="pct"/>
        <w:tblInd w:w="0" w:type="dxa"/>
        <w:tblLook w:val="04A0" w:firstRow="1" w:lastRow="0" w:firstColumn="1" w:lastColumn="0" w:noHBand="0" w:noVBand="1"/>
      </w:tblPr>
      <w:tblGrid>
        <w:gridCol w:w="2299"/>
        <w:gridCol w:w="2941"/>
        <w:gridCol w:w="2187"/>
        <w:gridCol w:w="2989"/>
      </w:tblGrid>
      <w:tr w:rsidR="000548F9" w14:paraId="11ECFDFD" w14:textId="77777777">
        <w:tc>
          <w:tcPr>
            <w:tcW w:w="2381" w:type="dxa"/>
            <w:vAlign w:val="center"/>
            <w:hideMark/>
          </w:tcPr>
          <w:p w14:paraId="74660CDC" w14:textId="77777777" w:rsidR="000548F9" w:rsidRDefault="000548F9">
            <w:pPr>
              <w:spacing w:after="0"/>
              <w:rPr>
                <w:szCs w:val="21"/>
                <w:lang w:val="en-NZ" w:eastAsia="en-NZ"/>
              </w:rPr>
            </w:pPr>
            <w:r>
              <w:rPr>
                <w:b/>
                <w:bCs/>
                <w:color w:val="000000"/>
                <w:sz w:val="18"/>
                <w:szCs w:val="18"/>
              </w:rPr>
              <w:t>Widget</w:t>
            </w:r>
          </w:p>
        </w:tc>
        <w:tc>
          <w:tcPr>
            <w:tcW w:w="3061" w:type="dxa"/>
            <w:vAlign w:val="center"/>
            <w:hideMark/>
          </w:tcPr>
          <w:p w14:paraId="0A085B79" w14:textId="77777777" w:rsidR="000548F9" w:rsidRDefault="000548F9">
            <w:pPr>
              <w:spacing w:after="0"/>
            </w:pPr>
            <w:r>
              <w:rPr>
                <w:b/>
                <w:bCs/>
                <w:color w:val="000000"/>
                <w:sz w:val="18"/>
                <w:szCs w:val="18"/>
              </w:rPr>
              <w:t>What it does</w:t>
            </w:r>
          </w:p>
        </w:tc>
        <w:tc>
          <w:tcPr>
            <w:tcW w:w="2268" w:type="dxa"/>
            <w:vAlign w:val="center"/>
            <w:hideMark/>
          </w:tcPr>
          <w:p w14:paraId="7DA9D4B2" w14:textId="77777777" w:rsidR="000548F9" w:rsidRDefault="000548F9">
            <w:pPr>
              <w:spacing w:after="0"/>
            </w:pPr>
            <w:r>
              <w:rPr>
                <w:b/>
                <w:bCs/>
                <w:color w:val="000000"/>
                <w:sz w:val="18"/>
                <w:szCs w:val="18"/>
              </w:rPr>
              <w:t>Expected range</w:t>
            </w:r>
          </w:p>
        </w:tc>
        <w:tc>
          <w:tcPr>
            <w:tcW w:w="3118" w:type="dxa"/>
            <w:vAlign w:val="center"/>
            <w:hideMark/>
          </w:tcPr>
          <w:p w14:paraId="7751A327" w14:textId="77777777" w:rsidR="000548F9" w:rsidRDefault="000548F9">
            <w:pPr>
              <w:spacing w:after="0"/>
            </w:pPr>
            <w:r>
              <w:rPr>
                <w:b/>
                <w:bCs/>
                <w:color w:val="000000"/>
                <w:sz w:val="18"/>
                <w:szCs w:val="18"/>
              </w:rPr>
              <w:t>Effect / risk</w:t>
            </w:r>
          </w:p>
        </w:tc>
      </w:tr>
      <w:tr w:rsidR="000548F9" w14:paraId="08A32908" w14:textId="77777777">
        <w:tc>
          <w:tcPr>
            <w:tcW w:w="2381" w:type="dxa"/>
            <w:vAlign w:val="center"/>
            <w:hideMark/>
          </w:tcPr>
          <w:p w14:paraId="4BD89F43" w14:textId="77777777" w:rsidR="000548F9" w:rsidRDefault="000548F9">
            <w:pPr>
              <w:spacing w:after="0"/>
            </w:pPr>
            <w:r>
              <w:rPr>
                <w:sz w:val="18"/>
                <w:szCs w:val="18"/>
              </w:rPr>
              <w:t>Apply median spike correction</w:t>
            </w:r>
          </w:p>
        </w:tc>
        <w:tc>
          <w:tcPr>
            <w:tcW w:w="3061" w:type="dxa"/>
            <w:vAlign w:val="center"/>
            <w:hideMark/>
          </w:tcPr>
          <w:p w14:paraId="5062AAB3" w14:textId="77777777" w:rsidR="000548F9" w:rsidRDefault="000548F9">
            <w:pPr>
              <w:spacing w:after="0"/>
            </w:pPr>
            <w:r>
              <w:rPr>
                <w:sz w:val="18"/>
                <w:szCs w:val="18"/>
              </w:rPr>
              <w:t>Turns the median stage on or off.</w:t>
            </w:r>
          </w:p>
        </w:tc>
        <w:tc>
          <w:tcPr>
            <w:tcW w:w="2268" w:type="dxa"/>
            <w:vAlign w:val="center"/>
            <w:hideMark/>
          </w:tcPr>
          <w:p w14:paraId="743B7B4D" w14:textId="77777777" w:rsidR="000548F9" w:rsidRDefault="000548F9">
            <w:pPr>
              <w:spacing w:after="0"/>
            </w:pPr>
            <w:r>
              <w:rPr>
                <w:sz w:val="18"/>
                <w:szCs w:val="18"/>
              </w:rPr>
              <w:t>ON/OFF.</w:t>
            </w:r>
          </w:p>
        </w:tc>
        <w:tc>
          <w:tcPr>
            <w:tcW w:w="3118" w:type="dxa"/>
            <w:vAlign w:val="center"/>
            <w:hideMark/>
          </w:tcPr>
          <w:p w14:paraId="28F636DB" w14:textId="77777777" w:rsidR="000548F9" w:rsidRDefault="000548F9">
            <w:pPr>
              <w:spacing w:after="0"/>
            </w:pPr>
            <w:r>
              <w:rPr>
                <w:sz w:val="18"/>
                <w:szCs w:val="18"/>
              </w:rPr>
              <w:t>Use ON for spike/noise cleanup; OFF for diagnostics or if channels are being altered.</w:t>
            </w:r>
          </w:p>
        </w:tc>
      </w:tr>
      <w:tr w:rsidR="000548F9" w14:paraId="517752BE" w14:textId="77777777">
        <w:tc>
          <w:tcPr>
            <w:tcW w:w="2381" w:type="dxa"/>
            <w:vAlign w:val="center"/>
            <w:hideMark/>
          </w:tcPr>
          <w:p w14:paraId="7669D798" w14:textId="77777777" w:rsidR="000548F9" w:rsidRDefault="000548F9">
            <w:pPr>
              <w:spacing w:after="0"/>
            </w:pPr>
            <w:r>
              <w:rPr>
                <w:sz w:val="18"/>
                <w:szCs w:val="18"/>
              </w:rPr>
              <w:t>Median window size</w:t>
            </w:r>
          </w:p>
        </w:tc>
        <w:tc>
          <w:tcPr>
            <w:tcW w:w="3061" w:type="dxa"/>
            <w:vAlign w:val="center"/>
            <w:hideMark/>
          </w:tcPr>
          <w:p w14:paraId="5580CB31" w14:textId="77777777" w:rsidR="000548F9" w:rsidRDefault="000548F9">
            <w:pPr>
              <w:spacing w:after="0"/>
            </w:pPr>
            <w:r>
              <w:rPr>
                <w:sz w:val="18"/>
                <w:szCs w:val="18"/>
              </w:rPr>
              <w:t>Square window size in grid cells.</w:t>
            </w:r>
          </w:p>
        </w:tc>
        <w:tc>
          <w:tcPr>
            <w:tcW w:w="2268" w:type="dxa"/>
            <w:vAlign w:val="center"/>
            <w:hideMark/>
          </w:tcPr>
          <w:p w14:paraId="49000312" w14:textId="77777777" w:rsidR="000548F9" w:rsidRDefault="000548F9">
            <w:pPr>
              <w:spacing w:after="0"/>
            </w:pPr>
            <w:r>
              <w:rPr>
                <w:sz w:val="18"/>
                <w:szCs w:val="18"/>
              </w:rPr>
              <w:t>Odd values. Usually 3; use 5 with caution.</w:t>
            </w:r>
          </w:p>
        </w:tc>
        <w:tc>
          <w:tcPr>
            <w:tcW w:w="3118" w:type="dxa"/>
            <w:vAlign w:val="center"/>
            <w:hideMark/>
          </w:tcPr>
          <w:p w14:paraId="2082B570" w14:textId="77777777" w:rsidR="000548F9" w:rsidRDefault="000548F9">
            <w:pPr>
              <w:spacing w:after="0"/>
            </w:pPr>
            <w:r>
              <w:rPr>
                <w:sz w:val="18"/>
                <w:szCs w:val="18"/>
              </w:rPr>
              <w:t xml:space="preserve">Larger windows catch broader spikes but can damage drains, </w:t>
            </w:r>
            <w:proofErr w:type="spellStart"/>
            <w:r>
              <w:rPr>
                <w:sz w:val="18"/>
                <w:szCs w:val="18"/>
              </w:rPr>
              <w:t>kerbs</w:t>
            </w:r>
            <w:proofErr w:type="spellEnd"/>
            <w:r>
              <w:rPr>
                <w:sz w:val="18"/>
                <w:szCs w:val="18"/>
              </w:rPr>
              <w:t xml:space="preserve"> and narrow features.</w:t>
            </w:r>
          </w:p>
        </w:tc>
      </w:tr>
      <w:tr w:rsidR="000548F9" w14:paraId="0941B1F2" w14:textId="77777777">
        <w:tc>
          <w:tcPr>
            <w:tcW w:w="2381" w:type="dxa"/>
            <w:vAlign w:val="center"/>
            <w:hideMark/>
          </w:tcPr>
          <w:p w14:paraId="69AE20AE" w14:textId="77777777" w:rsidR="000548F9" w:rsidRDefault="000548F9">
            <w:pPr>
              <w:spacing w:after="0"/>
            </w:pPr>
            <w:r>
              <w:rPr>
                <w:sz w:val="18"/>
                <w:szCs w:val="18"/>
              </w:rPr>
              <w:t>Spike tolerance</w:t>
            </w:r>
          </w:p>
        </w:tc>
        <w:tc>
          <w:tcPr>
            <w:tcW w:w="3061" w:type="dxa"/>
            <w:vAlign w:val="center"/>
            <w:hideMark/>
          </w:tcPr>
          <w:p w14:paraId="5828B55C" w14:textId="77777777" w:rsidR="000548F9" w:rsidRDefault="000548F9">
            <w:pPr>
              <w:spacing w:after="0"/>
            </w:pPr>
            <w:r>
              <w:rPr>
                <w:sz w:val="18"/>
                <w:szCs w:val="18"/>
              </w:rPr>
              <w:t xml:space="preserve">Minimum difference from local </w:t>
            </w:r>
            <w:proofErr w:type="gramStart"/>
            <w:r>
              <w:rPr>
                <w:sz w:val="18"/>
                <w:szCs w:val="18"/>
              </w:rPr>
              <w:t>median</w:t>
            </w:r>
            <w:proofErr w:type="gramEnd"/>
            <w:r>
              <w:rPr>
                <w:sz w:val="18"/>
                <w:szCs w:val="18"/>
              </w:rPr>
              <w:t xml:space="preserve"> before correction occurs.</w:t>
            </w:r>
          </w:p>
        </w:tc>
        <w:tc>
          <w:tcPr>
            <w:tcW w:w="2268" w:type="dxa"/>
            <w:vAlign w:val="center"/>
            <w:hideMark/>
          </w:tcPr>
          <w:p w14:paraId="2CC277D2" w14:textId="77777777" w:rsidR="000548F9" w:rsidRDefault="000548F9">
            <w:pPr>
              <w:spacing w:after="0"/>
            </w:pPr>
            <w:r>
              <w:rPr>
                <w:sz w:val="18"/>
                <w:szCs w:val="18"/>
              </w:rPr>
              <w:t>Approx. 3–6 × vertical RMSE.</w:t>
            </w:r>
          </w:p>
        </w:tc>
        <w:tc>
          <w:tcPr>
            <w:tcW w:w="3118" w:type="dxa"/>
            <w:vAlign w:val="center"/>
            <w:hideMark/>
          </w:tcPr>
          <w:p w14:paraId="3B7B6E42" w14:textId="77777777" w:rsidR="000548F9" w:rsidRDefault="000548F9">
            <w:pPr>
              <w:spacing w:after="0"/>
            </w:pPr>
            <w:r>
              <w:rPr>
                <w:sz w:val="18"/>
                <w:szCs w:val="18"/>
              </w:rPr>
              <w:t>Lower values alter more cells; higher values only remove larger spikes.</w:t>
            </w:r>
          </w:p>
        </w:tc>
      </w:tr>
      <w:tr w:rsidR="000548F9" w14:paraId="664E60D4" w14:textId="77777777">
        <w:tc>
          <w:tcPr>
            <w:tcW w:w="2381" w:type="dxa"/>
            <w:vAlign w:val="center"/>
            <w:hideMark/>
          </w:tcPr>
          <w:p w14:paraId="38544DD5" w14:textId="77777777" w:rsidR="000548F9" w:rsidRDefault="000548F9">
            <w:pPr>
              <w:spacing w:after="0"/>
            </w:pPr>
            <w:r>
              <w:rPr>
                <w:sz w:val="18"/>
                <w:szCs w:val="18"/>
              </w:rPr>
              <w:t>Median maximum vertical change</w:t>
            </w:r>
          </w:p>
        </w:tc>
        <w:tc>
          <w:tcPr>
            <w:tcW w:w="3061" w:type="dxa"/>
            <w:vAlign w:val="center"/>
            <w:hideMark/>
          </w:tcPr>
          <w:p w14:paraId="153AB1B5" w14:textId="77777777" w:rsidR="000548F9" w:rsidRDefault="000548F9">
            <w:pPr>
              <w:spacing w:after="0"/>
            </w:pPr>
            <w:r>
              <w:rPr>
                <w:sz w:val="18"/>
                <w:szCs w:val="18"/>
              </w:rPr>
              <w:t>Caps the amount a cell can move when median replacement is triggered.</w:t>
            </w:r>
          </w:p>
        </w:tc>
        <w:tc>
          <w:tcPr>
            <w:tcW w:w="2268" w:type="dxa"/>
            <w:vAlign w:val="center"/>
            <w:hideMark/>
          </w:tcPr>
          <w:p w14:paraId="07C0319E" w14:textId="77777777" w:rsidR="000548F9" w:rsidRDefault="000548F9">
            <w:pPr>
              <w:spacing w:after="0"/>
            </w:pPr>
            <w:r>
              <w:rPr>
                <w:sz w:val="18"/>
                <w:szCs w:val="18"/>
              </w:rPr>
              <w:t>Approx. 1–3 × vertical RMSE.</w:t>
            </w:r>
          </w:p>
        </w:tc>
        <w:tc>
          <w:tcPr>
            <w:tcW w:w="3118" w:type="dxa"/>
            <w:vAlign w:val="center"/>
            <w:hideMark/>
          </w:tcPr>
          <w:p w14:paraId="733C2B19" w14:textId="77777777" w:rsidR="000548F9" w:rsidRDefault="000548F9">
            <w:pPr>
              <w:spacing w:after="0"/>
            </w:pPr>
            <w:r>
              <w:rPr>
                <w:sz w:val="18"/>
                <w:szCs w:val="18"/>
              </w:rPr>
              <w:t>Lower values protect features; higher values remove bigger spikes but may fill/cut real terrain.</w:t>
            </w:r>
          </w:p>
        </w:tc>
      </w:tr>
      <w:tr w:rsidR="000548F9" w14:paraId="63FD74A5" w14:textId="77777777">
        <w:tc>
          <w:tcPr>
            <w:tcW w:w="2381" w:type="dxa"/>
            <w:vAlign w:val="center"/>
            <w:hideMark/>
          </w:tcPr>
          <w:p w14:paraId="67E5A3DE" w14:textId="77777777" w:rsidR="000548F9" w:rsidRDefault="000548F9">
            <w:pPr>
              <w:spacing w:after="0"/>
            </w:pPr>
            <w:r>
              <w:rPr>
                <w:sz w:val="18"/>
                <w:szCs w:val="18"/>
              </w:rPr>
              <w:t xml:space="preserve">Minimum valid </w:t>
            </w:r>
            <w:proofErr w:type="spellStart"/>
            <w:r>
              <w:rPr>
                <w:sz w:val="18"/>
                <w:szCs w:val="18"/>
              </w:rPr>
              <w:t>neighbours</w:t>
            </w:r>
            <w:proofErr w:type="spellEnd"/>
          </w:p>
        </w:tc>
        <w:tc>
          <w:tcPr>
            <w:tcW w:w="3061" w:type="dxa"/>
            <w:vAlign w:val="center"/>
            <w:hideMark/>
          </w:tcPr>
          <w:p w14:paraId="6FCC6957" w14:textId="77777777" w:rsidR="000548F9" w:rsidRDefault="000548F9">
            <w:pPr>
              <w:spacing w:after="0"/>
            </w:pPr>
            <w:r>
              <w:rPr>
                <w:sz w:val="18"/>
                <w:szCs w:val="18"/>
              </w:rPr>
              <w:t>Minimum valid surrounding cells needed before the median test is applied.</w:t>
            </w:r>
          </w:p>
        </w:tc>
        <w:tc>
          <w:tcPr>
            <w:tcW w:w="2268" w:type="dxa"/>
            <w:vAlign w:val="center"/>
            <w:hideMark/>
          </w:tcPr>
          <w:p w14:paraId="0FF22BD0" w14:textId="77777777" w:rsidR="000548F9" w:rsidRDefault="000548F9">
            <w:pPr>
              <w:spacing w:after="0"/>
            </w:pPr>
            <w:r>
              <w:rPr>
                <w:sz w:val="18"/>
                <w:szCs w:val="18"/>
              </w:rPr>
              <w:t>3–8 for a 3×3 window; higher for larger windows.</w:t>
            </w:r>
          </w:p>
        </w:tc>
        <w:tc>
          <w:tcPr>
            <w:tcW w:w="3118" w:type="dxa"/>
            <w:vAlign w:val="center"/>
            <w:hideMark/>
          </w:tcPr>
          <w:p w14:paraId="5887921E" w14:textId="77777777" w:rsidR="000548F9" w:rsidRDefault="000548F9">
            <w:pPr>
              <w:spacing w:after="0"/>
            </w:pPr>
            <w:r>
              <w:rPr>
                <w:sz w:val="18"/>
                <w:szCs w:val="18"/>
              </w:rPr>
              <w:t>Higher values reduce gap-edge artefacts but may skip corrections near sparse data.</w:t>
            </w:r>
          </w:p>
        </w:tc>
      </w:tr>
    </w:tbl>
    <w:p w14:paraId="6543F52E" w14:textId="77777777" w:rsidR="007E63F8" w:rsidRDefault="007E63F8"/>
    <w:p w14:paraId="7B21C0AC" w14:textId="77777777" w:rsidR="007E63F8" w:rsidRDefault="00000000">
      <w:pPr>
        <w:pStyle w:val="Heading2"/>
      </w:pPr>
      <w:r>
        <w:t>Median decision rule</w:t>
      </w:r>
    </w:p>
    <w:p w14:paraId="58E973F4" w14:textId="77777777" w:rsidR="007E63F8" w:rsidRDefault="00000000">
      <w:r>
        <w:t>If |Zcell − Zmedian| &gt; spike tolerance, the cell moves toward Zmedian, limited by Median maximum vertical change. Otherwise the original cell value is retained.</w:t>
      </w:r>
    </w:p>
    <w:p w14:paraId="0F124005" w14:textId="77777777" w:rsidR="007E63F8" w:rsidRDefault="00000000">
      <w:pPr>
        <w:pStyle w:val="Heading1"/>
      </w:pPr>
      <w:r>
        <w:t>9. Bilateral Edge-Aware Smoothing</w:t>
      </w:r>
    </w:p>
    <w:p w14:paraId="4A2EB444" w14:textId="77777777" w:rsidR="007E63F8" w:rsidRDefault="00000000">
      <w:r>
        <w:t>Bilateral smoothing is the primary smoothing method for civil terrain in this macro. It uses both horizontal distance and elevation difference. Nearby cells with similar elevations have more influence; cells that are farther away or vertically different have less influence.</w:t>
      </w:r>
    </w:p>
    <w:tbl>
      <w:tblPr>
        <w:tblStyle w:val="GridTable4-Accent1"/>
        <w:tblW w:w="5000" w:type="pct"/>
        <w:tblInd w:w="0" w:type="dxa"/>
        <w:tblLook w:val="04A0" w:firstRow="1" w:lastRow="0" w:firstColumn="1" w:lastColumn="0" w:noHBand="0" w:noVBand="1"/>
      </w:tblPr>
      <w:tblGrid>
        <w:gridCol w:w="2288"/>
        <w:gridCol w:w="2946"/>
        <w:gridCol w:w="2182"/>
        <w:gridCol w:w="3000"/>
      </w:tblGrid>
      <w:tr w:rsidR="000548F9" w14:paraId="38C0334F" w14:textId="77777777">
        <w:tc>
          <w:tcPr>
            <w:tcW w:w="2381" w:type="dxa"/>
            <w:vAlign w:val="center"/>
            <w:hideMark/>
          </w:tcPr>
          <w:p w14:paraId="44C00C67" w14:textId="77777777" w:rsidR="000548F9" w:rsidRDefault="000548F9">
            <w:pPr>
              <w:spacing w:after="0"/>
              <w:rPr>
                <w:szCs w:val="21"/>
                <w:lang w:val="en-NZ" w:eastAsia="en-NZ"/>
              </w:rPr>
            </w:pPr>
            <w:r>
              <w:rPr>
                <w:b/>
                <w:bCs/>
                <w:color w:val="000000"/>
                <w:sz w:val="18"/>
                <w:szCs w:val="18"/>
              </w:rPr>
              <w:t>Widget</w:t>
            </w:r>
          </w:p>
        </w:tc>
        <w:tc>
          <w:tcPr>
            <w:tcW w:w="3061" w:type="dxa"/>
            <w:vAlign w:val="center"/>
            <w:hideMark/>
          </w:tcPr>
          <w:p w14:paraId="16A8B60B" w14:textId="77777777" w:rsidR="000548F9" w:rsidRDefault="000548F9">
            <w:pPr>
              <w:spacing w:after="0"/>
            </w:pPr>
            <w:r>
              <w:rPr>
                <w:b/>
                <w:bCs/>
                <w:color w:val="000000"/>
                <w:sz w:val="18"/>
                <w:szCs w:val="18"/>
              </w:rPr>
              <w:t>What it does</w:t>
            </w:r>
          </w:p>
        </w:tc>
        <w:tc>
          <w:tcPr>
            <w:tcW w:w="2268" w:type="dxa"/>
            <w:vAlign w:val="center"/>
            <w:hideMark/>
          </w:tcPr>
          <w:p w14:paraId="615C89AD" w14:textId="77777777" w:rsidR="000548F9" w:rsidRDefault="000548F9">
            <w:pPr>
              <w:spacing w:after="0"/>
            </w:pPr>
            <w:r>
              <w:rPr>
                <w:b/>
                <w:bCs/>
                <w:color w:val="000000"/>
                <w:sz w:val="18"/>
                <w:szCs w:val="18"/>
              </w:rPr>
              <w:t>Expected range</w:t>
            </w:r>
          </w:p>
        </w:tc>
        <w:tc>
          <w:tcPr>
            <w:tcW w:w="3118" w:type="dxa"/>
            <w:vAlign w:val="center"/>
            <w:hideMark/>
          </w:tcPr>
          <w:p w14:paraId="361AAF34" w14:textId="77777777" w:rsidR="000548F9" w:rsidRDefault="000548F9">
            <w:pPr>
              <w:spacing w:after="0"/>
            </w:pPr>
            <w:r>
              <w:rPr>
                <w:b/>
                <w:bCs/>
                <w:color w:val="000000"/>
                <w:sz w:val="18"/>
                <w:szCs w:val="18"/>
              </w:rPr>
              <w:t>Effect / risk</w:t>
            </w:r>
          </w:p>
        </w:tc>
      </w:tr>
      <w:tr w:rsidR="000548F9" w14:paraId="3CC575A5" w14:textId="77777777">
        <w:tc>
          <w:tcPr>
            <w:tcW w:w="2381" w:type="dxa"/>
            <w:vAlign w:val="center"/>
            <w:hideMark/>
          </w:tcPr>
          <w:p w14:paraId="407D3A3C" w14:textId="77777777" w:rsidR="000548F9" w:rsidRDefault="000548F9">
            <w:pPr>
              <w:spacing w:after="0"/>
            </w:pPr>
            <w:r>
              <w:rPr>
                <w:sz w:val="18"/>
                <w:szCs w:val="18"/>
              </w:rPr>
              <w:t>Apply bilateral edge-aware smoothing</w:t>
            </w:r>
          </w:p>
        </w:tc>
        <w:tc>
          <w:tcPr>
            <w:tcW w:w="3061" w:type="dxa"/>
            <w:vAlign w:val="center"/>
            <w:hideMark/>
          </w:tcPr>
          <w:p w14:paraId="1F2FF627" w14:textId="77777777" w:rsidR="000548F9" w:rsidRDefault="000548F9">
            <w:pPr>
              <w:spacing w:after="0"/>
            </w:pPr>
            <w:r>
              <w:rPr>
                <w:sz w:val="18"/>
                <w:szCs w:val="18"/>
              </w:rPr>
              <w:t>Turns the Bilateral stage on or off.</w:t>
            </w:r>
          </w:p>
        </w:tc>
        <w:tc>
          <w:tcPr>
            <w:tcW w:w="2268" w:type="dxa"/>
            <w:vAlign w:val="center"/>
            <w:hideMark/>
          </w:tcPr>
          <w:p w14:paraId="0E02EE4B" w14:textId="77777777" w:rsidR="000548F9" w:rsidRDefault="000548F9">
            <w:pPr>
              <w:spacing w:after="0"/>
            </w:pPr>
            <w:r>
              <w:rPr>
                <w:sz w:val="18"/>
                <w:szCs w:val="18"/>
              </w:rPr>
              <w:t>ON/OFF.</w:t>
            </w:r>
          </w:p>
        </w:tc>
        <w:tc>
          <w:tcPr>
            <w:tcW w:w="3118" w:type="dxa"/>
            <w:vAlign w:val="center"/>
            <w:hideMark/>
          </w:tcPr>
          <w:p w14:paraId="217C6899" w14:textId="77777777" w:rsidR="000548F9" w:rsidRDefault="000548F9">
            <w:pPr>
              <w:spacing w:after="0"/>
            </w:pPr>
            <w:r>
              <w:rPr>
                <w:sz w:val="18"/>
                <w:szCs w:val="18"/>
              </w:rPr>
              <w:t>Recommended for controlled DEM smoothing where edge preservation matters.</w:t>
            </w:r>
          </w:p>
        </w:tc>
      </w:tr>
      <w:tr w:rsidR="000548F9" w14:paraId="41D98E10" w14:textId="77777777">
        <w:tc>
          <w:tcPr>
            <w:tcW w:w="2381" w:type="dxa"/>
            <w:vAlign w:val="center"/>
            <w:hideMark/>
          </w:tcPr>
          <w:p w14:paraId="7E3F2064" w14:textId="77777777" w:rsidR="000548F9" w:rsidRDefault="000548F9">
            <w:pPr>
              <w:spacing w:after="0"/>
            </w:pPr>
            <w:r>
              <w:rPr>
                <w:sz w:val="18"/>
                <w:szCs w:val="18"/>
              </w:rPr>
              <w:t>Bilateral window size</w:t>
            </w:r>
          </w:p>
        </w:tc>
        <w:tc>
          <w:tcPr>
            <w:tcW w:w="3061" w:type="dxa"/>
            <w:vAlign w:val="center"/>
            <w:hideMark/>
          </w:tcPr>
          <w:p w14:paraId="56CA9A48" w14:textId="77777777" w:rsidR="000548F9" w:rsidRDefault="000548F9">
            <w:pPr>
              <w:spacing w:after="0"/>
            </w:pPr>
            <w:r>
              <w:rPr>
                <w:sz w:val="18"/>
                <w:szCs w:val="18"/>
              </w:rPr>
              <w:t>Square neighbourhood size.</w:t>
            </w:r>
          </w:p>
        </w:tc>
        <w:tc>
          <w:tcPr>
            <w:tcW w:w="2268" w:type="dxa"/>
            <w:vAlign w:val="center"/>
            <w:hideMark/>
          </w:tcPr>
          <w:p w14:paraId="358DA309" w14:textId="77777777" w:rsidR="000548F9" w:rsidRDefault="000548F9">
            <w:pPr>
              <w:spacing w:after="0"/>
            </w:pPr>
            <w:proofErr w:type="gramStart"/>
            <w:r>
              <w:rPr>
                <w:sz w:val="18"/>
                <w:szCs w:val="18"/>
              </w:rPr>
              <w:t>Usually</w:t>
            </w:r>
            <w:proofErr w:type="gramEnd"/>
            <w:r>
              <w:rPr>
                <w:sz w:val="18"/>
                <w:szCs w:val="18"/>
              </w:rPr>
              <w:t xml:space="preserve"> 3 or 5. Use odd </w:t>
            </w:r>
            <w:r>
              <w:rPr>
                <w:sz w:val="18"/>
                <w:szCs w:val="18"/>
              </w:rPr>
              <w:lastRenderedPageBreak/>
              <w:t>numbers.</w:t>
            </w:r>
          </w:p>
        </w:tc>
        <w:tc>
          <w:tcPr>
            <w:tcW w:w="3118" w:type="dxa"/>
            <w:vAlign w:val="center"/>
            <w:hideMark/>
          </w:tcPr>
          <w:p w14:paraId="15B452CF" w14:textId="77777777" w:rsidR="000548F9" w:rsidRDefault="000548F9">
            <w:pPr>
              <w:spacing w:after="0"/>
            </w:pPr>
            <w:r>
              <w:rPr>
                <w:sz w:val="18"/>
                <w:szCs w:val="18"/>
              </w:rPr>
              <w:lastRenderedPageBreak/>
              <w:t xml:space="preserve">Larger windows smooth more but </w:t>
            </w:r>
            <w:r>
              <w:rPr>
                <w:sz w:val="18"/>
                <w:szCs w:val="18"/>
              </w:rPr>
              <w:lastRenderedPageBreak/>
              <w:t>increase risk to narrow channels and runtime.</w:t>
            </w:r>
          </w:p>
        </w:tc>
      </w:tr>
      <w:tr w:rsidR="000548F9" w14:paraId="4AFEB4F2" w14:textId="77777777">
        <w:tc>
          <w:tcPr>
            <w:tcW w:w="2381" w:type="dxa"/>
            <w:vAlign w:val="center"/>
            <w:hideMark/>
          </w:tcPr>
          <w:p w14:paraId="522BE4DC" w14:textId="77777777" w:rsidR="000548F9" w:rsidRDefault="000548F9">
            <w:pPr>
              <w:spacing w:after="0"/>
            </w:pPr>
            <w:r>
              <w:rPr>
                <w:sz w:val="18"/>
                <w:szCs w:val="18"/>
              </w:rPr>
              <w:lastRenderedPageBreak/>
              <w:t>Bilateral spatial sigma</w:t>
            </w:r>
          </w:p>
        </w:tc>
        <w:tc>
          <w:tcPr>
            <w:tcW w:w="3061" w:type="dxa"/>
            <w:vAlign w:val="center"/>
            <w:hideMark/>
          </w:tcPr>
          <w:p w14:paraId="78F7BF15" w14:textId="77777777" w:rsidR="000548F9" w:rsidRDefault="000548F9">
            <w:pPr>
              <w:spacing w:after="0"/>
            </w:pPr>
            <w:r>
              <w:rPr>
                <w:sz w:val="18"/>
                <w:szCs w:val="18"/>
              </w:rPr>
              <w:t>Controls how weight decays with horizontal distance.</w:t>
            </w:r>
          </w:p>
        </w:tc>
        <w:tc>
          <w:tcPr>
            <w:tcW w:w="2268" w:type="dxa"/>
            <w:vAlign w:val="center"/>
            <w:hideMark/>
          </w:tcPr>
          <w:p w14:paraId="536A8FCC" w14:textId="77777777" w:rsidR="000548F9" w:rsidRDefault="000548F9">
            <w:pPr>
              <w:spacing w:after="0"/>
            </w:pPr>
            <w:r>
              <w:rPr>
                <w:sz w:val="18"/>
                <w:szCs w:val="18"/>
              </w:rPr>
              <w:t>Approx. 1–3 × grid resolution.</w:t>
            </w:r>
          </w:p>
        </w:tc>
        <w:tc>
          <w:tcPr>
            <w:tcW w:w="3118" w:type="dxa"/>
            <w:vAlign w:val="center"/>
            <w:hideMark/>
          </w:tcPr>
          <w:p w14:paraId="3A1B7906" w14:textId="77777777" w:rsidR="000548F9" w:rsidRDefault="000548F9">
            <w:pPr>
              <w:spacing w:after="0"/>
            </w:pPr>
            <w:r>
              <w:rPr>
                <w:sz w:val="18"/>
                <w:szCs w:val="18"/>
              </w:rPr>
              <w:t>Higher values allow farther cells to influence the result.</w:t>
            </w:r>
          </w:p>
        </w:tc>
      </w:tr>
      <w:tr w:rsidR="000548F9" w14:paraId="5E1BD399" w14:textId="77777777">
        <w:tc>
          <w:tcPr>
            <w:tcW w:w="2381" w:type="dxa"/>
            <w:vAlign w:val="center"/>
            <w:hideMark/>
          </w:tcPr>
          <w:p w14:paraId="2870729F" w14:textId="77777777" w:rsidR="000548F9" w:rsidRDefault="000548F9">
            <w:pPr>
              <w:spacing w:after="0"/>
            </w:pPr>
            <w:r>
              <w:rPr>
                <w:sz w:val="18"/>
                <w:szCs w:val="18"/>
              </w:rPr>
              <w:t>Bilateral range sigma</w:t>
            </w:r>
          </w:p>
        </w:tc>
        <w:tc>
          <w:tcPr>
            <w:tcW w:w="3061" w:type="dxa"/>
            <w:vAlign w:val="center"/>
            <w:hideMark/>
          </w:tcPr>
          <w:p w14:paraId="7CE9F4E8" w14:textId="77777777" w:rsidR="000548F9" w:rsidRDefault="000548F9">
            <w:pPr>
              <w:spacing w:after="0"/>
            </w:pPr>
            <w:r>
              <w:rPr>
                <w:sz w:val="18"/>
                <w:szCs w:val="18"/>
              </w:rPr>
              <w:t xml:space="preserve">Controls </w:t>
            </w:r>
            <w:proofErr w:type="gramStart"/>
            <w:r>
              <w:rPr>
                <w:sz w:val="18"/>
                <w:szCs w:val="18"/>
              </w:rPr>
              <w:t>how much</w:t>
            </w:r>
            <w:proofErr w:type="gramEnd"/>
            <w:r>
              <w:rPr>
                <w:sz w:val="18"/>
                <w:szCs w:val="18"/>
              </w:rPr>
              <w:t xml:space="preserve"> vertical </w:t>
            </w:r>
            <w:proofErr w:type="gramStart"/>
            <w:r>
              <w:rPr>
                <w:sz w:val="18"/>
                <w:szCs w:val="18"/>
              </w:rPr>
              <w:t>difference is</w:t>
            </w:r>
            <w:proofErr w:type="gramEnd"/>
            <w:r>
              <w:rPr>
                <w:sz w:val="18"/>
                <w:szCs w:val="18"/>
              </w:rPr>
              <w:t xml:space="preserve"> treated as similar.</w:t>
            </w:r>
          </w:p>
        </w:tc>
        <w:tc>
          <w:tcPr>
            <w:tcW w:w="2268" w:type="dxa"/>
            <w:vAlign w:val="center"/>
            <w:hideMark/>
          </w:tcPr>
          <w:p w14:paraId="36655C7F" w14:textId="77777777" w:rsidR="000548F9" w:rsidRDefault="000548F9">
            <w:pPr>
              <w:spacing w:after="0"/>
            </w:pPr>
            <w:r>
              <w:rPr>
                <w:sz w:val="18"/>
                <w:szCs w:val="18"/>
              </w:rPr>
              <w:t>Approx. 1.5–3 × vertical RMSE.</w:t>
            </w:r>
          </w:p>
        </w:tc>
        <w:tc>
          <w:tcPr>
            <w:tcW w:w="3118" w:type="dxa"/>
            <w:vAlign w:val="center"/>
            <w:hideMark/>
          </w:tcPr>
          <w:p w14:paraId="699A437C" w14:textId="77777777" w:rsidR="000548F9" w:rsidRDefault="000548F9">
            <w:pPr>
              <w:spacing w:after="0"/>
            </w:pPr>
            <w:r>
              <w:rPr>
                <w:sz w:val="18"/>
                <w:szCs w:val="18"/>
              </w:rPr>
              <w:t xml:space="preserve">Lower preserves edges; higher smooths more but can soften </w:t>
            </w:r>
            <w:proofErr w:type="spellStart"/>
            <w:r>
              <w:rPr>
                <w:sz w:val="18"/>
                <w:szCs w:val="18"/>
              </w:rPr>
              <w:t>kerbs</w:t>
            </w:r>
            <w:proofErr w:type="spellEnd"/>
            <w:r>
              <w:rPr>
                <w:sz w:val="18"/>
                <w:szCs w:val="18"/>
              </w:rPr>
              <w:t>, drains and channel inverts.</w:t>
            </w:r>
          </w:p>
        </w:tc>
      </w:tr>
      <w:tr w:rsidR="000548F9" w14:paraId="46C8B02F" w14:textId="77777777">
        <w:tc>
          <w:tcPr>
            <w:tcW w:w="2381" w:type="dxa"/>
            <w:vAlign w:val="center"/>
            <w:hideMark/>
          </w:tcPr>
          <w:p w14:paraId="6C916F78" w14:textId="77777777" w:rsidR="000548F9" w:rsidRDefault="000548F9">
            <w:pPr>
              <w:spacing w:after="0"/>
            </w:pPr>
            <w:r>
              <w:rPr>
                <w:sz w:val="18"/>
                <w:szCs w:val="18"/>
              </w:rPr>
              <w:t>Bilateral noise threshold</w:t>
            </w:r>
          </w:p>
        </w:tc>
        <w:tc>
          <w:tcPr>
            <w:tcW w:w="3061" w:type="dxa"/>
            <w:vAlign w:val="center"/>
            <w:hideMark/>
          </w:tcPr>
          <w:p w14:paraId="226E3519" w14:textId="77777777" w:rsidR="000548F9" w:rsidRDefault="000548F9">
            <w:pPr>
              <w:spacing w:after="0"/>
            </w:pPr>
            <w:r>
              <w:rPr>
                <w:sz w:val="18"/>
                <w:szCs w:val="18"/>
              </w:rPr>
              <w:t xml:space="preserve">Ignores very </w:t>
            </w:r>
            <w:proofErr w:type="gramStart"/>
            <w:r>
              <w:rPr>
                <w:sz w:val="18"/>
                <w:szCs w:val="18"/>
              </w:rPr>
              <w:t>small calculated</w:t>
            </w:r>
            <w:proofErr w:type="gramEnd"/>
            <w:r>
              <w:rPr>
                <w:sz w:val="18"/>
                <w:szCs w:val="18"/>
              </w:rPr>
              <w:t xml:space="preserve"> changes.</w:t>
            </w:r>
          </w:p>
        </w:tc>
        <w:tc>
          <w:tcPr>
            <w:tcW w:w="2268" w:type="dxa"/>
            <w:vAlign w:val="center"/>
            <w:hideMark/>
          </w:tcPr>
          <w:p w14:paraId="78F7C623" w14:textId="77777777" w:rsidR="000548F9" w:rsidRDefault="000548F9">
            <w:pPr>
              <w:spacing w:after="0"/>
            </w:pPr>
            <w:r>
              <w:rPr>
                <w:sz w:val="18"/>
                <w:szCs w:val="18"/>
              </w:rPr>
              <w:t>0 to 0.5 × vertical RMSE.</w:t>
            </w:r>
          </w:p>
        </w:tc>
        <w:tc>
          <w:tcPr>
            <w:tcW w:w="3118" w:type="dxa"/>
            <w:vAlign w:val="center"/>
            <w:hideMark/>
          </w:tcPr>
          <w:p w14:paraId="5479268C" w14:textId="77777777" w:rsidR="000548F9" w:rsidRDefault="000548F9">
            <w:pPr>
              <w:spacing w:after="0"/>
            </w:pPr>
            <w:r>
              <w:rPr>
                <w:sz w:val="18"/>
                <w:szCs w:val="18"/>
              </w:rPr>
              <w:t>Higher values leave small roughness unchanged; lower values allow finer changes.</w:t>
            </w:r>
          </w:p>
        </w:tc>
      </w:tr>
      <w:tr w:rsidR="000548F9" w14:paraId="2D2713E1" w14:textId="77777777">
        <w:tc>
          <w:tcPr>
            <w:tcW w:w="2381" w:type="dxa"/>
            <w:vAlign w:val="center"/>
            <w:hideMark/>
          </w:tcPr>
          <w:p w14:paraId="1C1BE76C" w14:textId="77777777" w:rsidR="000548F9" w:rsidRDefault="000548F9">
            <w:pPr>
              <w:spacing w:after="0"/>
            </w:pPr>
            <w:r>
              <w:rPr>
                <w:sz w:val="18"/>
                <w:szCs w:val="18"/>
              </w:rPr>
              <w:t>Bilateral maximum vertical change</w:t>
            </w:r>
          </w:p>
        </w:tc>
        <w:tc>
          <w:tcPr>
            <w:tcW w:w="3061" w:type="dxa"/>
            <w:vAlign w:val="center"/>
            <w:hideMark/>
          </w:tcPr>
          <w:p w14:paraId="7589E6BC" w14:textId="77777777" w:rsidR="000548F9" w:rsidRDefault="000548F9">
            <w:pPr>
              <w:spacing w:after="0"/>
            </w:pPr>
            <w:r>
              <w:rPr>
                <w:sz w:val="18"/>
                <w:szCs w:val="18"/>
              </w:rPr>
              <w:t>Caps the per-cell Bilateral elevation movement.</w:t>
            </w:r>
          </w:p>
        </w:tc>
        <w:tc>
          <w:tcPr>
            <w:tcW w:w="2268" w:type="dxa"/>
            <w:vAlign w:val="center"/>
            <w:hideMark/>
          </w:tcPr>
          <w:p w14:paraId="4665A598" w14:textId="77777777" w:rsidR="000548F9" w:rsidRDefault="000548F9">
            <w:pPr>
              <w:spacing w:after="0"/>
            </w:pPr>
            <w:r>
              <w:rPr>
                <w:sz w:val="18"/>
                <w:szCs w:val="18"/>
              </w:rPr>
              <w:t>Approx. 1–2 × vertical RMSE.</w:t>
            </w:r>
          </w:p>
        </w:tc>
        <w:tc>
          <w:tcPr>
            <w:tcW w:w="3118" w:type="dxa"/>
            <w:vAlign w:val="center"/>
            <w:hideMark/>
          </w:tcPr>
          <w:p w14:paraId="448E9641" w14:textId="77777777" w:rsidR="000548F9" w:rsidRDefault="000548F9">
            <w:pPr>
              <w:spacing w:after="0"/>
            </w:pPr>
            <w:r>
              <w:rPr>
                <w:sz w:val="18"/>
                <w:szCs w:val="18"/>
              </w:rPr>
              <w:t>Lower values anchor the output to source data; higher values allow stronger smoothing.</w:t>
            </w:r>
          </w:p>
        </w:tc>
      </w:tr>
    </w:tbl>
    <w:p w14:paraId="713CE9E9" w14:textId="77777777" w:rsidR="007E63F8" w:rsidRDefault="007E63F8"/>
    <w:p w14:paraId="48E68F66" w14:textId="77777777" w:rsidR="007E63F8" w:rsidRDefault="00000000">
      <w:pPr>
        <w:pStyle w:val="Heading2"/>
      </w:pPr>
      <w:r>
        <w:t>Bilateral weighting</w:t>
      </w:r>
    </w:p>
    <w:p w14:paraId="50180A5B" w14:textId="77777777" w:rsidR="007E63F8" w:rsidRDefault="00000000">
      <w:r>
        <w:t>Weight = spatial weight × range weight</w:t>
      </w:r>
    </w:p>
    <w:p w14:paraId="455217C8" w14:textId="77777777" w:rsidR="007E63F8" w:rsidRDefault="00000000">
      <w:r>
        <w:t>spatial weight = exp(-(distance²) / (2 × spatial sigma²))</w:t>
      </w:r>
    </w:p>
    <w:p w14:paraId="79671B82" w14:textId="77777777" w:rsidR="007E63F8" w:rsidRDefault="00000000">
      <w:r>
        <w:t>range weight = exp(-((centre Z − neighbour Z)²) / (2 × range sigma²))</w:t>
      </w:r>
    </w:p>
    <w:p w14:paraId="07BF8B9E" w14:textId="77777777" w:rsidR="00AA74A7" w:rsidRDefault="00AA74A7">
      <w:pPr>
        <w:pStyle w:val="Small"/>
        <w:pBdr>
          <w:top w:val="single" w:sz="6" w:space="6" w:color="D9E2F3"/>
          <w:left w:val="single" w:sz="6" w:space="6" w:color="D9E2F3"/>
          <w:bottom w:val="single" w:sz="6" w:space="6" w:color="D9E2F3"/>
          <w:right w:val="single" w:sz="6" w:space="6" w:color="D9E2F3"/>
        </w:pBdr>
        <w:shd w:val="clear" w:color="auto" w:fill="F3F7FB"/>
        <w:rPr>
          <w:kern w:val="2"/>
          <w:szCs w:val="18"/>
          <w:lang w:val="en-NZ" w:eastAsia="en-NZ"/>
          <w14:ligatures w14:val="standardContextual"/>
        </w:rPr>
      </w:pPr>
      <w:r>
        <w:rPr>
          <w:b/>
          <w:bCs/>
          <w:color w:val="1F4E79"/>
        </w:rPr>
        <w:t xml:space="preserve">Note: </w:t>
      </w:r>
      <w:r>
        <w:t xml:space="preserve">Bilateral is edge-aware, but it does not understand drainage morphology. A stream-bed profile can still be lifted if most valid </w:t>
      </w:r>
      <w:proofErr w:type="spellStart"/>
      <w:r>
        <w:t>neighbours</w:t>
      </w:r>
      <w:proofErr w:type="spellEnd"/>
      <w:r>
        <w:t xml:space="preserve"> around the invert are higher.</w:t>
      </w:r>
    </w:p>
    <w:p w14:paraId="5F2BC2FA" w14:textId="77777777" w:rsidR="007E63F8" w:rsidRDefault="00000000">
      <w:pPr>
        <w:pStyle w:val="Heading1"/>
      </w:pPr>
      <w:r>
        <w:t>10. Gaussian Broad Surface Smoothing</w:t>
      </w:r>
    </w:p>
    <w:p w14:paraId="2CE3E629" w14:textId="77777777" w:rsidR="007E63F8" w:rsidRDefault="00000000">
      <w:r>
        <w:t>Gaussian Broad Surface Smoothing performs broad distance-weighted averaging of actual output grid elevations. It is not a display setting and it is not edge-aware.</w:t>
      </w:r>
    </w:p>
    <w:p w14:paraId="57D71214" w14:textId="77777777" w:rsidR="00AA74A7" w:rsidRDefault="00AA74A7">
      <w:pPr>
        <w:pStyle w:val="Warning"/>
        <w:pBdr>
          <w:top w:val="single" w:sz="6" w:space="6" w:color="F4B183"/>
          <w:left w:val="single" w:sz="6" w:space="6" w:color="F4B183"/>
          <w:bottom w:val="single" w:sz="6" w:space="6" w:color="F4B183"/>
          <w:right w:val="single" w:sz="6" w:space="6" w:color="F4B183"/>
        </w:pBdr>
        <w:shd w:val="clear" w:color="auto" w:fill="FFF4E5"/>
        <w:rPr>
          <w:kern w:val="2"/>
          <w:szCs w:val="21"/>
          <w:lang w:val="en-NZ" w:eastAsia="en-NZ"/>
          <w14:ligatures w14:val="standardContextual"/>
        </w:rPr>
      </w:pPr>
      <w:r>
        <w:t xml:space="preserve">Warning: Avoid Gaussian smoothing near </w:t>
      </w:r>
      <w:proofErr w:type="spellStart"/>
      <w:r>
        <w:t>kerbs</w:t>
      </w:r>
      <w:proofErr w:type="spellEnd"/>
      <w:r>
        <w:t>, drains, channels, retaining walls, bridge edges, road crowns, batters, and flood modelling flow paths unless broad surface averaging is acceptable.</w:t>
      </w:r>
    </w:p>
    <w:tbl>
      <w:tblPr>
        <w:tblStyle w:val="GridTable4-Accent1"/>
        <w:tblW w:w="5000" w:type="pct"/>
        <w:tblInd w:w="0" w:type="dxa"/>
        <w:tblLook w:val="04A0" w:firstRow="1" w:lastRow="0" w:firstColumn="1" w:lastColumn="0" w:noHBand="0" w:noVBand="1"/>
      </w:tblPr>
      <w:tblGrid>
        <w:gridCol w:w="2291"/>
        <w:gridCol w:w="2925"/>
        <w:gridCol w:w="2203"/>
        <w:gridCol w:w="2997"/>
      </w:tblGrid>
      <w:tr w:rsidR="000548F9" w14:paraId="6261126A" w14:textId="77777777">
        <w:tc>
          <w:tcPr>
            <w:tcW w:w="2381" w:type="dxa"/>
            <w:vAlign w:val="center"/>
            <w:hideMark/>
          </w:tcPr>
          <w:p w14:paraId="5377C697" w14:textId="77777777" w:rsidR="000548F9" w:rsidRDefault="000548F9">
            <w:pPr>
              <w:spacing w:after="0"/>
              <w:rPr>
                <w:szCs w:val="21"/>
                <w:lang w:val="en-NZ" w:eastAsia="en-NZ"/>
              </w:rPr>
            </w:pPr>
            <w:r>
              <w:rPr>
                <w:b/>
                <w:bCs/>
                <w:color w:val="000000"/>
                <w:sz w:val="18"/>
                <w:szCs w:val="18"/>
              </w:rPr>
              <w:t>Widget</w:t>
            </w:r>
          </w:p>
        </w:tc>
        <w:tc>
          <w:tcPr>
            <w:tcW w:w="3061" w:type="dxa"/>
            <w:vAlign w:val="center"/>
            <w:hideMark/>
          </w:tcPr>
          <w:p w14:paraId="350A78A8" w14:textId="77777777" w:rsidR="000548F9" w:rsidRDefault="000548F9">
            <w:pPr>
              <w:spacing w:after="0"/>
            </w:pPr>
            <w:r>
              <w:rPr>
                <w:b/>
                <w:bCs/>
                <w:color w:val="000000"/>
                <w:sz w:val="18"/>
                <w:szCs w:val="18"/>
              </w:rPr>
              <w:t>What it does</w:t>
            </w:r>
          </w:p>
        </w:tc>
        <w:tc>
          <w:tcPr>
            <w:tcW w:w="2268" w:type="dxa"/>
            <w:vAlign w:val="center"/>
            <w:hideMark/>
          </w:tcPr>
          <w:p w14:paraId="6DC38AC9" w14:textId="77777777" w:rsidR="000548F9" w:rsidRDefault="000548F9">
            <w:pPr>
              <w:spacing w:after="0"/>
            </w:pPr>
            <w:r>
              <w:rPr>
                <w:b/>
                <w:bCs/>
                <w:color w:val="000000"/>
                <w:sz w:val="18"/>
                <w:szCs w:val="18"/>
              </w:rPr>
              <w:t>Expected range</w:t>
            </w:r>
          </w:p>
        </w:tc>
        <w:tc>
          <w:tcPr>
            <w:tcW w:w="3118" w:type="dxa"/>
            <w:vAlign w:val="center"/>
            <w:hideMark/>
          </w:tcPr>
          <w:p w14:paraId="01B04559" w14:textId="77777777" w:rsidR="000548F9" w:rsidRDefault="000548F9">
            <w:pPr>
              <w:spacing w:after="0"/>
            </w:pPr>
            <w:r>
              <w:rPr>
                <w:b/>
                <w:bCs/>
                <w:color w:val="000000"/>
                <w:sz w:val="18"/>
                <w:szCs w:val="18"/>
              </w:rPr>
              <w:t>Effect / risk</w:t>
            </w:r>
          </w:p>
        </w:tc>
      </w:tr>
      <w:tr w:rsidR="000548F9" w14:paraId="506AB385" w14:textId="77777777">
        <w:tc>
          <w:tcPr>
            <w:tcW w:w="2381" w:type="dxa"/>
            <w:vAlign w:val="center"/>
            <w:hideMark/>
          </w:tcPr>
          <w:p w14:paraId="410C575C" w14:textId="77777777" w:rsidR="000548F9" w:rsidRDefault="000548F9">
            <w:pPr>
              <w:spacing w:after="0"/>
            </w:pPr>
            <w:r>
              <w:rPr>
                <w:sz w:val="18"/>
                <w:szCs w:val="18"/>
              </w:rPr>
              <w:t>Apply Gaussian broad smoothing</w:t>
            </w:r>
          </w:p>
        </w:tc>
        <w:tc>
          <w:tcPr>
            <w:tcW w:w="3061" w:type="dxa"/>
            <w:vAlign w:val="center"/>
            <w:hideMark/>
          </w:tcPr>
          <w:p w14:paraId="11802FA7" w14:textId="77777777" w:rsidR="000548F9" w:rsidRDefault="000548F9">
            <w:pPr>
              <w:spacing w:after="0"/>
            </w:pPr>
            <w:r>
              <w:rPr>
                <w:sz w:val="18"/>
                <w:szCs w:val="18"/>
              </w:rPr>
              <w:t>Turns the Gaussian stage on or off.</w:t>
            </w:r>
          </w:p>
        </w:tc>
        <w:tc>
          <w:tcPr>
            <w:tcW w:w="2268" w:type="dxa"/>
            <w:vAlign w:val="center"/>
            <w:hideMark/>
          </w:tcPr>
          <w:p w14:paraId="7DB0DB3A" w14:textId="77777777" w:rsidR="000548F9" w:rsidRDefault="000548F9">
            <w:pPr>
              <w:spacing w:after="0"/>
            </w:pPr>
            <w:r>
              <w:rPr>
                <w:sz w:val="18"/>
                <w:szCs w:val="18"/>
              </w:rPr>
              <w:t>OFF by default.</w:t>
            </w:r>
          </w:p>
        </w:tc>
        <w:tc>
          <w:tcPr>
            <w:tcW w:w="3118" w:type="dxa"/>
            <w:vAlign w:val="center"/>
            <w:hideMark/>
          </w:tcPr>
          <w:p w14:paraId="04D73DCE" w14:textId="77777777" w:rsidR="000548F9" w:rsidRDefault="000548F9">
            <w:pPr>
              <w:spacing w:after="0"/>
            </w:pPr>
            <w:r>
              <w:rPr>
                <w:sz w:val="18"/>
                <w:szCs w:val="18"/>
              </w:rPr>
              <w:t>Use only when broad averaging is acceptable.</w:t>
            </w:r>
          </w:p>
        </w:tc>
      </w:tr>
      <w:tr w:rsidR="000548F9" w14:paraId="688EEFCC" w14:textId="77777777">
        <w:tc>
          <w:tcPr>
            <w:tcW w:w="2381" w:type="dxa"/>
            <w:vAlign w:val="center"/>
            <w:hideMark/>
          </w:tcPr>
          <w:p w14:paraId="2875CB30" w14:textId="77777777" w:rsidR="000548F9" w:rsidRDefault="000548F9">
            <w:pPr>
              <w:spacing w:after="0"/>
            </w:pPr>
            <w:r>
              <w:rPr>
                <w:sz w:val="18"/>
                <w:szCs w:val="18"/>
              </w:rPr>
              <w:t>Gaussian radius</w:t>
            </w:r>
          </w:p>
        </w:tc>
        <w:tc>
          <w:tcPr>
            <w:tcW w:w="3061" w:type="dxa"/>
            <w:vAlign w:val="center"/>
            <w:hideMark/>
          </w:tcPr>
          <w:p w14:paraId="4A00AA0F" w14:textId="77777777" w:rsidR="000548F9" w:rsidRDefault="000548F9">
            <w:pPr>
              <w:spacing w:after="0"/>
            </w:pPr>
            <w:proofErr w:type="gramStart"/>
            <w:r>
              <w:rPr>
                <w:sz w:val="18"/>
                <w:szCs w:val="18"/>
              </w:rPr>
              <w:t>Search</w:t>
            </w:r>
            <w:proofErr w:type="gramEnd"/>
            <w:r>
              <w:rPr>
                <w:sz w:val="18"/>
                <w:szCs w:val="18"/>
              </w:rPr>
              <w:t xml:space="preserve"> radius around each cell, in model units.</w:t>
            </w:r>
          </w:p>
        </w:tc>
        <w:tc>
          <w:tcPr>
            <w:tcW w:w="2268" w:type="dxa"/>
            <w:vAlign w:val="center"/>
            <w:hideMark/>
          </w:tcPr>
          <w:p w14:paraId="1688CF14" w14:textId="77777777" w:rsidR="000548F9" w:rsidRDefault="000548F9">
            <w:pPr>
              <w:spacing w:after="0"/>
            </w:pPr>
            <w:r>
              <w:rPr>
                <w:sz w:val="18"/>
                <w:szCs w:val="18"/>
              </w:rPr>
              <w:t>Usually around 1–3 grid cells for light use.</w:t>
            </w:r>
          </w:p>
        </w:tc>
        <w:tc>
          <w:tcPr>
            <w:tcW w:w="3118" w:type="dxa"/>
            <w:vAlign w:val="center"/>
            <w:hideMark/>
          </w:tcPr>
          <w:p w14:paraId="197CECA3" w14:textId="77777777" w:rsidR="000548F9" w:rsidRDefault="000548F9">
            <w:pPr>
              <w:spacing w:after="0"/>
            </w:pPr>
            <w:r>
              <w:rPr>
                <w:sz w:val="18"/>
                <w:szCs w:val="18"/>
              </w:rPr>
              <w:t>Larger radius smooths broader areas and increases runtime.</w:t>
            </w:r>
          </w:p>
        </w:tc>
      </w:tr>
      <w:tr w:rsidR="000548F9" w14:paraId="22DAE62A" w14:textId="77777777">
        <w:tc>
          <w:tcPr>
            <w:tcW w:w="2381" w:type="dxa"/>
            <w:vAlign w:val="center"/>
            <w:hideMark/>
          </w:tcPr>
          <w:p w14:paraId="4E9242FE" w14:textId="77777777" w:rsidR="000548F9" w:rsidRDefault="000548F9">
            <w:pPr>
              <w:spacing w:after="0"/>
            </w:pPr>
            <w:r>
              <w:rPr>
                <w:sz w:val="18"/>
                <w:szCs w:val="18"/>
              </w:rPr>
              <w:t>Gaussian sigma</w:t>
            </w:r>
          </w:p>
        </w:tc>
        <w:tc>
          <w:tcPr>
            <w:tcW w:w="3061" w:type="dxa"/>
            <w:vAlign w:val="center"/>
            <w:hideMark/>
          </w:tcPr>
          <w:p w14:paraId="5C20FAF7" w14:textId="77777777" w:rsidR="000548F9" w:rsidRDefault="000548F9">
            <w:pPr>
              <w:spacing w:after="0"/>
            </w:pPr>
            <w:r>
              <w:rPr>
                <w:sz w:val="18"/>
                <w:szCs w:val="18"/>
              </w:rPr>
              <w:t>Controls smoothing strength within the radius.</w:t>
            </w:r>
          </w:p>
        </w:tc>
        <w:tc>
          <w:tcPr>
            <w:tcW w:w="2268" w:type="dxa"/>
            <w:vAlign w:val="center"/>
            <w:hideMark/>
          </w:tcPr>
          <w:p w14:paraId="7848B6C2" w14:textId="77777777" w:rsidR="000548F9" w:rsidRDefault="000548F9">
            <w:pPr>
              <w:spacing w:after="0"/>
            </w:pPr>
            <w:r>
              <w:rPr>
                <w:sz w:val="18"/>
                <w:szCs w:val="18"/>
              </w:rPr>
              <w:t>Often 0.5–2.0 for 1 m grids.</w:t>
            </w:r>
          </w:p>
        </w:tc>
        <w:tc>
          <w:tcPr>
            <w:tcW w:w="3118" w:type="dxa"/>
            <w:vAlign w:val="center"/>
            <w:hideMark/>
          </w:tcPr>
          <w:p w14:paraId="1898394C" w14:textId="77777777" w:rsidR="000548F9" w:rsidRDefault="000548F9">
            <w:pPr>
              <w:spacing w:after="0"/>
            </w:pPr>
            <w:r>
              <w:rPr>
                <w:sz w:val="18"/>
                <w:szCs w:val="18"/>
              </w:rPr>
              <w:t>Higher sigma gives a flatter/softer result.</w:t>
            </w:r>
          </w:p>
        </w:tc>
      </w:tr>
      <w:tr w:rsidR="000548F9" w14:paraId="07C200D1" w14:textId="77777777">
        <w:tc>
          <w:tcPr>
            <w:tcW w:w="2381" w:type="dxa"/>
            <w:vAlign w:val="center"/>
            <w:hideMark/>
          </w:tcPr>
          <w:p w14:paraId="42BC8CA9" w14:textId="77777777" w:rsidR="000548F9" w:rsidRDefault="000548F9">
            <w:pPr>
              <w:spacing w:after="0"/>
            </w:pPr>
            <w:r>
              <w:rPr>
                <w:sz w:val="18"/>
                <w:szCs w:val="18"/>
              </w:rPr>
              <w:t>Gaussian passes</w:t>
            </w:r>
          </w:p>
        </w:tc>
        <w:tc>
          <w:tcPr>
            <w:tcW w:w="3061" w:type="dxa"/>
            <w:vAlign w:val="center"/>
            <w:hideMark/>
          </w:tcPr>
          <w:p w14:paraId="566CFA19" w14:textId="77777777" w:rsidR="000548F9" w:rsidRDefault="000548F9">
            <w:pPr>
              <w:spacing w:after="0"/>
            </w:pPr>
            <w:r>
              <w:rPr>
                <w:sz w:val="18"/>
                <w:szCs w:val="18"/>
              </w:rPr>
              <w:t>Number of repeated Gaussian smoothing passes.</w:t>
            </w:r>
          </w:p>
        </w:tc>
        <w:tc>
          <w:tcPr>
            <w:tcW w:w="2268" w:type="dxa"/>
            <w:vAlign w:val="center"/>
            <w:hideMark/>
          </w:tcPr>
          <w:p w14:paraId="2DC36E98" w14:textId="77777777" w:rsidR="000548F9" w:rsidRDefault="000548F9">
            <w:pPr>
              <w:spacing w:after="0"/>
            </w:pPr>
            <w:proofErr w:type="gramStart"/>
            <w:r>
              <w:rPr>
                <w:sz w:val="18"/>
                <w:szCs w:val="18"/>
              </w:rPr>
              <w:t>Usually</w:t>
            </w:r>
            <w:proofErr w:type="gramEnd"/>
            <w:r>
              <w:rPr>
                <w:sz w:val="18"/>
                <w:szCs w:val="18"/>
              </w:rPr>
              <w:t xml:space="preserve"> 1. Use 2 only with caution.</w:t>
            </w:r>
          </w:p>
        </w:tc>
        <w:tc>
          <w:tcPr>
            <w:tcW w:w="3118" w:type="dxa"/>
            <w:vAlign w:val="center"/>
            <w:hideMark/>
          </w:tcPr>
          <w:p w14:paraId="3D768B12" w14:textId="77777777" w:rsidR="000548F9" w:rsidRDefault="000548F9">
            <w:pPr>
              <w:spacing w:after="0"/>
            </w:pPr>
            <w:r>
              <w:rPr>
                <w:sz w:val="18"/>
                <w:szCs w:val="18"/>
              </w:rPr>
              <w:t>More passes increase smoothing and runtime approximately linearly.</w:t>
            </w:r>
          </w:p>
        </w:tc>
      </w:tr>
      <w:tr w:rsidR="000548F9" w14:paraId="08F6E000" w14:textId="77777777">
        <w:tc>
          <w:tcPr>
            <w:tcW w:w="2381" w:type="dxa"/>
            <w:vAlign w:val="center"/>
            <w:hideMark/>
          </w:tcPr>
          <w:p w14:paraId="38A60C25" w14:textId="77777777" w:rsidR="000548F9" w:rsidRDefault="000548F9">
            <w:pPr>
              <w:spacing w:after="0"/>
            </w:pPr>
            <w:r>
              <w:rPr>
                <w:sz w:val="18"/>
                <w:szCs w:val="18"/>
              </w:rPr>
              <w:t>Gaussian maximum vertical change</w:t>
            </w:r>
          </w:p>
        </w:tc>
        <w:tc>
          <w:tcPr>
            <w:tcW w:w="3061" w:type="dxa"/>
            <w:vAlign w:val="center"/>
            <w:hideMark/>
          </w:tcPr>
          <w:p w14:paraId="552CC673" w14:textId="77777777" w:rsidR="000548F9" w:rsidRDefault="000548F9">
            <w:pPr>
              <w:spacing w:after="0"/>
            </w:pPr>
            <w:r>
              <w:rPr>
                <w:sz w:val="18"/>
                <w:szCs w:val="18"/>
              </w:rPr>
              <w:t>Caps movement per Gaussian pass.</w:t>
            </w:r>
          </w:p>
        </w:tc>
        <w:tc>
          <w:tcPr>
            <w:tcW w:w="2268" w:type="dxa"/>
            <w:vAlign w:val="center"/>
            <w:hideMark/>
          </w:tcPr>
          <w:p w14:paraId="31C60FE8" w14:textId="77777777" w:rsidR="000548F9" w:rsidRDefault="000548F9">
            <w:pPr>
              <w:spacing w:after="0"/>
            </w:pPr>
            <w:r>
              <w:rPr>
                <w:sz w:val="18"/>
                <w:szCs w:val="18"/>
              </w:rPr>
              <w:t>Conservative: 0.05–0.10 m for fine civil features; higher only for broad terrain.</w:t>
            </w:r>
          </w:p>
        </w:tc>
        <w:tc>
          <w:tcPr>
            <w:tcW w:w="3118" w:type="dxa"/>
            <w:vAlign w:val="center"/>
            <w:hideMark/>
          </w:tcPr>
          <w:p w14:paraId="165D00DD" w14:textId="77777777" w:rsidR="000548F9" w:rsidRDefault="000548F9">
            <w:pPr>
              <w:spacing w:after="0"/>
            </w:pPr>
            <w:r>
              <w:rPr>
                <w:sz w:val="18"/>
                <w:szCs w:val="18"/>
              </w:rPr>
              <w:t xml:space="preserve">Higher values </w:t>
            </w:r>
            <w:proofErr w:type="gramStart"/>
            <w:r>
              <w:rPr>
                <w:sz w:val="18"/>
                <w:szCs w:val="18"/>
              </w:rPr>
              <w:t>can</w:t>
            </w:r>
            <w:proofErr w:type="gramEnd"/>
            <w:r>
              <w:rPr>
                <w:sz w:val="18"/>
                <w:szCs w:val="18"/>
              </w:rPr>
              <w:t xml:space="preserve"> round sharp features.</w:t>
            </w:r>
          </w:p>
        </w:tc>
      </w:tr>
    </w:tbl>
    <w:p w14:paraId="58E2F53C" w14:textId="77777777" w:rsidR="007E63F8" w:rsidRDefault="007E63F8"/>
    <w:p w14:paraId="15E6DDBC" w14:textId="77777777" w:rsidR="007E63F8" w:rsidRDefault="00000000">
      <w:pPr>
        <w:pStyle w:val="Heading1"/>
      </w:pPr>
      <w:r>
        <w:t>11. Parameter Effect Summary</w:t>
      </w:r>
    </w:p>
    <w:tbl>
      <w:tblPr>
        <w:tblStyle w:val="GridTable4-Accent1"/>
        <w:tblW w:w="5000" w:type="pct"/>
        <w:tblInd w:w="0" w:type="dxa"/>
        <w:tblLook w:val="04A0" w:firstRow="1" w:lastRow="0" w:firstColumn="1" w:lastColumn="0" w:noHBand="0" w:noVBand="1"/>
      </w:tblPr>
      <w:tblGrid>
        <w:gridCol w:w="2267"/>
        <w:gridCol w:w="2603"/>
        <w:gridCol w:w="2604"/>
        <w:gridCol w:w="2942"/>
      </w:tblGrid>
      <w:tr w:rsidR="000548F9" w14:paraId="02589E1C" w14:textId="77777777">
        <w:tc>
          <w:tcPr>
            <w:tcW w:w="2268" w:type="dxa"/>
            <w:vAlign w:val="center"/>
            <w:hideMark/>
          </w:tcPr>
          <w:p w14:paraId="3A90669F" w14:textId="77777777" w:rsidR="000548F9" w:rsidRDefault="000548F9">
            <w:pPr>
              <w:spacing w:after="0"/>
              <w:rPr>
                <w:szCs w:val="21"/>
                <w:lang w:val="en-NZ" w:eastAsia="en-NZ"/>
              </w:rPr>
            </w:pPr>
            <w:r>
              <w:rPr>
                <w:b/>
                <w:bCs/>
                <w:color w:val="000000"/>
                <w:sz w:val="18"/>
                <w:szCs w:val="18"/>
              </w:rPr>
              <w:t>Parameter</w:t>
            </w:r>
          </w:p>
        </w:tc>
        <w:tc>
          <w:tcPr>
            <w:tcW w:w="2608" w:type="dxa"/>
            <w:vAlign w:val="center"/>
            <w:hideMark/>
          </w:tcPr>
          <w:p w14:paraId="50BDB8D4" w14:textId="77777777" w:rsidR="000548F9" w:rsidRDefault="000548F9">
            <w:pPr>
              <w:spacing w:after="0"/>
            </w:pPr>
            <w:r>
              <w:rPr>
                <w:b/>
                <w:bCs/>
                <w:color w:val="000000"/>
                <w:sz w:val="18"/>
                <w:szCs w:val="18"/>
              </w:rPr>
              <w:t>If increased</w:t>
            </w:r>
          </w:p>
        </w:tc>
        <w:tc>
          <w:tcPr>
            <w:tcW w:w="2608" w:type="dxa"/>
            <w:vAlign w:val="center"/>
            <w:hideMark/>
          </w:tcPr>
          <w:p w14:paraId="19687968" w14:textId="77777777" w:rsidR="000548F9" w:rsidRDefault="000548F9">
            <w:pPr>
              <w:spacing w:after="0"/>
            </w:pPr>
            <w:r>
              <w:rPr>
                <w:b/>
                <w:bCs/>
                <w:color w:val="000000"/>
                <w:sz w:val="18"/>
                <w:szCs w:val="18"/>
              </w:rPr>
              <w:t>If decreased</w:t>
            </w:r>
          </w:p>
        </w:tc>
        <w:tc>
          <w:tcPr>
            <w:tcW w:w="2948" w:type="dxa"/>
            <w:vAlign w:val="center"/>
            <w:hideMark/>
          </w:tcPr>
          <w:p w14:paraId="58063CD5" w14:textId="77777777" w:rsidR="000548F9" w:rsidRDefault="000548F9">
            <w:pPr>
              <w:spacing w:after="0"/>
            </w:pPr>
            <w:r>
              <w:rPr>
                <w:b/>
                <w:bCs/>
                <w:color w:val="000000"/>
                <w:sz w:val="18"/>
                <w:szCs w:val="18"/>
              </w:rPr>
              <w:t>Main risk</w:t>
            </w:r>
          </w:p>
        </w:tc>
      </w:tr>
      <w:tr w:rsidR="000548F9" w14:paraId="63357630" w14:textId="77777777">
        <w:tc>
          <w:tcPr>
            <w:tcW w:w="2268" w:type="dxa"/>
            <w:vAlign w:val="center"/>
            <w:hideMark/>
          </w:tcPr>
          <w:p w14:paraId="1CB64CC6" w14:textId="77777777" w:rsidR="000548F9" w:rsidRDefault="000548F9">
            <w:pPr>
              <w:spacing w:after="0"/>
            </w:pPr>
            <w:r>
              <w:rPr>
                <w:sz w:val="18"/>
                <w:szCs w:val="18"/>
              </w:rPr>
              <w:t>Resolution</w:t>
            </w:r>
          </w:p>
        </w:tc>
        <w:tc>
          <w:tcPr>
            <w:tcW w:w="2608" w:type="dxa"/>
            <w:vAlign w:val="center"/>
            <w:hideMark/>
          </w:tcPr>
          <w:p w14:paraId="18AC0F0B" w14:textId="77777777" w:rsidR="000548F9" w:rsidRDefault="000548F9">
            <w:pPr>
              <w:spacing w:after="0"/>
            </w:pPr>
            <w:r>
              <w:rPr>
                <w:sz w:val="18"/>
                <w:szCs w:val="18"/>
              </w:rPr>
              <w:t>Preset spatial sigma increases.</w:t>
            </w:r>
          </w:p>
        </w:tc>
        <w:tc>
          <w:tcPr>
            <w:tcW w:w="2608" w:type="dxa"/>
            <w:vAlign w:val="center"/>
            <w:hideMark/>
          </w:tcPr>
          <w:p w14:paraId="1BC9CB93" w14:textId="77777777" w:rsidR="000548F9" w:rsidRDefault="000548F9">
            <w:pPr>
              <w:spacing w:after="0"/>
            </w:pPr>
            <w:r>
              <w:rPr>
                <w:sz w:val="18"/>
                <w:szCs w:val="18"/>
              </w:rPr>
              <w:t>Preset spatial sigma decreases.</w:t>
            </w:r>
          </w:p>
        </w:tc>
        <w:tc>
          <w:tcPr>
            <w:tcW w:w="2948" w:type="dxa"/>
            <w:vAlign w:val="center"/>
            <w:hideMark/>
          </w:tcPr>
          <w:p w14:paraId="2793912F" w14:textId="77777777" w:rsidR="000548F9" w:rsidRDefault="000548F9">
            <w:pPr>
              <w:spacing w:after="0"/>
            </w:pPr>
            <w:r>
              <w:rPr>
                <w:sz w:val="18"/>
                <w:szCs w:val="18"/>
              </w:rPr>
              <w:t>Wrong resolution gives unsuitable Bilateral settings.</w:t>
            </w:r>
          </w:p>
        </w:tc>
      </w:tr>
      <w:tr w:rsidR="000548F9" w14:paraId="005B2F42" w14:textId="77777777">
        <w:tc>
          <w:tcPr>
            <w:tcW w:w="2268" w:type="dxa"/>
            <w:vAlign w:val="center"/>
            <w:hideMark/>
          </w:tcPr>
          <w:p w14:paraId="1503FF88" w14:textId="77777777" w:rsidR="000548F9" w:rsidRDefault="000548F9">
            <w:pPr>
              <w:spacing w:after="0"/>
            </w:pPr>
            <w:r>
              <w:rPr>
                <w:sz w:val="18"/>
                <w:szCs w:val="18"/>
              </w:rPr>
              <w:t>Vertical RMSE</w:t>
            </w:r>
          </w:p>
        </w:tc>
        <w:tc>
          <w:tcPr>
            <w:tcW w:w="2608" w:type="dxa"/>
            <w:vAlign w:val="center"/>
            <w:hideMark/>
          </w:tcPr>
          <w:p w14:paraId="556ED40E" w14:textId="77777777" w:rsidR="000548F9" w:rsidRDefault="000548F9">
            <w:pPr>
              <w:spacing w:after="0"/>
            </w:pPr>
            <w:r>
              <w:rPr>
                <w:sz w:val="18"/>
                <w:szCs w:val="18"/>
              </w:rPr>
              <w:t xml:space="preserve">Tolerances, </w:t>
            </w:r>
            <w:proofErr w:type="spellStart"/>
            <w:r>
              <w:rPr>
                <w:sz w:val="18"/>
                <w:szCs w:val="18"/>
              </w:rPr>
              <w:t>sigmas</w:t>
            </w:r>
            <w:proofErr w:type="spellEnd"/>
            <w:r>
              <w:rPr>
                <w:sz w:val="18"/>
                <w:szCs w:val="18"/>
              </w:rPr>
              <w:t xml:space="preserve"> and change caps increase.</w:t>
            </w:r>
          </w:p>
        </w:tc>
        <w:tc>
          <w:tcPr>
            <w:tcW w:w="2608" w:type="dxa"/>
            <w:vAlign w:val="center"/>
            <w:hideMark/>
          </w:tcPr>
          <w:p w14:paraId="17C9FA26" w14:textId="77777777" w:rsidR="000548F9" w:rsidRDefault="000548F9">
            <w:pPr>
              <w:spacing w:after="0"/>
            </w:pPr>
            <w:r>
              <w:rPr>
                <w:sz w:val="18"/>
                <w:szCs w:val="18"/>
              </w:rPr>
              <w:t>Settings become more conservative.</w:t>
            </w:r>
          </w:p>
        </w:tc>
        <w:tc>
          <w:tcPr>
            <w:tcW w:w="2948" w:type="dxa"/>
            <w:vAlign w:val="center"/>
            <w:hideMark/>
          </w:tcPr>
          <w:p w14:paraId="3A8E4E36" w14:textId="77777777" w:rsidR="000548F9" w:rsidRDefault="000548F9">
            <w:pPr>
              <w:spacing w:after="0"/>
            </w:pPr>
            <w:r>
              <w:rPr>
                <w:sz w:val="18"/>
                <w:szCs w:val="18"/>
              </w:rPr>
              <w:t xml:space="preserve">Wrong RMSE can </w:t>
            </w:r>
            <w:proofErr w:type="gramStart"/>
            <w:r>
              <w:rPr>
                <w:sz w:val="18"/>
                <w:szCs w:val="18"/>
              </w:rPr>
              <w:t>over</w:t>
            </w:r>
            <w:proofErr w:type="gramEnd"/>
            <w:r>
              <w:rPr>
                <w:sz w:val="18"/>
                <w:szCs w:val="18"/>
              </w:rPr>
              <w:t>- or under-smooth.</w:t>
            </w:r>
          </w:p>
        </w:tc>
      </w:tr>
      <w:tr w:rsidR="000548F9" w14:paraId="5CA8E86B" w14:textId="77777777">
        <w:tc>
          <w:tcPr>
            <w:tcW w:w="2268" w:type="dxa"/>
            <w:vAlign w:val="center"/>
            <w:hideMark/>
          </w:tcPr>
          <w:p w14:paraId="4530AEF3" w14:textId="77777777" w:rsidR="000548F9" w:rsidRDefault="000548F9">
            <w:pPr>
              <w:spacing w:after="0"/>
            </w:pPr>
            <w:r>
              <w:rPr>
                <w:sz w:val="18"/>
                <w:szCs w:val="18"/>
              </w:rPr>
              <w:t>Median window</w:t>
            </w:r>
          </w:p>
        </w:tc>
        <w:tc>
          <w:tcPr>
            <w:tcW w:w="2608" w:type="dxa"/>
            <w:vAlign w:val="center"/>
            <w:hideMark/>
          </w:tcPr>
          <w:p w14:paraId="77B46E0D" w14:textId="77777777" w:rsidR="000548F9" w:rsidRDefault="000548F9">
            <w:pPr>
              <w:spacing w:after="0"/>
            </w:pPr>
            <w:r>
              <w:rPr>
                <w:sz w:val="18"/>
                <w:szCs w:val="18"/>
              </w:rPr>
              <w:t>Broader spike detection.</w:t>
            </w:r>
          </w:p>
        </w:tc>
        <w:tc>
          <w:tcPr>
            <w:tcW w:w="2608" w:type="dxa"/>
            <w:vAlign w:val="center"/>
            <w:hideMark/>
          </w:tcPr>
          <w:p w14:paraId="5FEEE5C7" w14:textId="77777777" w:rsidR="000548F9" w:rsidRDefault="000548F9">
            <w:pPr>
              <w:spacing w:after="0"/>
            </w:pPr>
            <w:r>
              <w:rPr>
                <w:sz w:val="18"/>
                <w:szCs w:val="18"/>
              </w:rPr>
              <w:t>More local and conservative.</w:t>
            </w:r>
          </w:p>
        </w:tc>
        <w:tc>
          <w:tcPr>
            <w:tcW w:w="2948" w:type="dxa"/>
            <w:vAlign w:val="center"/>
            <w:hideMark/>
          </w:tcPr>
          <w:p w14:paraId="6AF1E346" w14:textId="77777777" w:rsidR="000548F9" w:rsidRDefault="000548F9">
            <w:pPr>
              <w:spacing w:after="0"/>
            </w:pPr>
            <w:r>
              <w:rPr>
                <w:sz w:val="18"/>
                <w:szCs w:val="18"/>
              </w:rPr>
              <w:t>Large windows can fill narrow drains.</w:t>
            </w:r>
          </w:p>
        </w:tc>
      </w:tr>
      <w:tr w:rsidR="000548F9" w14:paraId="086CCD3C" w14:textId="77777777">
        <w:tc>
          <w:tcPr>
            <w:tcW w:w="2268" w:type="dxa"/>
            <w:vAlign w:val="center"/>
            <w:hideMark/>
          </w:tcPr>
          <w:p w14:paraId="56E9319A" w14:textId="77777777" w:rsidR="000548F9" w:rsidRDefault="000548F9">
            <w:pPr>
              <w:spacing w:after="0"/>
            </w:pPr>
            <w:r>
              <w:rPr>
                <w:sz w:val="18"/>
                <w:szCs w:val="18"/>
              </w:rPr>
              <w:t>Spike tolerance</w:t>
            </w:r>
          </w:p>
        </w:tc>
        <w:tc>
          <w:tcPr>
            <w:tcW w:w="2608" w:type="dxa"/>
            <w:vAlign w:val="center"/>
            <w:hideMark/>
          </w:tcPr>
          <w:p w14:paraId="4B20CDE4" w14:textId="77777777" w:rsidR="000548F9" w:rsidRDefault="000548F9">
            <w:pPr>
              <w:spacing w:after="0"/>
            </w:pPr>
            <w:r>
              <w:rPr>
                <w:sz w:val="18"/>
                <w:szCs w:val="18"/>
              </w:rPr>
              <w:t>Fewer cells corrected.</w:t>
            </w:r>
          </w:p>
        </w:tc>
        <w:tc>
          <w:tcPr>
            <w:tcW w:w="2608" w:type="dxa"/>
            <w:vAlign w:val="center"/>
            <w:hideMark/>
          </w:tcPr>
          <w:p w14:paraId="448781B7" w14:textId="77777777" w:rsidR="000548F9" w:rsidRDefault="000548F9">
            <w:pPr>
              <w:spacing w:after="0"/>
            </w:pPr>
            <w:r>
              <w:rPr>
                <w:sz w:val="18"/>
                <w:szCs w:val="18"/>
              </w:rPr>
              <w:t>More cells corrected.</w:t>
            </w:r>
          </w:p>
        </w:tc>
        <w:tc>
          <w:tcPr>
            <w:tcW w:w="2948" w:type="dxa"/>
            <w:vAlign w:val="center"/>
            <w:hideMark/>
          </w:tcPr>
          <w:p w14:paraId="1D8813D0" w14:textId="77777777" w:rsidR="000548F9" w:rsidRDefault="000548F9">
            <w:pPr>
              <w:spacing w:after="0"/>
            </w:pPr>
            <w:r>
              <w:rPr>
                <w:sz w:val="18"/>
                <w:szCs w:val="18"/>
              </w:rPr>
              <w:t>Too low alters real terrain.</w:t>
            </w:r>
          </w:p>
        </w:tc>
      </w:tr>
      <w:tr w:rsidR="000548F9" w14:paraId="56A3BB48" w14:textId="77777777">
        <w:tc>
          <w:tcPr>
            <w:tcW w:w="2268" w:type="dxa"/>
            <w:vAlign w:val="center"/>
            <w:hideMark/>
          </w:tcPr>
          <w:p w14:paraId="510A32E3" w14:textId="77777777" w:rsidR="000548F9" w:rsidRDefault="000548F9">
            <w:pPr>
              <w:spacing w:after="0"/>
            </w:pPr>
            <w:r>
              <w:rPr>
                <w:sz w:val="18"/>
                <w:szCs w:val="18"/>
              </w:rPr>
              <w:lastRenderedPageBreak/>
              <w:t>Median max change</w:t>
            </w:r>
          </w:p>
        </w:tc>
        <w:tc>
          <w:tcPr>
            <w:tcW w:w="2608" w:type="dxa"/>
            <w:vAlign w:val="center"/>
            <w:hideMark/>
          </w:tcPr>
          <w:p w14:paraId="0F4F223B" w14:textId="77777777" w:rsidR="000548F9" w:rsidRDefault="000548F9">
            <w:pPr>
              <w:spacing w:after="0"/>
            </w:pPr>
            <w:r>
              <w:rPr>
                <w:sz w:val="18"/>
                <w:szCs w:val="18"/>
              </w:rPr>
              <w:t>Bigger median corrections allowed.</w:t>
            </w:r>
          </w:p>
        </w:tc>
        <w:tc>
          <w:tcPr>
            <w:tcW w:w="2608" w:type="dxa"/>
            <w:vAlign w:val="center"/>
            <w:hideMark/>
          </w:tcPr>
          <w:p w14:paraId="69E0FD42" w14:textId="77777777" w:rsidR="000548F9" w:rsidRDefault="000548F9">
            <w:pPr>
              <w:spacing w:after="0"/>
            </w:pPr>
            <w:r>
              <w:rPr>
                <w:sz w:val="18"/>
                <w:szCs w:val="18"/>
              </w:rPr>
              <w:t>Corrections capped more tightly.</w:t>
            </w:r>
          </w:p>
        </w:tc>
        <w:tc>
          <w:tcPr>
            <w:tcW w:w="2948" w:type="dxa"/>
            <w:vAlign w:val="center"/>
            <w:hideMark/>
          </w:tcPr>
          <w:p w14:paraId="7760C648" w14:textId="77777777" w:rsidR="000548F9" w:rsidRDefault="000548F9">
            <w:pPr>
              <w:spacing w:after="0"/>
            </w:pPr>
            <w:r>
              <w:rPr>
                <w:sz w:val="18"/>
                <w:szCs w:val="18"/>
              </w:rPr>
              <w:t>Too high can fill/cut features.</w:t>
            </w:r>
          </w:p>
        </w:tc>
      </w:tr>
      <w:tr w:rsidR="000548F9" w14:paraId="0DAF1245" w14:textId="77777777">
        <w:tc>
          <w:tcPr>
            <w:tcW w:w="2268" w:type="dxa"/>
            <w:vAlign w:val="center"/>
            <w:hideMark/>
          </w:tcPr>
          <w:p w14:paraId="62548E33" w14:textId="77777777" w:rsidR="000548F9" w:rsidRDefault="000548F9">
            <w:pPr>
              <w:spacing w:after="0"/>
            </w:pPr>
            <w:r>
              <w:rPr>
                <w:sz w:val="18"/>
                <w:szCs w:val="18"/>
              </w:rPr>
              <w:t xml:space="preserve">Minimum valid </w:t>
            </w:r>
            <w:proofErr w:type="spellStart"/>
            <w:r>
              <w:rPr>
                <w:sz w:val="18"/>
                <w:szCs w:val="18"/>
              </w:rPr>
              <w:t>neighbours</w:t>
            </w:r>
            <w:proofErr w:type="spellEnd"/>
          </w:p>
        </w:tc>
        <w:tc>
          <w:tcPr>
            <w:tcW w:w="2608" w:type="dxa"/>
            <w:vAlign w:val="center"/>
            <w:hideMark/>
          </w:tcPr>
          <w:p w14:paraId="60E01A95" w14:textId="77777777" w:rsidR="000548F9" w:rsidRDefault="000548F9">
            <w:pPr>
              <w:spacing w:after="0"/>
            </w:pPr>
            <w:r>
              <w:rPr>
                <w:sz w:val="18"/>
                <w:szCs w:val="18"/>
              </w:rPr>
              <w:t>More conservative near gaps.</w:t>
            </w:r>
          </w:p>
        </w:tc>
        <w:tc>
          <w:tcPr>
            <w:tcW w:w="2608" w:type="dxa"/>
            <w:vAlign w:val="center"/>
            <w:hideMark/>
          </w:tcPr>
          <w:p w14:paraId="1068C117" w14:textId="77777777" w:rsidR="000548F9" w:rsidRDefault="000548F9">
            <w:pPr>
              <w:spacing w:after="0"/>
            </w:pPr>
            <w:r>
              <w:rPr>
                <w:sz w:val="18"/>
                <w:szCs w:val="18"/>
              </w:rPr>
              <w:t>More cells can be processed.</w:t>
            </w:r>
          </w:p>
        </w:tc>
        <w:tc>
          <w:tcPr>
            <w:tcW w:w="2948" w:type="dxa"/>
            <w:vAlign w:val="center"/>
            <w:hideMark/>
          </w:tcPr>
          <w:p w14:paraId="1DC4459B" w14:textId="77777777" w:rsidR="000548F9" w:rsidRDefault="000548F9">
            <w:pPr>
              <w:spacing w:after="0"/>
            </w:pPr>
            <w:r>
              <w:rPr>
                <w:sz w:val="18"/>
                <w:szCs w:val="18"/>
              </w:rPr>
              <w:t>Too high may skip useful corrections.</w:t>
            </w:r>
          </w:p>
        </w:tc>
      </w:tr>
      <w:tr w:rsidR="000548F9" w14:paraId="48F364C3" w14:textId="77777777">
        <w:tc>
          <w:tcPr>
            <w:tcW w:w="2268" w:type="dxa"/>
            <w:vAlign w:val="center"/>
            <w:hideMark/>
          </w:tcPr>
          <w:p w14:paraId="105C9512" w14:textId="77777777" w:rsidR="000548F9" w:rsidRDefault="000548F9">
            <w:pPr>
              <w:spacing w:after="0"/>
            </w:pPr>
            <w:r>
              <w:rPr>
                <w:sz w:val="18"/>
                <w:szCs w:val="18"/>
              </w:rPr>
              <w:t>Bilateral window</w:t>
            </w:r>
          </w:p>
        </w:tc>
        <w:tc>
          <w:tcPr>
            <w:tcW w:w="2608" w:type="dxa"/>
            <w:vAlign w:val="center"/>
            <w:hideMark/>
          </w:tcPr>
          <w:p w14:paraId="4ACF8943" w14:textId="77777777" w:rsidR="000548F9" w:rsidRDefault="000548F9">
            <w:pPr>
              <w:spacing w:after="0"/>
            </w:pPr>
            <w:r>
              <w:rPr>
                <w:sz w:val="18"/>
                <w:szCs w:val="18"/>
              </w:rPr>
              <w:t xml:space="preserve">More </w:t>
            </w:r>
            <w:proofErr w:type="spellStart"/>
            <w:r>
              <w:rPr>
                <w:sz w:val="18"/>
                <w:szCs w:val="18"/>
              </w:rPr>
              <w:t>neighbours</w:t>
            </w:r>
            <w:proofErr w:type="spellEnd"/>
            <w:r>
              <w:rPr>
                <w:sz w:val="18"/>
                <w:szCs w:val="18"/>
              </w:rPr>
              <w:t xml:space="preserve"> considered.</w:t>
            </w:r>
          </w:p>
        </w:tc>
        <w:tc>
          <w:tcPr>
            <w:tcW w:w="2608" w:type="dxa"/>
            <w:vAlign w:val="center"/>
            <w:hideMark/>
          </w:tcPr>
          <w:p w14:paraId="16D1B23F" w14:textId="77777777" w:rsidR="000548F9" w:rsidRDefault="000548F9">
            <w:pPr>
              <w:spacing w:after="0"/>
            </w:pPr>
            <w:r>
              <w:rPr>
                <w:sz w:val="18"/>
                <w:szCs w:val="18"/>
              </w:rPr>
              <w:t>More local smoothing.</w:t>
            </w:r>
          </w:p>
        </w:tc>
        <w:tc>
          <w:tcPr>
            <w:tcW w:w="2948" w:type="dxa"/>
            <w:vAlign w:val="center"/>
            <w:hideMark/>
          </w:tcPr>
          <w:p w14:paraId="05AFEBBD" w14:textId="77777777" w:rsidR="000548F9" w:rsidRDefault="000548F9">
            <w:pPr>
              <w:spacing w:after="0"/>
            </w:pPr>
            <w:r>
              <w:rPr>
                <w:sz w:val="18"/>
                <w:szCs w:val="18"/>
              </w:rPr>
              <w:t>Large windows can soften features.</w:t>
            </w:r>
          </w:p>
        </w:tc>
      </w:tr>
      <w:tr w:rsidR="000548F9" w14:paraId="5BC0FBE0" w14:textId="77777777">
        <w:tc>
          <w:tcPr>
            <w:tcW w:w="2268" w:type="dxa"/>
            <w:vAlign w:val="center"/>
            <w:hideMark/>
          </w:tcPr>
          <w:p w14:paraId="3C6D6209" w14:textId="77777777" w:rsidR="000548F9" w:rsidRDefault="000548F9">
            <w:pPr>
              <w:spacing w:after="0"/>
            </w:pPr>
            <w:r>
              <w:rPr>
                <w:sz w:val="18"/>
                <w:szCs w:val="18"/>
              </w:rPr>
              <w:t>Spatial sigma</w:t>
            </w:r>
          </w:p>
        </w:tc>
        <w:tc>
          <w:tcPr>
            <w:tcW w:w="2608" w:type="dxa"/>
            <w:vAlign w:val="center"/>
            <w:hideMark/>
          </w:tcPr>
          <w:p w14:paraId="4B56BAE7" w14:textId="77777777" w:rsidR="000548F9" w:rsidRDefault="000548F9">
            <w:pPr>
              <w:spacing w:after="0"/>
            </w:pPr>
            <w:r>
              <w:rPr>
                <w:sz w:val="18"/>
                <w:szCs w:val="18"/>
              </w:rPr>
              <w:t>Farther cells have more influence.</w:t>
            </w:r>
          </w:p>
        </w:tc>
        <w:tc>
          <w:tcPr>
            <w:tcW w:w="2608" w:type="dxa"/>
            <w:vAlign w:val="center"/>
            <w:hideMark/>
          </w:tcPr>
          <w:p w14:paraId="594CFC45" w14:textId="77777777" w:rsidR="000548F9" w:rsidRDefault="000548F9">
            <w:pPr>
              <w:spacing w:after="0"/>
            </w:pPr>
            <w:r>
              <w:rPr>
                <w:sz w:val="18"/>
                <w:szCs w:val="18"/>
              </w:rPr>
              <w:t>Only close cells influence strongly.</w:t>
            </w:r>
          </w:p>
        </w:tc>
        <w:tc>
          <w:tcPr>
            <w:tcW w:w="2948" w:type="dxa"/>
            <w:vAlign w:val="center"/>
            <w:hideMark/>
          </w:tcPr>
          <w:p w14:paraId="7976C06D" w14:textId="77777777" w:rsidR="000548F9" w:rsidRDefault="000548F9">
            <w:pPr>
              <w:spacing w:after="0"/>
            </w:pPr>
            <w:r>
              <w:rPr>
                <w:sz w:val="18"/>
                <w:szCs w:val="18"/>
              </w:rPr>
              <w:t>Too high can broaden smoothing.</w:t>
            </w:r>
          </w:p>
        </w:tc>
      </w:tr>
      <w:tr w:rsidR="000548F9" w14:paraId="25E01988" w14:textId="77777777">
        <w:tc>
          <w:tcPr>
            <w:tcW w:w="2268" w:type="dxa"/>
            <w:vAlign w:val="center"/>
            <w:hideMark/>
          </w:tcPr>
          <w:p w14:paraId="158B97F8" w14:textId="77777777" w:rsidR="000548F9" w:rsidRDefault="000548F9">
            <w:pPr>
              <w:spacing w:after="0"/>
            </w:pPr>
            <w:r>
              <w:rPr>
                <w:sz w:val="18"/>
                <w:szCs w:val="18"/>
              </w:rPr>
              <w:t>Range sigma</w:t>
            </w:r>
          </w:p>
        </w:tc>
        <w:tc>
          <w:tcPr>
            <w:tcW w:w="2608" w:type="dxa"/>
            <w:vAlign w:val="center"/>
            <w:hideMark/>
          </w:tcPr>
          <w:p w14:paraId="2751C589" w14:textId="77777777" w:rsidR="000548F9" w:rsidRDefault="000548F9">
            <w:pPr>
              <w:spacing w:after="0"/>
            </w:pPr>
            <w:r>
              <w:rPr>
                <w:sz w:val="18"/>
                <w:szCs w:val="18"/>
              </w:rPr>
              <w:t>Larger height differences are smoothed together.</w:t>
            </w:r>
          </w:p>
        </w:tc>
        <w:tc>
          <w:tcPr>
            <w:tcW w:w="2608" w:type="dxa"/>
            <w:vAlign w:val="center"/>
            <w:hideMark/>
          </w:tcPr>
          <w:p w14:paraId="0713D457" w14:textId="77777777" w:rsidR="000548F9" w:rsidRDefault="000548F9">
            <w:pPr>
              <w:spacing w:after="0"/>
            </w:pPr>
            <w:r>
              <w:rPr>
                <w:sz w:val="18"/>
                <w:szCs w:val="18"/>
              </w:rPr>
              <w:t>Height breaks are preserved more strongly.</w:t>
            </w:r>
          </w:p>
        </w:tc>
        <w:tc>
          <w:tcPr>
            <w:tcW w:w="2948" w:type="dxa"/>
            <w:vAlign w:val="center"/>
            <w:hideMark/>
          </w:tcPr>
          <w:p w14:paraId="1EC5D098" w14:textId="77777777" w:rsidR="000548F9" w:rsidRDefault="000548F9">
            <w:pPr>
              <w:spacing w:after="0"/>
            </w:pPr>
            <w:r>
              <w:rPr>
                <w:sz w:val="18"/>
                <w:szCs w:val="18"/>
              </w:rPr>
              <w:t>Too high can smooth across edges.</w:t>
            </w:r>
          </w:p>
        </w:tc>
      </w:tr>
      <w:tr w:rsidR="000548F9" w14:paraId="6BB45344" w14:textId="77777777">
        <w:tc>
          <w:tcPr>
            <w:tcW w:w="2268" w:type="dxa"/>
            <w:vAlign w:val="center"/>
            <w:hideMark/>
          </w:tcPr>
          <w:p w14:paraId="214046BB" w14:textId="77777777" w:rsidR="000548F9" w:rsidRDefault="000548F9">
            <w:pPr>
              <w:spacing w:after="0"/>
            </w:pPr>
            <w:r>
              <w:rPr>
                <w:sz w:val="18"/>
                <w:szCs w:val="18"/>
              </w:rPr>
              <w:t>Noise threshold</w:t>
            </w:r>
          </w:p>
        </w:tc>
        <w:tc>
          <w:tcPr>
            <w:tcW w:w="2608" w:type="dxa"/>
            <w:vAlign w:val="center"/>
            <w:hideMark/>
          </w:tcPr>
          <w:p w14:paraId="39E642FC" w14:textId="77777777" w:rsidR="000548F9" w:rsidRDefault="000548F9">
            <w:pPr>
              <w:spacing w:after="0"/>
            </w:pPr>
            <w:r>
              <w:rPr>
                <w:sz w:val="18"/>
                <w:szCs w:val="18"/>
              </w:rPr>
              <w:t>Small changes are ignored.</w:t>
            </w:r>
          </w:p>
        </w:tc>
        <w:tc>
          <w:tcPr>
            <w:tcW w:w="2608" w:type="dxa"/>
            <w:vAlign w:val="center"/>
            <w:hideMark/>
          </w:tcPr>
          <w:p w14:paraId="51A48939" w14:textId="77777777" w:rsidR="000548F9" w:rsidRDefault="000548F9">
            <w:pPr>
              <w:spacing w:after="0"/>
            </w:pPr>
            <w:r>
              <w:rPr>
                <w:sz w:val="18"/>
                <w:szCs w:val="18"/>
              </w:rPr>
              <w:t>Fine changes are applied.</w:t>
            </w:r>
          </w:p>
        </w:tc>
        <w:tc>
          <w:tcPr>
            <w:tcW w:w="2948" w:type="dxa"/>
            <w:vAlign w:val="center"/>
            <w:hideMark/>
          </w:tcPr>
          <w:p w14:paraId="30313B15" w14:textId="77777777" w:rsidR="000548F9" w:rsidRDefault="000548F9">
            <w:pPr>
              <w:spacing w:after="0"/>
            </w:pPr>
            <w:r>
              <w:rPr>
                <w:sz w:val="18"/>
                <w:szCs w:val="18"/>
              </w:rPr>
              <w:t>Too high leaves noise; too low may make unnecessary adjustments.</w:t>
            </w:r>
          </w:p>
        </w:tc>
      </w:tr>
      <w:tr w:rsidR="000548F9" w14:paraId="6AA84C28" w14:textId="77777777">
        <w:tc>
          <w:tcPr>
            <w:tcW w:w="2268" w:type="dxa"/>
            <w:vAlign w:val="center"/>
            <w:hideMark/>
          </w:tcPr>
          <w:p w14:paraId="7FEB5235" w14:textId="77777777" w:rsidR="000548F9" w:rsidRDefault="000548F9">
            <w:pPr>
              <w:spacing w:after="0"/>
            </w:pPr>
            <w:r>
              <w:rPr>
                <w:sz w:val="18"/>
                <w:szCs w:val="18"/>
              </w:rPr>
              <w:t>Bilateral max change</w:t>
            </w:r>
          </w:p>
        </w:tc>
        <w:tc>
          <w:tcPr>
            <w:tcW w:w="2608" w:type="dxa"/>
            <w:vAlign w:val="center"/>
            <w:hideMark/>
          </w:tcPr>
          <w:p w14:paraId="01BDBADC" w14:textId="77777777" w:rsidR="000548F9" w:rsidRDefault="000548F9">
            <w:pPr>
              <w:spacing w:after="0"/>
            </w:pPr>
            <w:r>
              <w:rPr>
                <w:sz w:val="18"/>
                <w:szCs w:val="18"/>
              </w:rPr>
              <w:t>Stronger per-cell smoothing allowed.</w:t>
            </w:r>
          </w:p>
        </w:tc>
        <w:tc>
          <w:tcPr>
            <w:tcW w:w="2608" w:type="dxa"/>
            <w:vAlign w:val="center"/>
            <w:hideMark/>
          </w:tcPr>
          <w:p w14:paraId="66B64A49" w14:textId="77777777" w:rsidR="000548F9" w:rsidRDefault="000548F9">
            <w:pPr>
              <w:spacing w:after="0"/>
            </w:pPr>
            <w:r>
              <w:rPr>
                <w:sz w:val="18"/>
                <w:szCs w:val="18"/>
              </w:rPr>
              <w:t>Output stays closer to input.</w:t>
            </w:r>
          </w:p>
        </w:tc>
        <w:tc>
          <w:tcPr>
            <w:tcW w:w="2948" w:type="dxa"/>
            <w:vAlign w:val="center"/>
            <w:hideMark/>
          </w:tcPr>
          <w:p w14:paraId="7A4CAD7B" w14:textId="77777777" w:rsidR="000548F9" w:rsidRDefault="000548F9">
            <w:pPr>
              <w:spacing w:after="0"/>
            </w:pPr>
            <w:r>
              <w:rPr>
                <w:sz w:val="18"/>
                <w:szCs w:val="18"/>
              </w:rPr>
              <w:t>Too high can alter important features.</w:t>
            </w:r>
          </w:p>
        </w:tc>
      </w:tr>
      <w:tr w:rsidR="000548F9" w14:paraId="4E02FBB2" w14:textId="77777777">
        <w:tc>
          <w:tcPr>
            <w:tcW w:w="2268" w:type="dxa"/>
            <w:vAlign w:val="center"/>
            <w:hideMark/>
          </w:tcPr>
          <w:p w14:paraId="557E79C4" w14:textId="77777777" w:rsidR="000548F9" w:rsidRDefault="000548F9">
            <w:pPr>
              <w:spacing w:after="0"/>
            </w:pPr>
            <w:r>
              <w:rPr>
                <w:sz w:val="18"/>
                <w:szCs w:val="18"/>
              </w:rPr>
              <w:t>Gaussian radius/sigma/passes</w:t>
            </w:r>
          </w:p>
        </w:tc>
        <w:tc>
          <w:tcPr>
            <w:tcW w:w="2608" w:type="dxa"/>
            <w:vAlign w:val="center"/>
            <w:hideMark/>
          </w:tcPr>
          <w:p w14:paraId="701228DF" w14:textId="77777777" w:rsidR="000548F9" w:rsidRDefault="000548F9">
            <w:pPr>
              <w:spacing w:after="0"/>
            </w:pPr>
            <w:r>
              <w:rPr>
                <w:sz w:val="18"/>
                <w:szCs w:val="18"/>
              </w:rPr>
              <w:t>Broader, softer surface.</w:t>
            </w:r>
          </w:p>
        </w:tc>
        <w:tc>
          <w:tcPr>
            <w:tcW w:w="2608" w:type="dxa"/>
            <w:vAlign w:val="center"/>
            <w:hideMark/>
          </w:tcPr>
          <w:p w14:paraId="03B6D698" w14:textId="77777777" w:rsidR="000548F9" w:rsidRDefault="000548F9">
            <w:pPr>
              <w:spacing w:after="0"/>
            </w:pPr>
            <w:r>
              <w:rPr>
                <w:sz w:val="18"/>
                <w:szCs w:val="18"/>
              </w:rPr>
              <w:t>Less broad averaging.</w:t>
            </w:r>
          </w:p>
        </w:tc>
        <w:tc>
          <w:tcPr>
            <w:tcW w:w="2948" w:type="dxa"/>
            <w:vAlign w:val="center"/>
            <w:hideMark/>
          </w:tcPr>
          <w:p w14:paraId="18534822" w14:textId="77777777" w:rsidR="000548F9" w:rsidRDefault="000548F9">
            <w:pPr>
              <w:spacing w:after="0"/>
            </w:pPr>
            <w:r>
              <w:rPr>
                <w:sz w:val="18"/>
                <w:szCs w:val="18"/>
              </w:rPr>
              <w:t>Can blur/round civil features.</w:t>
            </w:r>
          </w:p>
        </w:tc>
      </w:tr>
    </w:tbl>
    <w:p w14:paraId="1578B81D" w14:textId="77777777" w:rsidR="007E63F8" w:rsidRDefault="007E63F8"/>
    <w:p w14:paraId="533BDB05" w14:textId="77777777" w:rsidR="007E63F8" w:rsidRDefault="00000000">
      <w:pPr>
        <w:pStyle w:val="Heading1"/>
      </w:pPr>
      <w:r>
        <w:t>12. Scenario Recommendations</w:t>
      </w:r>
    </w:p>
    <w:tbl>
      <w:tblPr>
        <w:tblStyle w:val="GridTable4-Accent1"/>
        <w:tblW w:w="5000" w:type="pct"/>
        <w:tblInd w:w="0" w:type="dxa"/>
        <w:tblLook w:val="04A0" w:firstRow="1" w:lastRow="0" w:firstColumn="1" w:lastColumn="0" w:noHBand="0" w:noVBand="1"/>
      </w:tblPr>
      <w:tblGrid>
        <w:gridCol w:w="2960"/>
        <w:gridCol w:w="3669"/>
        <w:gridCol w:w="3787"/>
      </w:tblGrid>
      <w:tr w:rsidR="000548F9" w14:paraId="21DFC2F2" w14:textId="77777777">
        <w:tc>
          <w:tcPr>
            <w:tcW w:w="2835" w:type="dxa"/>
            <w:vAlign w:val="center"/>
            <w:hideMark/>
          </w:tcPr>
          <w:p w14:paraId="40E86F0F" w14:textId="77777777" w:rsidR="000548F9" w:rsidRDefault="000548F9">
            <w:pPr>
              <w:spacing w:after="0"/>
              <w:rPr>
                <w:szCs w:val="21"/>
                <w:lang w:val="en-NZ" w:eastAsia="en-NZ"/>
              </w:rPr>
            </w:pPr>
            <w:r>
              <w:rPr>
                <w:b/>
                <w:bCs/>
                <w:color w:val="000000"/>
                <w:sz w:val="18"/>
                <w:szCs w:val="18"/>
              </w:rPr>
              <w:t>Scenario</w:t>
            </w:r>
          </w:p>
        </w:tc>
        <w:tc>
          <w:tcPr>
            <w:tcW w:w="3515" w:type="dxa"/>
            <w:vAlign w:val="center"/>
            <w:hideMark/>
          </w:tcPr>
          <w:p w14:paraId="2FF96AF1" w14:textId="77777777" w:rsidR="000548F9" w:rsidRDefault="000548F9">
            <w:pPr>
              <w:spacing w:after="0"/>
            </w:pPr>
            <w:r>
              <w:rPr>
                <w:b/>
                <w:bCs/>
                <w:color w:val="000000"/>
                <w:sz w:val="18"/>
                <w:szCs w:val="18"/>
              </w:rPr>
              <w:t>Starting approach</w:t>
            </w:r>
          </w:p>
        </w:tc>
        <w:tc>
          <w:tcPr>
            <w:tcW w:w="3628" w:type="dxa"/>
            <w:vAlign w:val="center"/>
            <w:hideMark/>
          </w:tcPr>
          <w:p w14:paraId="0E8866E3" w14:textId="77777777" w:rsidR="000548F9" w:rsidRDefault="000548F9">
            <w:pPr>
              <w:spacing w:after="0"/>
            </w:pPr>
            <w:r>
              <w:rPr>
                <w:b/>
                <w:bCs/>
                <w:color w:val="000000"/>
                <w:sz w:val="18"/>
                <w:szCs w:val="18"/>
              </w:rPr>
              <w:t>Notes</w:t>
            </w:r>
          </w:p>
        </w:tc>
      </w:tr>
      <w:tr w:rsidR="000548F9" w14:paraId="162738B2" w14:textId="77777777">
        <w:tc>
          <w:tcPr>
            <w:tcW w:w="2835" w:type="dxa"/>
            <w:vAlign w:val="center"/>
            <w:hideMark/>
          </w:tcPr>
          <w:p w14:paraId="20468566" w14:textId="77777777" w:rsidR="000548F9" w:rsidRPr="000548F9" w:rsidRDefault="000548F9">
            <w:pPr>
              <w:spacing w:after="0"/>
              <w:rPr>
                <w:lang w:val="pt-BR"/>
              </w:rPr>
            </w:pPr>
            <w:r>
              <w:rPr>
                <w:sz w:val="18"/>
                <w:szCs w:val="18"/>
                <w:lang w:val="pt-BR"/>
              </w:rPr>
              <w:t>1 m LiDAR DEM, vertical RMSE about 0.035 m</w:t>
            </w:r>
          </w:p>
        </w:tc>
        <w:tc>
          <w:tcPr>
            <w:tcW w:w="3515" w:type="dxa"/>
            <w:vAlign w:val="center"/>
            <w:hideMark/>
          </w:tcPr>
          <w:p w14:paraId="4C785878" w14:textId="77777777" w:rsidR="000548F9" w:rsidRDefault="000548F9">
            <w:pPr>
              <w:spacing w:after="0"/>
            </w:pPr>
            <w:r>
              <w:rPr>
                <w:sz w:val="18"/>
                <w:szCs w:val="18"/>
              </w:rPr>
              <w:t>Start with Light. Review Medium only if the output remains too noisy.</w:t>
            </w:r>
          </w:p>
        </w:tc>
        <w:tc>
          <w:tcPr>
            <w:tcW w:w="3628" w:type="dxa"/>
            <w:vAlign w:val="center"/>
            <w:hideMark/>
          </w:tcPr>
          <w:p w14:paraId="3FE6D932" w14:textId="77777777" w:rsidR="000548F9" w:rsidRDefault="000548F9">
            <w:pPr>
              <w:spacing w:after="0"/>
            </w:pPr>
            <w:r>
              <w:rPr>
                <w:sz w:val="18"/>
                <w:szCs w:val="18"/>
              </w:rPr>
              <w:t>Light gives Median tolerance about 0.140 m and Bilateral range sigma about 0.053 m.</w:t>
            </w:r>
          </w:p>
        </w:tc>
      </w:tr>
      <w:tr w:rsidR="000548F9" w14:paraId="3C119106" w14:textId="77777777">
        <w:tc>
          <w:tcPr>
            <w:tcW w:w="2835" w:type="dxa"/>
            <w:vAlign w:val="center"/>
            <w:hideMark/>
          </w:tcPr>
          <w:p w14:paraId="79B6BCDB" w14:textId="77777777" w:rsidR="000548F9" w:rsidRDefault="000548F9">
            <w:pPr>
              <w:spacing w:after="0"/>
            </w:pPr>
            <w:r>
              <w:rPr>
                <w:sz w:val="18"/>
                <w:szCs w:val="18"/>
              </w:rPr>
              <w:t>Drainage channels / stream beds</w:t>
            </w:r>
          </w:p>
        </w:tc>
        <w:tc>
          <w:tcPr>
            <w:tcW w:w="3515" w:type="dxa"/>
            <w:vAlign w:val="center"/>
            <w:hideMark/>
          </w:tcPr>
          <w:p w14:paraId="7278269A" w14:textId="77777777" w:rsidR="000548F9" w:rsidRDefault="000548F9">
            <w:pPr>
              <w:spacing w:after="0"/>
            </w:pPr>
            <w:r>
              <w:rPr>
                <w:sz w:val="18"/>
                <w:szCs w:val="18"/>
              </w:rPr>
              <w:t>Use Light. Keep Bilateral window 3 and low range sigma. Use low max-change caps.</w:t>
            </w:r>
          </w:p>
        </w:tc>
        <w:tc>
          <w:tcPr>
            <w:tcW w:w="3628" w:type="dxa"/>
            <w:vAlign w:val="center"/>
            <w:hideMark/>
          </w:tcPr>
          <w:p w14:paraId="066DC454" w14:textId="77777777" w:rsidR="000548F9" w:rsidRDefault="000548F9">
            <w:pPr>
              <w:spacing w:after="0"/>
            </w:pPr>
            <w:r>
              <w:rPr>
                <w:sz w:val="18"/>
                <w:szCs w:val="18"/>
              </w:rPr>
              <w:t>Check long sections along the flow path. Avoid Strong and avoid Gaussian.</w:t>
            </w:r>
          </w:p>
        </w:tc>
      </w:tr>
      <w:tr w:rsidR="000548F9" w14:paraId="56A30CCA" w14:textId="77777777">
        <w:tc>
          <w:tcPr>
            <w:tcW w:w="2835" w:type="dxa"/>
            <w:vAlign w:val="center"/>
            <w:hideMark/>
          </w:tcPr>
          <w:p w14:paraId="08F56A1A" w14:textId="77777777" w:rsidR="000548F9" w:rsidRDefault="000548F9">
            <w:pPr>
              <w:spacing w:after="0"/>
            </w:pPr>
            <w:r>
              <w:rPr>
                <w:sz w:val="18"/>
                <w:szCs w:val="18"/>
              </w:rPr>
              <w:t xml:space="preserve">Road corridors / </w:t>
            </w:r>
            <w:proofErr w:type="spellStart"/>
            <w:r>
              <w:rPr>
                <w:sz w:val="18"/>
                <w:szCs w:val="18"/>
              </w:rPr>
              <w:t>kerbs</w:t>
            </w:r>
            <w:proofErr w:type="spellEnd"/>
          </w:p>
        </w:tc>
        <w:tc>
          <w:tcPr>
            <w:tcW w:w="3515" w:type="dxa"/>
            <w:vAlign w:val="center"/>
            <w:hideMark/>
          </w:tcPr>
          <w:p w14:paraId="49F40F88" w14:textId="77777777" w:rsidR="000548F9" w:rsidRDefault="000548F9">
            <w:pPr>
              <w:spacing w:after="0"/>
            </w:pPr>
            <w:r>
              <w:rPr>
                <w:sz w:val="18"/>
                <w:szCs w:val="18"/>
              </w:rPr>
              <w:t>Use Light or very conservative manual values.</w:t>
            </w:r>
          </w:p>
        </w:tc>
        <w:tc>
          <w:tcPr>
            <w:tcW w:w="3628" w:type="dxa"/>
            <w:vAlign w:val="center"/>
            <w:hideMark/>
          </w:tcPr>
          <w:p w14:paraId="3304B511" w14:textId="77777777" w:rsidR="000548F9" w:rsidRDefault="000548F9">
            <w:pPr>
              <w:spacing w:after="0"/>
            </w:pPr>
            <w:r>
              <w:rPr>
                <w:sz w:val="18"/>
                <w:szCs w:val="18"/>
              </w:rPr>
              <w:t>Lower range sigma preserves kerb breaks better.</w:t>
            </w:r>
          </w:p>
        </w:tc>
      </w:tr>
      <w:tr w:rsidR="000548F9" w14:paraId="32D351D1" w14:textId="77777777">
        <w:tc>
          <w:tcPr>
            <w:tcW w:w="2835" w:type="dxa"/>
            <w:vAlign w:val="center"/>
            <w:hideMark/>
          </w:tcPr>
          <w:p w14:paraId="482E8364" w14:textId="77777777" w:rsidR="000548F9" w:rsidRDefault="000548F9">
            <w:pPr>
              <w:spacing w:after="0"/>
            </w:pPr>
            <w:r>
              <w:rPr>
                <w:sz w:val="18"/>
                <w:szCs w:val="18"/>
              </w:rPr>
              <w:t>Broad open terrain</w:t>
            </w:r>
          </w:p>
        </w:tc>
        <w:tc>
          <w:tcPr>
            <w:tcW w:w="3515" w:type="dxa"/>
            <w:vAlign w:val="center"/>
            <w:hideMark/>
          </w:tcPr>
          <w:p w14:paraId="3B735D48" w14:textId="77777777" w:rsidR="000548F9" w:rsidRDefault="000548F9">
            <w:pPr>
              <w:spacing w:after="0"/>
            </w:pPr>
            <w:r>
              <w:rPr>
                <w:sz w:val="18"/>
                <w:szCs w:val="18"/>
              </w:rPr>
              <w:t>Use Medium. Consider Strong only after visual checks.</w:t>
            </w:r>
          </w:p>
        </w:tc>
        <w:tc>
          <w:tcPr>
            <w:tcW w:w="3628" w:type="dxa"/>
            <w:vAlign w:val="center"/>
            <w:hideMark/>
          </w:tcPr>
          <w:p w14:paraId="53CE77B6" w14:textId="77777777" w:rsidR="000548F9" w:rsidRDefault="000548F9">
            <w:pPr>
              <w:spacing w:after="0"/>
            </w:pPr>
            <w:r>
              <w:rPr>
                <w:sz w:val="18"/>
                <w:szCs w:val="18"/>
              </w:rPr>
              <w:t>Broad terrain is less sensitive to small edge damage.</w:t>
            </w:r>
          </w:p>
        </w:tc>
      </w:tr>
      <w:tr w:rsidR="000548F9" w14:paraId="50F66092" w14:textId="77777777">
        <w:tc>
          <w:tcPr>
            <w:tcW w:w="2835" w:type="dxa"/>
            <w:vAlign w:val="center"/>
            <w:hideMark/>
          </w:tcPr>
          <w:p w14:paraId="6FF68A73" w14:textId="77777777" w:rsidR="000548F9" w:rsidRDefault="000548F9">
            <w:pPr>
              <w:spacing w:after="0"/>
            </w:pPr>
            <w:r>
              <w:rPr>
                <w:sz w:val="18"/>
                <w:szCs w:val="18"/>
              </w:rPr>
              <w:t>Vegetation/spike affected terrain</w:t>
            </w:r>
          </w:p>
        </w:tc>
        <w:tc>
          <w:tcPr>
            <w:tcW w:w="3515" w:type="dxa"/>
            <w:vAlign w:val="center"/>
            <w:hideMark/>
          </w:tcPr>
          <w:p w14:paraId="602A6193" w14:textId="77777777" w:rsidR="000548F9" w:rsidRDefault="000548F9">
            <w:pPr>
              <w:spacing w:after="0"/>
            </w:pPr>
            <w:r>
              <w:rPr>
                <w:sz w:val="18"/>
                <w:szCs w:val="18"/>
              </w:rPr>
              <w:t>Use Median ON with tolerance high enough to catch only true spikes.</w:t>
            </w:r>
          </w:p>
        </w:tc>
        <w:tc>
          <w:tcPr>
            <w:tcW w:w="3628" w:type="dxa"/>
            <w:vAlign w:val="center"/>
            <w:hideMark/>
          </w:tcPr>
          <w:p w14:paraId="54EE31B9" w14:textId="77777777" w:rsidR="000548F9" w:rsidRDefault="000548F9">
            <w:pPr>
              <w:spacing w:after="0"/>
            </w:pPr>
            <w:r>
              <w:rPr>
                <w:sz w:val="18"/>
                <w:szCs w:val="18"/>
              </w:rPr>
              <w:t>Do not set spike tolerance too low; it can treat real features as spikes.</w:t>
            </w:r>
          </w:p>
        </w:tc>
      </w:tr>
      <w:tr w:rsidR="000548F9" w14:paraId="30037014" w14:textId="77777777">
        <w:tc>
          <w:tcPr>
            <w:tcW w:w="2835" w:type="dxa"/>
            <w:vAlign w:val="center"/>
            <w:hideMark/>
          </w:tcPr>
          <w:p w14:paraId="16E39D21" w14:textId="77777777" w:rsidR="000548F9" w:rsidRDefault="000548F9">
            <w:pPr>
              <w:spacing w:after="0"/>
            </w:pPr>
            <w:r>
              <w:rPr>
                <w:sz w:val="18"/>
                <w:szCs w:val="18"/>
              </w:rPr>
              <w:t>Presentation/general surface smoothing</w:t>
            </w:r>
          </w:p>
        </w:tc>
        <w:tc>
          <w:tcPr>
            <w:tcW w:w="3515" w:type="dxa"/>
            <w:vAlign w:val="center"/>
            <w:hideMark/>
          </w:tcPr>
          <w:p w14:paraId="350FB788" w14:textId="77777777" w:rsidR="000548F9" w:rsidRDefault="000548F9">
            <w:pPr>
              <w:spacing w:after="0"/>
            </w:pPr>
            <w:r>
              <w:rPr>
                <w:sz w:val="18"/>
                <w:szCs w:val="18"/>
              </w:rPr>
              <w:t>Use Bilateral Medium first. Gaussian may be used only where broad averaging is acceptable.</w:t>
            </w:r>
          </w:p>
        </w:tc>
        <w:tc>
          <w:tcPr>
            <w:tcW w:w="3628" w:type="dxa"/>
            <w:vAlign w:val="center"/>
            <w:hideMark/>
          </w:tcPr>
          <w:p w14:paraId="3700AD41" w14:textId="77777777" w:rsidR="000548F9" w:rsidRDefault="000548F9">
            <w:pPr>
              <w:spacing w:after="0"/>
            </w:pPr>
            <w:r>
              <w:rPr>
                <w:sz w:val="18"/>
                <w:szCs w:val="18"/>
              </w:rPr>
              <w:t>Document that output elevations are changed.</w:t>
            </w:r>
          </w:p>
        </w:tc>
      </w:tr>
    </w:tbl>
    <w:p w14:paraId="16C52E26" w14:textId="77777777" w:rsidR="007E63F8" w:rsidRDefault="007E63F8"/>
    <w:p w14:paraId="258831C3" w14:textId="77777777" w:rsidR="007E63F8" w:rsidRDefault="00000000">
      <w:pPr>
        <w:pStyle w:val="Heading1"/>
      </w:pPr>
      <w:r>
        <w:t>13. Runtime Guidance</w:t>
      </w:r>
    </w:p>
    <w:p w14:paraId="74E9C407" w14:textId="77777777" w:rsidR="007E63F8" w:rsidRDefault="00000000">
      <w:r>
        <w:t>Runtime depends mainly on grid size, Median window size, Bilateral window size, Gaussian radius, and Gaussian passes.</w:t>
      </w:r>
    </w:p>
    <w:p w14:paraId="4712379B" w14:textId="77777777" w:rsidR="007E63F8" w:rsidRDefault="00000000">
      <w:pPr>
        <w:pStyle w:val="ListBullet"/>
        <w:spacing w:after="40"/>
      </w:pPr>
      <w:r>
        <w:t>A 5×5 window checks many more cells than a 3×3 window.</w:t>
      </w:r>
    </w:p>
    <w:p w14:paraId="20EC00EA" w14:textId="77777777" w:rsidR="007E63F8" w:rsidRDefault="00000000">
      <w:pPr>
        <w:pStyle w:val="ListBullet"/>
        <w:spacing w:after="40"/>
      </w:pPr>
      <w:r>
        <w:t>Larger Bilateral windows are slower because both spatial and range weights are evaluated.</w:t>
      </w:r>
    </w:p>
    <w:p w14:paraId="18EBCF0D" w14:textId="77777777" w:rsidR="007E63F8" w:rsidRDefault="00000000">
      <w:pPr>
        <w:pStyle w:val="ListBullet"/>
        <w:spacing w:after="40"/>
      </w:pPr>
      <w:r>
        <w:t>Gaussian passes increase runtime approximately linearly.</w:t>
      </w:r>
    </w:p>
    <w:p w14:paraId="2972E87C" w14:textId="77777777" w:rsidR="007E63F8" w:rsidRDefault="00000000">
      <w:pPr>
        <w:pStyle w:val="ListBullet"/>
        <w:spacing w:after="40"/>
      </w:pPr>
      <w:r>
        <w:t>For large grids, test on a copy or a smaller area before processing the full surface.</w:t>
      </w:r>
    </w:p>
    <w:p w14:paraId="384DB0D1" w14:textId="77777777" w:rsidR="007E63F8" w:rsidRDefault="00000000">
      <w:pPr>
        <w:pStyle w:val="Heading1"/>
      </w:pPr>
      <w:r>
        <w:t>14. Output Report</w:t>
      </w:r>
    </w:p>
    <w:p w14:paraId="17851E9D" w14:textId="77777777" w:rsidR="007E63F8" w:rsidRDefault="00000000">
      <w:r>
        <w:t>When processing finishes, the macro prints a report to the 12d Output Window.</w:t>
      </w:r>
    </w:p>
    <w:tbl>
      <w:tblPr>
        <w:tblStyle w:val="GridTable4-Accent1"/>
        <w:tblW w:w="5000" w:type="pct"/>
        <w:tblInd w:w="0" w:type="dxa"/>
        <w:tblLook w:val="04A0" w:firstRow="1" w:lastRow="0" w:firstColumn="1" w:lastColumn="0" w:noHBand="0" w:noVBand="1"/>
      </w:tblPr>
      <w:tblGrid>
        <w:gridCol w:w="3571"/>
        <w:gridCol w:w="6845"/>
      </w:tblGrid>
      <w:tr w:rsidR="000548F9" w14:paraId="20A7C69F" w14:textId="77777777">
        <w:tc>
          <w:tcPr>
            <w:tcW w:w="3402" w:type="dxa"/>
            <w:vAlign w:val="center"/>
            <w:hideMark/>
          </w:tcPr>
          <w:p w14:paraId="3CDBDF0D" w14:textId="77777777" w:rsidR="000548F9" w:rsidRDefault="000548F9">
            <w:pPr>
              <w:spacing w:after="0"/>
              <w:rPr>
                <w:szCs w:val="21"/>
                <w:lang w:val="en-NZ" w:eastAsia="en-NZ"/>
              </w:rPr>
            </w:pPr>
            <w:r>
              <w:rPr>
                <w:b/>
                <w:bCs/>
                <w:color w:val="000000"/>
                <w:sz w:val="18"/>
                <w:szCs w:val="18"/>
              </w:rPr>
              <w:t>Report item</w:t>
            </w:r>
          </w:p>
        </w:tc>
        <w:tc>
          <w:tcPr>
            <w:tcW w:w="6520" w:type="dxa"/>
            <w:vAlign w:val="center"/>
            <w:hideMark/>
          </w:tcPr>
          <w:p w14:paraId="5A08DA33" w14:textId="77777777" w:rsidR="000548F9" w:rsidRDefault="000548F9">
            <w:pPr>
              <w:spacing w:after="0"/>
            </w:pPr>
            <w:r>
              <w:rPr>
                <w:b/>
                <w:bCs/>
                <w:color w:val="000000"/>
                <w:sz w:val="18"/>
                <w:szCs w:val="18"/>
              </w:rPr>
              <w:t>Meaning</w:t>
            </w:r>
          </w:p>
        </w:tc>
      </w:tr>
      <w:tr w:rsidR="000548F9" w14:paraId="144029A9" w14:textId="77777777">
        <w:tc>
          <w:tcPr>
            <w:tcW w:w="3402" w:type="dxa"/>
            <w:vAlign w:val="center"/>
            <w:hideMark/>
          </w:tcPr>
          <w:p w14:paraId="5F7B9169" w14:textId="77777777" w:rsidR="000548F9" w:rsidRDefault="000548F9">
            <w:pPr>
              <w:spacing w:after="0"/>
            </w:pPr>
            <w:r>
              <w:rPr>
                <w:sz w:val="18"/>
                <w:szCs w:val="18"/>
              </w:rPr>
              <w:t>Input grid / output grid / output model</w:t>
            </w:r>
          </w:p>
        </w:tc>
        <w:tc>
          <w:tcPr>
            <w:tcW w:w="6520" w:type="dxa"/>
            <w:vAlign w:val="center"/>
            <w:hideMark/>
          </w:tcPr>
          <w:p w14:paraId="22864635" w14:textId="77777777" w:rsidR="000548F9" w:rsidRDefault="000548F9">
            <w:pPr>
              <w:spacing w:after="0"/>
            </w:pPr>
            <w:proofErr w:type="gramStart"/>
            <w:r>
              <w:rPr>
                <w:sz w:val="18"/>
                <w:szCs w:val="18"/>
              </w:rPr>
              <w:t>Confirms</w:t>
            </w:r>
            <w:proofErr w:type="gramEnd"/>
            <w:r>
              <w:rPr>
                <w:sz w:val="18"/>
                <w:szCs w:val="18"/>
              </w:rPr>
              <w:t xml:space="preserve"> what was processed and where the result was written.</w:t>
            </w:r>
          </w:p>
        </w:tc>
      </w:tr>
      <w:tr w:rsidR="000548F9" w14:paraId="6F688F5F" w14:textId="77777777">
        <w:tc>
          <w:tcPr>
            <w:tcW w:w="3402" w:type="dxa"/>
            <w:vAlign w:val="center"/>
            <w:hideMark/>
          </w:tcPr>
          <w:p w14:paraId="7C8AFA07" w14:textId="77777777" w:rsidR="000548F9" w:rsidRDefault="000548F9">
            <w:pPr>
              <w:spacing w:after="0"/>
            </w:pPr>
            <w:r>
              <w:rPr>
                <w:sz w:val="18"/>
                <w:szCs w:val="18"/>
              </w:rPr>
              <w:t>Input data size / grid dimensions / spacing</w:t>
            </w:r>
          </w:p>
        </w:tc>
        <w:tc>
          <w:tcPr>
            <w:tcW w:w="6520" w:type="dxa"/>
            <w:vAlign w:val="center"/>
            <w:hideMark/>
          </w:tcPr>
          <w:p w14:paraId="7AA6E33D" w14:textId="77777777" w:rsidR="000548F9" w:rsidRDefault="000548F9">
            <w:pPr>
              <w:spacing w:after="0"/>
            </w:pPr>
            <w:r>
              <w:rPr>
                <w:sz w:val="18"/>
                <w:szCs w:val="18"/>
              </w:rPr>
              <w:t>Helps assess runtime and whether resolution values are sensible.</w:t>
            </w:r>
          </w:p>
        </w:tc>
      </w:tr>
      <w:tr w:rsidR="000548F9" w14:paraId="04D715BD" w14:textId="77777777">
        <w:tc>
          <w:tcPr>
            <w:tcW w:w="3402" w:type="dxa"/>
            <w:vAlign w:val="center"/>
            <w:hideMark/>
          </w:tcPr>
          <w:p w14:paraId="1951253A" w14:textId="77777777" w:rsidR="000548F9" w:rsidRDefault="000548F9">
            <w:pPr>
              <w:spacing w:after="0"/>
            </w:pPr>
            <w:r>
              <w:rPr>
                <w:sz w:val="18"/>
                <w:szCs w:val="18"/>
              </w:rPr>
              <w:t>Loaded input grid height cells</w:t>
            </w:r>
          </w:p>
        </w:tc>
        <w:tc>
          <w:tcPr>
            <w:tcW w:w="6520" w:type="dxa"/>
            <w:vAlign w:val="center"/>
            <w:hideMark/>
          </w:tcPr>
          <w:p w14:paraId="590DE355" w14:textId="77777777" w:rsidR="000548F9" w:rsidRDefault="000548F9">
            <w:pPr>
              <w:spacing w:after="0"/>
            </w:pPr>
            <w:r>
              <w:rPr>
                <w:sz w:val="18"/>
                <w:szCs w:val="18"/>
              </w:rPr>
              <w:t>Valid grid cells read from the input.</w:t>
            </w:r>
          </w:p>
        </w:tc>
      </w:tr>
      <w:tr w:rsidR="000548F9" w14:paraId="40A5C5E4" w14:textId="77777777">
        <w:tc>
          <w:tcPr>
            <w:tcW w:w="3402" w:type="dxa"/>
            <w:vAlign w:val="center"/>
            <w:hideMark/>
          </w:tcPr>
          <w:p w14:paraId="4A69AFAD" w14:textId="77777777" w:rsidR="000548F9" w:rsidRDefault="000548F9">
            <w:pPr>
              <w:spacing w:after="0"/>
            </w:pPr>
            <w:r>
              <w:rPr>
                <w:sz w:val="18"/>
                <w:szCs w:val="18"/>
              </w:rPr>
              <w:t>Written output grid height cells</w:t>
            </w:r>
          </w:p>
        </w:tc>
        <w:tc>
          <w:tcPr>
            <w:tcW w:w="6520" w:type="dxa"/>
            <w:vAlign w:val="center"/>
            <w:hideMark/>
          </w:tcPr>
          <w:p w14:paraId="53856CA5" w14:textId="77777777" w:rsidR="000548F9" w:rsidRDefault="000548F9">
            <w:pPr>
              <w:spacing w:after="0"/>
            </w:pPr>
            <w:r>
              <w:rPr>
                <w:sz w:val="18"/>
                <w:szCs w:val="18"/>
              </w:rPr>
              <w:t>Valid cells written to the output.</w:t>
            </w:r>
          </w:p>
        </w:tc>
      </w:tr>
      <w:tr w:rsidR="000548F9" w14:paraId="123D2FBF" w14:textId="77777777">
        <w:tc>
          <w:tcPr>
            <w:tcW w:w="3402" w:type="dxa"/>
            <w:vAlign w:val="center"/>
            <w:hideMark/>
          </w:tcPr>
          <w:p w14:paraId="32A58E66" w14:textId="77777777" w:rsidR="000548F9" w:rsidRDefault="000548F9">
            <w:pPr>
              <w:spacing w:after="0"/>
            </w:pPr>
            <w:r>
              <w:rPr>
                <w:sz w:val="18"/>
                <w:szCs w:val="18"/>
              </w:rPr>
              <w:t>Skipped/undefined cells</w:t>
            </w:r>
          </w:p>
        </w:tc>
        <w:tc>
          <w:tcPr>
            <w:tcW w:w="6520" w:type="dxa"/>
            <w:vAlign w:val="center"/>
            <w:hideMark/>
          </w:tcPr>
          <w:p w14:paraId="1454BF57" w14:textId="77777777" w:rsidR="000548F9" w:rsidRDefault="000548F9">
            <w:pPr>
              <w:spacing w:after="0"/>
            </w:pPr>
            <w:r>
              <w:rPr>
                <w:sz w:val="18"/>
                <w:szCs w:val="18"/>
              </w:rPr>
              <w:t>Cells without valid heights.</w:t>
            </w:r>
          </w:p>
        </w:tc>
      </w:tr>
      <w:tr w:rsidR="000548F9" w14:paraId="110BBE64" w14:textId="77777777">
        <w:tc>
          <w:tcPr>
            <w:tcW w:w="3402" w:type="dxa"/>
            <w:vAlign w:val="center"/>
            <w:hideMark/>
          </w:tcPr>
          <w:p w14:paraId="505D5C45" w14:textId="77777777" w:rsidR="000548F9" w:rsidRDefault="000548F9">
            <w:pPr>
              <w:spacing w:after="0"/>
            </w:pPr>
            <w:r>
              <w:rPr>
                <w:sz w:val="18"/>
                <w:szCs w:val="18"/>
              </w:rPr>
              <w:t>Median altered cells</w:t>
            </w:r>
          </w:p>
        </w:tc>
        <w:tc>
          <w:tcPr>
            <w:tcW w:w="6520" w:type="dxa"/>
            <w:vAlign w:val="center"/>
            <w:hideMark/>
          </w:tcPr>
          <w:p w14:paraId="28A9B183" w14:textId="77777777" w:rsidR="000548F9" w:rsidRDefault="000548F9">
            <w:pPr>
              <w:spacing w:after="0"/>
            </w:pPr>
            <w:r>
              <w:rPr>
                <w:sz w:val="18"/>
                <w:szCs w:val="18"/>
              </w:rPr>
              <w:t>Cells changed by the Median stage.</w:t>
            </w:r>
          </w:p>
        </w:tc>
      </w:tr>
      <w:tr w:rsidR="000548F9" w14:paraId="00B61A95" w14:textId="77777777">
        <w:tc>
          <w:tcPr>
            <w:tcW w:w="3402" w:type="dxa"/>
            <w:vAlign w:val="center"/>
            <w:hideMark/>
          </w:tcPr>
          <w:p w14:paraId="0A93C6F7" w14:textId="77777777" w:rsidR="000548F9" w:rsidRDefault="000548F9">
            <w:pPr>
              <w:spacing w:after="0"/>
            </w:pPr>
            <w:r>
              <w:rPr>
                <w:sz w:val="18"/>
                <w:szCs w:val="18"/>
              </w:rPr>
              <w:t>Median max-change clipped cells</w:t>
            </w:r>
          </w:p>
        </w:tc>
        <w:tc>
          <w:tcPr>
            <w:tcW w:w="6520" w:type="dxa"/>
            <w:vAlign w:val="center"/>
            <w:hideMark/>
          </w:tcPr>
          <w:p w14:paraId="6244B3E4" w14:textId="77777777" w:rsidR="000548F9" w:rsidRDefault="000548F9">
            <w:pPr>
              <w:spacing w:after="0"/>
            </w:pPr>
            <w:r>
              <w:rPr>
                <w:sz w:val="18"/>
                <w:szCs w:val="18"/>
              </w:rPr>
              <w:t>Median corrections capped by Median maximum vertical change.</w:t>
            </w:r>
          </w:p>
        </w:tc>
      </w:tr>
      <w:tr w:rsidR="000548F9" w14:paraId="451C71C1" w14:textId="77777777">
        <w:tc>
          <w:tcPr>
            <w:tcW w:w="3402" w:type="dxa"/>
            <w:vAlign w:val="center"/>
            <w:hideMark/>
          </w:tcPr>
          <w:p w14:paraId="6526770E" w14:textId="77777777" w:rsidR="000548F9" w:rsidRDefault="000548F9">
            <w:pPr>
              <w:spacing w:after="0"/>
            </w:pPr>
            <w:r>
              <w:rPr>
                <w:sz w:val="18"/>
                <w:szCs w:val="18"/>
              </w:rPr>
              <w:t>Bilateral altered cells</w:t>
            </w:r>
          </w:p>
        </w:tc>
        <w:tc>
          <w:tcPr>
            <w:tcW w:w="6520" w:type="dxa"/>
            <w:vAlign w:val="center"/>
            <w:hideMark/>
          </w:tcPr>
          <w:p w14:paraId="0FB24562" w14:textId="77777777" w:rsidR="000548F9" w:rsidRDefault="000548F9">
            <w:pPr>
              <w:spacing w:after="0"/>
            </w:pPr>
            <w:r>
              <w:rPr>
                <w:sz w:val="18"/>
                <w:szCs w:val="18"/>
              </w:rPr>
              <w:t>Cells changed by the Bilateral stage.</w:t>
            </w:r>
          </w:p>
        </w:tc>
      </w:tr>
      <w:tr w:rsidR="000548F9" w14:paraId="20A969DB" w14:textId="77777777">
        <w:tc>
          <w:tcPr>
            <w:tcW w:w="3402" w:type="dxa"/>
            <w:vAlign w:val="center"/>
            <w:hideMark/>
          </w:tcPr>
          <w:p w14:paraId="6F44D8F2" w14:textId="77777777" w:rsidR="000548F9" w:rsidRDefault="000548F9">
            <w:pPr>
              <w:spacing w:after="0"/>
            </w:pPr>
            <w:r>
              <w:rPr>
                <w:sz w:val="18"/>
                <w:szCs w:val="18"/>
              </w:rPr>
              <w:lastRenderedPageBreak/>
              <w:t>Bilateral max-change clipped cells</w:t>
            </w:r>
          </w:p>
        </w:tc>
        <w:tc>
          <w:tcPr>
            <w:tcW w:w="6520" w:type="dxa"/>
            <w:vAlign w:val="center"/>
            <w:hideMark/>
          </w:tcPr>
          <w:p w14:paraId="3F43A1F7" w14:textId="77777777" w:rsidR="000548F9" w:rsidRDefault="000548F9">
            <w:pPr>
              <w:spacing w:after="0"/>
            </w:pPr>
            <w:r>
              <w:rPr>
                <w:sz w:val="18"/>
                <w:szCs w:val="18"/>
              </w:rPr>
              <w:t>Bilateral corrections capped by Bilateral maximum vertical change.</w:t>
            </w:r>
          </w:p>
        </w:tc>
      </w:tr>
      <w:tr w:rsidR="000548F9" w14:paraId="6763F9D0" w14:textId="77777777">
        <w:tc>
          <w:tcPr>
            <w:tcW w:w="3402" w:type="dxa"/>
            <w:vAlign w:val="center"/>
            <w:hideMark/>
          </w:tcPr>
          <w:p w14:paraId="1E4ECA55" w14:textId="77777777" w:rsidR="000548F9" w:rsidRDefault="000548F9">
            <w:pPr>
              <w:spacing w:after="0"/>
            </w:pPr>
            <w:r>
              <w:rPr>
                <w:sz w:val="18"/>
                <w:szCs w:val="18"/>
              </w:rPr>
              <w:t>Gaussian altered cells</w:t>
            </w:r>
          </w:p>
        </w:tc>
        <w:tc>
          <w:tcPr>
            <w:tcW w:w="6520" w:type="dxa"/>
            <w:vAlign w:val="center"/>
            <w:hideMark/>
          </w:tcPr>
          <w:p w14:paraId="4FB4D534" w14:textId="77777777" w:rsidR="000548F9" w:rsidRDefault="000548F9">
            <w:pPr>
              <w:spacing w:after="0"/>
            </w:pPr>
            <w:r>
              <w:rPr>
                <w:sz w:val="18"/>
                <w:szCs w:val="18"/>
              </w:rPr>
              <w:t>Cells changed by the Gaussian stage.</w:t>
            </w:r>
          </w:p>
        </w:tc>
      </w:tr>
      <w:tr w:rsidR="000548F9" w14:paraId="7056A003" w14:textId="77777777">
        <w:tc>
          <w:tcPr>
            <w:tcW w:w="3402" w:type="dxa"/>
            <w:vAlign w:val="center"/>
            <w:hideMark/>
          </w:tcPr>
          <w:p w14:paraId="01739D2C" w14:textId="77777777" w:rsidR="000548F9" w:rsidRDefault="000548F9">
            <w:pPr>
              <w:spacing w:after="0"/>
            </w:pPr>
            <w:r>
              <w:rPr>
                <w:sz w:val="18"/>
                <w:szCs w:val="18"/>
              </w:rPr>
              <w:t>Maximum lowering / maximum raising</w:t>
            </w:r>
          </w:p>
        </w:tc>
        <w:tc>
          <w:tcPr>
            <w:tcW w:w="6520" w:type="dxa"/>
            <w:vAlign w:val="center"/>
            <w:hideMark/>
          </w:tcPr>
          <w:p w14:paraId="4B615715" w14:textId="77777777" w:rsidR="000548F9" w:rsidRDefault="000548F9">
            <w:pPr>
              <w:spacing w:after="0"/>
            </w:pPr>
            <w:r>
              <w:rPr>
                <w:sz w:val="18"/>
                <w:szCs w:val="18"/>
              </w:rPr>
              <w:t>Largest negative and positive output changes.</w:t>
            </w:r>
          </w:p>
        </w:tc>
      </w:tr>
      <w:tr w:rsidR="000548F9" w14:paraId="7D9B5816" w14:textId="77777777">
        <w:tc>
          <w:tcPr>
            <w:tcW w:w="3402" w:type="dxa"/>
            <w:vAlign w:val="center"/>
            <w:hideMark/>
          </w:tcPr>
          <w:p w14:paraId="46458129" w14:textId="77777777" w:rsidR="000548F9" w:rsidRDefault="000548F9">
            <w:pPr>
              <w:spacing w:after="0"/>
            </w:pPr>
            <w:r>
              <w:rPr>
                <w:sz w:val="18"/>
                <w:szCs w:val="18"/>
              </w:rPr>
              <w:t>Mean vertical change</w:t>
            </w:r>
          </w:p>
        </w:tc>
        <w:tc>
          <w:tcPr>
            <w:tcW w:w="6520" w:type="dxa"/>
            <w:vAlign w:val="center"/>
            <w:hideMark/>
          </w:tcPr>
          <w:p w14:paraId="7378D549" w14:textId="77777777" w:rsidR="000548F9" w:rsidRDefault="000548F9">
            <w:pPr>
              <w:spacing w:after="0"/>
            </w:pPr>
            <w:r>
              <w:rPr>
                <w:sz w:val="18"/>
                <w:szCs w:val="18"/>
              </w:rPr>
              <w:t xml:space="preserve">Overall vertical bias. Large positive or negative </w:t>
            </w:r>
            <w:proofErr w:type="gramStart"/>
            <w:r>
              <w:rPr>
                <w:sz w:val="18"/>
                <w:szCs w:val="18"/>
              </w:rPr>
              <w:t>mean</w:t>
            </w:r>
            <w:proofErr w:type="gramEnd"/>
            <w:r>
              <w:rPr>
                <w:sz w:val="18"/>
                <w:szCs w:val="18"/>
              </w:rPr>
              <w:t xml:space="preserve"> should be reviewed.</w:t>
            </w:r>
          </w:p>
        </w:tc>
      </w:tr>
      <w:tr w:rsidR="000548F9" w14:paraId="41E2DD52" w14:textId="77777777">
        <w:tc>
          <w:tcPr>
            <w:tcW w:w="3402" w:type="dxa"/>
            <w:vAlign w:val="center"/>
            <w:hideMark/>
          </w:tcPr>
          <w:p w14:paraId="4B8F4CE3" w14:textId="77777777" w:rsidR="000548F9" w:rsidRDefault="000548F9">
            <w:pPr>
              <w:spacing w:after="0"/>
            </w:pPr>
            <w:r>
              <w:rPr>
                <w:sz w:val="18"/>
                <w:szCs w:val="18"/>
              </w:rPr>
              <w:t>Standard deviation of change</w:t>
            </w:r>
          </w:p>
        </w:tc>
        <w:tc>
          <w:tcPr>
            <w:tcW w:w="6520" w:type="dxa"/>
            <w:vAlign w:val="center"/>
            <w:hideMark/>
          </w:tcPr>
          <w:p w14:paraId="538574E8" w14:textId="77777777" w:rsidR="000548F9" w:rsidRDefault="000548F9">
            <w:pPr>
              <w:spacing w:after="0"/>
            </w:pPr>
            <w:r>
              <w:rPr>
                <w:sz w:val="18"/>
                <w:szCs w:val="18"/>
              </w:rPr>
              <w:t>Spread of output changes.</w:t>
            </w:r>
          </w:p>
        </w:tc>
      </w:tr>
      <w:tr w:rsidR="000548F9" w14:paraId="6805F7CF" w14:textId="77777777">
        <w:tc>
          <w:tcPr>
            <w:tcW w:w="3402" w:type="dxa"/>
            <w:vAlign w:val="center"/>
            <w:hideMark/>
          </w:tcPr>
          <w:p w14:paraId="375161FD" w14:textId="77777777" w:rsidR="000548F9" w:rsidRDefault="000548F9">
            <w:pPr>
              <w:spacing w:after="0"/>
            </w:pPr>
            <w:r>
              <w:rPr>
                <w:sz w:val="18"/>
                <w:szCs w:val="18"/>
              </w:rPr>
              <w:t>Processing time</w:t>
            </w:r>
          </w:p>
        </w:tc>
        <w:tc>
          <w:tcPr>
            <w:tcW w:w="6520" w:type="dxa"/>
            <w:vAlign w:val="center"/>
            <w:hideMark/>
          </w:tcPr>
          <w:p w14:paraId="48290086" w14:textId="77777777" w:rsidR="000548F9" w:rsidRDefault="000548F9">
            <w:pPr>
              <w:spacing w:after="0"/>
            </w:pPr>
            <w:r>
              <w:rPr>
                <w:sz w:val="18"/>
                <w:szCs w:val="18"/>
              </w:rPr>
              <w:t>Total processing time in seconds.</w:t>
            </w:r>
          </w:p>
        </w:tc>
      </w:tr>
    </w:tbl>
    <w:p w14:paraId="31EAF369" w14:textId="77777777" w:rsidR="007E63F8" w:rsidRDefault="007E63F8"/>
    <w:p w14:paraId="1D88CC34" w14:textId="77777777" w:rsidR="007E63F8" w:rsidRDefault="00000000">
      <w:r>
        <w:t>Difference definition used by the macro:</w:t>
      </w:r>
    </w:p>
    <w:p w14:paraId="240E9E31" w14:textId="77777777" w:rsidR="007E63F8" w:rsidRDefault="00000000">
      <w:r>
        <w:t>ΔZ = output Z − input Z</w:t>
      </w:r>
    </w:p>
    <w:p w14:paraId="5FD77339" w14:textId="77777777" w:rsidR="007E63F8" w:rsidRDefault="00000000">
      <w:pPr>
        <w:pStyle w:val="ListBullet"/>
        <w:spacing w:after="40"/>
      </w:pPr>
      <w:r>
        <w:t>Negative ΔZ means the output is lower than the input.</w:t>
      </w:r>
    </w:p>
    <w:p w14:paraId="676C3F1A" w14:textId="77777777" w:rsidR="007E63F8" w:rsidRDefault="00000000">
      <w:pPr>
        <w:pStyle w:val="ListBullet"/>
        <w:spacing w:after="40"/>
      </w:pPr>
      <w:r>
        <w:t>Positive ΔZ means the output is higher than the input.</w:t>
      </w:r>
    </w:p>
    <w:p w14:paraId="3EBDA9C7" w14:textId="77777777" w:rsidR="007E63F8" w:rsidRDefault="00000000">
      <w:pPr>
        <w:pStyle w:val="Heading1"/>
      </w:pPr>
      <w:r>
        <w:t>15. Visual Checks</w:t>
      </w:r>
    </w:p>
    <w:p w14:paraId="0D270F43" w14:textId="77777777" w:rsidR="007E63F8" w:rsidRDefault="00000000">
      <w:r>
        <w:t>Always compare the original and smoothed outputs. Contours and section profiles are often more useful than plan view alone.</w:t>
      </w:r>
    </w:p>
    <w:p w14:paraId="2E813A42" w14:textId="77777777" w:rsidR="007E63F8" w:rsidRDefault="00000000">
      <w:r>
        <w:rPr>
          <w:noProof/>
        </w:rPr>
        <w:drawing>
          <wp:inline distT="0" distB="0" distL="0" distR="0" wp14:anchorId="464AAFF3" wp14:editId="3A4CC91B">
            <wp:extent cx="5400000" cy="3684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pdf_img_p8_1.png"/>
                    <pic:cNvPicPr/>
                  </pic:nvPicPr>
                  <pic:blipFill>
                    <a:blip r:embed="rId9"/>
                    <a:stretch>
                      <a:fillRect/>
                    </a:stretch>
                  </pic:blipFill>
                  <pic:spPr>
                    <a:xfrm>
                      <a:off x="0" y="0"/>
                      <a:ext cx="5400000" cy="3684775"/>
                    </a:xfrm>
                    <a:prstGeom prst="rect">
                      <a:avLst/>
                    </a:prstGeom>
                  </pic:spPr>
                </pic:pic>
              </a:graphicData>
            </a:graphic>
          </wp:inline>
        </w:drawing>
      </w:r>
    </w:p>
    <w:p w14:paraId="2EA4C34E" w14:textId="77777777" w:rsidR="007E63F8" w:rsidRDefault="00000000">
      <w:pPr>
        <w:pStyle w:val="Caption"/>
        <w:jc w:val="center"/>
      </w:pPr>
      <w:r>
        <w:t>Figure 2: Example TIN contours generated from the original/pre-processing String_Grid.</w:t>
      </w:r>
    </w:p>
    <w:p w14:paraId="01E54C33" w14:textId="77777777" w:rsidR="007E63F8" w:rsidRDefault="00000000">
      <w:r>
        <w:rPr>
          <w:noProof/>
        </w:rPr>
        <w:lastRenderedPageBreak/>
        <w:drawing>
          <wp:inline distT="0" distB="0" distL="0" distR="0" wp14:anchorId="2ECBE3C1" wp14:editId="5EED3FDF">
            <wp:extent cx="5400000" cy="36294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pdf_img_p8_2.png"/>
                    <pic:cNvPicPr/>
                  </pic:nvPicPr>
                  <pic:blipFill>
                    <a:blip r:embed="rId10"/>
                    <a:stretch>
                      <a:fillRect/>
                    </a:stretch>
                  </pic:blipFill>
                  <pic:spPr>
                    <a:xfrm>
                      <a:off x="0" y="0"/>
                      <a:ext cx="5400000" cy="3629412"/>
                    </a:xfrm>
                    <a:prstGeom prst="rect">
                      <a:avLst/>
                    </a:prstGeom>
                  </pic:spPr>
                </pic:pic>
              </a:graphicData>
            </a:graphic>
          </wp:inline>
        </w:drawing>
      </w:r>
    </w:p>
    <w:p w14:paraId="54A8F13B" w14:textId="77777777" w:rsidR="007E63F8" w:rsidRDefault="00000000">
      <w:pPr>
        <w:pStyle w:val="Caption"/>
        <w:jc w:val="center"/>
      </w:pPr>
      <w:r>
        <w:t>Figure 3: Example TIN contours generated from a smoothed String_Grid.</w:t>
      </w:r>
    </w:p>
    <w:p w14:paraId="703B40D2" w14:textId="77777777" w:rsidR="007E63F8" w:rsidRDefault="00000000">
      <w:r>
        <w:rPr>
          <w:noProof/>
        </w:rPr>
        <w:drawing>
          <wp:inline distT="0" distB="0" distL="0" distR="0" wp14:anchorId="4EB84945" wp14:editId="0EDFAE31">
            <wp:extent cx="6120000" cy="2294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pdf_img_p9_1.png"/>
                    <pic:cNvPicPr/>
                  </pic:nvPicPr>
                  <pic:blipFill>
                    <a:blip r:embed="rId11"/>
                    <a:stretch>
                      <a:fillRect/>
                    </a:stretch>
                  </pic:blipFill>
                  <pic:spPr>
                    <a:xfrm>
                      <a:off x="0" y="0"/>
                      <a:ext cx="6120000" cy="2294585"/>
                    </a:xfrm>
                    <a:prstGeom prst="rect">
                      <a:avLst/>
                    </a:prstGeom>
                  </pic:spPr>
                </pic:pic>
              </a:graphicData>
            </a:graphic>
          </wp:inline>
        </w:drawing>
      </w:r>
    </w:p>
    <w:p w14:paraId="2C32A7B5" w14:textId="77777777" w:rsidR="007E63F8" w:rsidRDefault="00000000">
      <w:pPr>
        <w:pStyle w:val="Caption"/>
        <w:jc w:val="center"/>
      </w:pPr>
      <w:r>
        <w:t>Figure 4: Side-by-side contour comparison. The smoothed result may improve readability, but critical terrain breaks must still be verified.</w:t>
      </w:r>
    </w:p>
    <w:p w14:paraId="2E58A87E" w14:textId="77777777" w:rsidR="007E63F8" w:rsidRDefault="00000000">
      <w:pPr>
        <w:pStyle w:val="Heading2"/>
      </w:pPr>
      <w:r>
        <w:t>Suggested checks</w:t>
      </w:r>
    </w:p>
    <w:p w14:paraId="1A44A62B" w14:textId="77777777" w:rsidR="007E63F8" w:rsidRDefault="00000000">
      <w:pPr>
        <w:pStyle w:val="ListBullet"/>
        <w:spacing w:after="40"/>
      </w:pPr>
      <w:r>
        <w:t>Cut sections across and along stream beds, drains, road crowns, kerbs, retaining walls, steep banks and batters.</w:t>
      </w:r>
    </w:p>
    <w:p w14:paraId="56A78288" w14:textId="77777777" w:rsidR="007E63F8" w:rsidRDefault="00000000">
      <w:pPr>
        <w:pStyle w:val="ListBullet"/>
        <w:spacing w:after="40"/>
      </w:pPr>
      <w:r>
        <w:t>Review areas with large maximum raising or lowering in the report.</w:t>
      </w:r>
    </w:p>
    <w:p w14:paraId="73477D1C" w14:textId="77777777" w:rsidR="007E63F8" w:rsidRDefault="00000000">
      <w:pPr>
        <w:pStyle w:val="ListBullet"/>
        <w:spacing w:after="40"/>
      </w:pPr>
      <w:r>
        <w:t>Check for channel filling, kerb rounding, batter flattening, and artificial sinks or humps.</w:t>
      </w:r>
    </w:p>
    <w:p w14:paraId="189795FB" w14:textId="77777777" w:rsidR="007E63F8" w:rsidRDefault="00000000">
      <w:pPr>
        <w:pStyle w:val="ListBullet"/>
        <w:spacing w:after="40"/>
      </w:pPr>
      <w:r>
        <w:t>Keep the original grid available until the smoothed grid has been accepted.</w:t>
      </w:r>
    </w:p>
    <w:p w14:paraId="0A618CF0" w14:textId="77777777" w:rsidR="007E63F8" w:rsidRDefault="00000000">
      <w:pPr>
        <w:pStyle w:val="Heading1"/>
      </w:pPr>
      <w:r>
        <w:lastRenderedPageBreak/>
        <w:t>16. Companion Spreadsheet</w:t>
      </w:r>
    </w:p>
    <w:p w14:paraId="5B6882FE" w14:textId="77777777" w:rsidR="007E63F8" w:rsidRDefault="00000000">
      <w:r>
        <w:t>The supplied decision-support spreadsheet can be used to calculate and document starting parameters from grid resolution and vertical RMSE. It is useful for project records and for comparing Light, Medium, and Strong parameter sets before applying them in the macro.</w:t>
      </w:r>
    </w:p>
    <w:p w14:paraId="53761FC4" w14:textId="77777777" w:rsidR="007E63F8" w:rsidRDefault="00000000">
      <w:r>
        <w:t>The spreadsheet and the macro presets should be treated as starting points only. Final settings must be selected using site context, cross-section checks, and engineering judgement.</w:t>
      </w:r>
    </w:p>
    <w:p w14:paraId="75AD85B4" w14:textId="77777777" w:rsidR="007E63F8" w:rsidRDefault="00000000">
      <w:pPr>
        <w:pStyle w:val="Heading1"/>
      </w:pPr>
      <w:r>
        <w:t>17. Quick Starting Point</w:t>
      </w:r>
    </w:p>
    <w:tbl>
      <w:tblPr>
        <w:tblStyle w:val="GridTable4-Accent1"/>
        <w:tblW w:w="5000" w:type="pct"/>
        <w:tblInd w:w="0" w:type="dxa"/>
        <w:tblLook w:val="04A0" w:firstRow="1" w:lastRow="0" w:firstColumn="1" w:lastColumn="0" w:noHBand="0" w:noVBand="1"/>
      </w:tblPr>
      <w:tblGrid>
        <w:gridCol w:w="3064"/>
        <w:gridCol w:w="7352"/>
      </w:tblGrid>
      <w:tr w:rsidR="00AA74A7" w14:paraId="6CF73DE1" w14:textId="77777777">
        <w:tc>
          <w:tcPr>
            <w:tcW w:w="2835" w:type="dxa"/>
            <w:vAlign w:val="center"/>
            <w:hideMark/>
          </w:tcPr>
          <w:p w14:paraId="2538A7DC" w14:textId="77777777" w:rsidR="00AA74A7" w:rsidRDefault="00AA74A7">
            <w:pPr>
              <w:spacing w:after="0"/>
              <w:rPr>
                <w:szCs w:val="21"/>
                <w:lang w:val="en-NZ" w:eastAsia="en-NZ"/>
              </w:rPr>
            </w:pPr>
            <w:r>
              <w:rPr>
                <w:b/>
                <w:bCs/>
                <w:color w:val="000000"/>
                <w:sz w:val="18"/>
                <w:szCs w:val="18"/>
              </w:rPr>
              <w:t>Item</w:t>
            </w:r>
          </w:p>
        </w:tc>
        <w:tc>
          <w:tcPr>
            <w:tcW w:w="6803" w:type="dxa"/>
            <w:vAlign w:val="center"/>
            <w:hideMark/>
          </w:tcPr>
          <w:p w14:paraId="098C787E" w14:textId="77777777" w:rsidR="00AA74A7" w:rsidRDefault="00AA74A7">
            <w:pPr>
              <w:spacing w:after="0"/>
            </w:pPr>
            <w:r>
              <w:rPr>
                <w:b/>
                <w:bCs/>
                <w:color w:val="000000"/>
                <w:sz w:val="18"/>
                <w:szCs w:val="18"/>
              </w:rPr>
              <w:t>Suggested starting value</w:t>
            </w:r>
          </w:p>
        </w:tc>
      </w:tr>
      <w:tr w:rsidR="00AA74A7" w14:paraId="3A48AADD" w14:textId="77777777">
        <w:tc>
          <w:tcPr>
            <w:tcW w:w="2835" w:type="dxa"/>
            <w:vAlign w:val="center"/>
            <w:hideMark/>
          </w:tcPr>
          <w:p w14:paraId="640DE536" w14:textId="77777777" w:rsidR="00AA74A7" w:rsidRDefault="00AA74A7">
            <w:pPr>
              <w:spacing w:after="0"/>
            </w:pPr>
            <w:r>
              <w:rPr>
                <w:sz w:val="18"/>
                <w:szCs w:val="18"/>
              </w:rPr>
              <w:t>String_grid resolution</w:t>
            </w:r>
          </w:p>
        </w:tc>
        <w:tc>
          <w:tcPr>
            <w:tcW w:w="6803" w:type="dxa"/>
            <w:vAlign w:val="center"/>
            <w:hideMark/>
          </w:tcPr>
          <w:p w14:paraId="041F27DB" w14:textId="77777777" w:rsidR="00AA74A7" w:rsidRDefault="00AA74A7">
            <w:pPr>
              <w:spacing w:after="0"/>
            </w:pPr>
            <w:r>
              <w:rPr>
                <w:sz w:val="18"/>
                <w:szCs w:val="18"/>
              </w:rPr>
              <w:t>1.000 m</w:t>
            </w:r>
          </w:p>
        </w:tc>
      </w:tr>
      <w:tr w:rsidR="00AA74A7" w14:paraId="62F915C9" w14:textId="77777777">
        <w:tc>
          <w:tcPr>
            <w:tcW w:w="2835" w:type="dxa"/>
            <w:vAlign w:val="center"/>
            <w:hideMark/>
          </w:tcPr>
          <w:p w14:paraId="10CFC3DE" w14:textId="77777777" w:rsidR="00AA74A7" w:rsidRDefault="00AA74A7">
            <w:pPr>
              <w:spacing w:after="0"/>
            </w:pPr>
            <w:r>
              <w:rPr>
                <w:sz w:val="18"/>
                <w:szCs w:val="18"/>
              </w:rPr>
              <w:t>String_grid vertical RMSE</w:t>
            </w:r>
          </w:p>
        </w:tc>
        <w:tc>
          <w:tcPr>
            <w:tcW w:w="6803" w:type="dxa"/>
            <w:vAlign w:val="center"/>
            <w:hideMark/>
          </w:tcPr>
          <w:p w14:paraId="0D99DE7D" w14:textId="77777777" w:rsidR="00AA74A7" w:rsidRDefault="00AA74A7">
            <w:pPr>
              <w:spacing w:after="0"/>
            </w:pPr>
            <w:r>
              <w:rPr>
                <w:sz w:val="18"/>
                <w:szCs w:val="18"/>
              </w:rPr>
              <w:t>0.035 m</w:t>
            </w:r>
          </w:p>
        </w:tc>
      </w:tr>
      <w:tr w:rsidR="00AA74A7" w14:paraId="6008BE77" w14:textId="77777777">
        <w:tc>
          <w:tcPr>
            <w:tcW w:w="2835" w:type="dxa"/>
            <w:vAlign w:val="center"/>
            <w:hideMark/>
          </w:tcPr>
          <w:p w14:paraId="08C59897" w14:textId="77777777" w:rsidR="00AA74A7" w:rsidRDefault="00AA74A7">
            <w:pPr>
              <w:spacing w:after="0"/>
            </w:pPr>
            <w:r>
              <w:rPr>
                <w:sz w:val="18"/>
                <w:szCs w:val="18"/>
              </w:rPr>
              <w:t>Smoothing preset</w:t>
            </w:r>
          </w:p>
        </w:tc>
        <w:tc>
          <w:tcPr>
            <w:tcW w:w="6803" w:type="dxa"/>
            <w:vAlign w:val="center"/>
            <w:hideMark/>
          </w:tcPr>
          <w:p w14:paraId="1F7B80CB" w14:textId="77777777" w:rsidR="00AA74A7" w:rsidRDefault="00AA74A7">
            <w:pPr>
              <w:spacing w:after="0"/>
            </w:pPr>
            <w:r>
              <w:rPr>
                <w:sz w:val="18"/>
                <w:szCs w:val="18"/>
              </w:rPr>
              <w:t>Light</w:t>
            </w:r>
          </w:p>
        </w:tc>
      </w:tr>
      <w:tr w:rsidR="00AA74A7" w14:paraId="3A068445" w14:textId="77777777">
        <w:tc>
          <w:tcPr>
            <w:tcW w:w="2835" w:type="dxa"/>
            <w:vAlign w:val="center"/>
            <w:hideMark/>
          </w:tcPr>
          <w:p w14:paraId="4A7FC973" w14:textId="77777777" w:rsidR="00AA74A7" w:rsidRDefault="00AA74A7">
            <w:pPr>
              <w:spacing w:after="0"/>
            </w:pPr>
            <w:r>
              <w:rPr>
                <w:sz w:val="18"/>
                <w:szCs w:val="18"/>
              </w:rPr>
              <w:t>Median</w:t>
            </w:r>
          </w:p>
        </w:tc>
        <w:tc>
          <w:tcPr>
            <w:tcW w:w="6803" w:type="dxa"/>
            <w:vAlign w:val="center"/>
            <w:hideMark/>
          </w:tcPr>
          <w:p w14:paraId="23602209" w14:textId="77777777" w:rsidR="00AA74A7" w:rsidRDefault="00AA74A7">
            <w:pPr>
              <w:spacing w:after="0"/>
            </w:pPr>
            <w:r>
              <w:rPr>
                <w:sz w:val="18"/>
                <w:szCs w:val="18"/>
              </w:rPr>
              <w:t xml:space="preserve">ON; window 3; spike tolerance about 0.140; max change about 0.053; min </w:t>
            </w:r>
            <w:proofErr w:type="spellStart"/>
            <w:r>
              <w:rPr>
                <w:sz w:val="18"/>
                <w:szCs w:val="18"/>
              </w:rPr>
              <w:t>neighbours</w:t>
            </w:r>
            <w:proofErr w:type="spellEnd"/>
            <w:r>
              <w:rPr>
                <w:sz w:val="18"/>
                <w:szCs w:val="18"/>
              </w:rPr>
              <w:t xml:space="preserve"> 5</w:t>
            </w:r>
          </w:p>
        </w:tc>
      </w:tr>
      <w:tr w:rsidR="00AA74A7" w14:paraId="2F72E539" w14:textId="77777777">
        <w:tc>
          <w:tcPr>
            <w:tcW w:w="2835" w:type="dxa"/>
            <w:vAlign w:val="center"/>
            <w:hideMark/>
          </w:tcPr>
          <w:p w14:paraId="270D0C1B" w14:textId="77777777" w:rsidR="00AA74A7" w:rsidRDefault="00AA74A7">
            <w:pPr>
              <w:spacing w:after="0"/>
            </w:pPr>
            <w:r>
              <w:rPr>
                <w:sz w:val="18"/>
                <w:szCs w:val="18"/>
              </w:rPr>
              <w:t>Bilateral</w:t>
            </w:r>
          </w:p>
        </w:tc>
        <w:tc>
          <w:tcPr>
            <w:tcW w:w="6803" w:type="dxa"/>
            <w:vAlign w:val="center"/>
            <w:hideMark/>
          </w:tcPr>
          <w:p w14:paraId="3A9634C3" w14:textId="77777777" w:rsidR="00AA74A7" w:rsidRDefault="00AA74A7">
            <w:pPr>
              <w:spacing w:after="0"/>
            </w:pPr>
            <w:r>
              <w:rPr>
                <w:sz w:val="18"/>
                <w:szCs w:val="18"/>
              </w:rPr>
              <w:t>ON; window 3; spatial sigma 1.000; range sigma about 0.053; noise threshold 0; max change about 0.035</w:t>
            </w:r>
          </w:p>
        </w:tc>
      </w:tr>
      <w:tr w:rsidR="00AA74A7" w14:paraId="0D18FDC2" w14:textId="77777777">
        <w:tc>
          <w:tcPr>
            <w:tcW w:w="2835" w:type="dxa"/>
            <w:vAlign w:val="center"/>
            <w:hideMark/>
          </w:tcPr>
          <w:p w14:paraId="65D08104" w14:textId="77777777" w:rsidR="00AA74A7" w:rsidRDefault="00AA74A7">
            <w:pPr>
              <w:spacing w:after="0"/>
            </w:pPr>
            <w:r>
              <w:rPr>
                <w:sz w:val="18"/>
                <w:szCs w:val="18"/>
              </w:rPr>
              <w:t>Gaussian</w:t>
            </w:r>
          </w:p>
        </w:tc>
        <w:tc>
          <w:tcPr>
            <w:tcW w:w="6803" w:type="dxa"/>
            <w:vAlign w:val="center"/>
            <w:hideMark/>
          </w:tcPr>
          <w:p w14:paraId="0AF250F8" w14:textId="77777777" w:rsidR="00AA74A7" w:rsidRDefault="00AA74A7">
            <w:pPr>
              <w:spacing w:after="0"/>
            </w:pPr>
            <w:r>
              <w:rPr>
                <w:sz w:val="18"/>
                <w:szCs w:val="18"/>
              </w:rPr>
              <w:t>OFF</w:t>
            </w:r>
          </w:p>
        </w:tc>
      </w:tr>
    </w:tbl>
    <w:p w14:paraId="43ACD9EF" w14:textId="77777777" w:rsidR="007E63F8" w:rsidRDefault="007E63F8"/>
    <w:p w14:paraId="59317027" w14:textId="77777777" w:rsidR="007E63F8" w:rsidRDefault="00000000">
      <w:r>
        <w:t>Increase smoothing gradually only after the original and smoothed TINs have been compared.</w:t>
      </w:r>
    </w:p>
    <w:sectPr w:rsidR="007E63F8" w:rsidSect="00034616">
      <w:headerReference w:type="default" r:id="rId12"/>
      <w:footerReference w:type="default" r:id="rId13"/>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39054" w14:textId="77777777" w:rsidR="00F57095" w:rsidRDefault="00F57095">
      <w:pPr>
        <w:spacing w:after="0" w:line="240" w:lineRule="auto"/>
      </w:pPr>
      <w:r>
        <w:separator/>
      </w:r>
    </w:p>
  </w:endnote>
  <w:endnote w:type="continuationSeparator" w:id="0">
    <w:p w14:paraId="1A2C0559" w14:textId="77777777" w:rsidR="00F57095" w:rsidRDefault="00F57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05752"/>
      <w:docPartObj>
        <w:docPartGallery w:val="Page Numbers (Bottom of Page)"/>
        <w:docPartUnique/>
      </w:docPartObj>
    </w:sdtPr>
    <w:sdtContent>
      <w:sdt>
        <w:sdtPr>
          <w:id w:val="-1769616900"/>
          <w:docPartObj>
            <w:docPartGallery w:val="Page Numbers (Top of Page)"/>
            <w:docPartUnique/>
          </w:docPartObj>
        </w:sdtPr>
        <w:sdtContent>
          <w:p w14:paraId="097358C5" w14:textId="3B4254FE" w:rsidR="00BC26AE" w:rsidRDefault="00BC26A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256CC4F" w14:textId="144F873F" w:rsidR="007E63F8" w:rsidRDefault="007E63F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273DE" w14:textId="77777777" w:rsidR="00F57095" w:rsidRDefault="00F57095">
      <w:pPr>
        <w:spacing w:after="0" w:line="240" w:lineRule="auto"/>
      </w:pPr>
      <w:r>
        <w:separator/>
      </w:r>
    </w:p>
  </w:footnote>
  <w:footnote w:type="continuationSeparator" w:id="0">
    <w:p w14:paraId="73A51E86" w14:textId="77777777" w:rsidR="00F57095" w:rsidRDefault="00F57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74F5C" w14:textId="77777777" w:rsidR="007E63F8" w:rsidRDefault="00000000" w:rsidP="00BC26AE">
    <w:pPr>
      <w:pStyle w:val="Header"/>
      <w:jc w:val="center"/>
    </w:pPr>
    <w:r>
      <w:rPr>
        <w:color w:val="505050"/>
        <w:sz w:val="18"/>
      </w:rPr>
      <w:t>String Grid Smoothing Macro – User Reference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5E56FE"/>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03259974">
    <w:abstractNumId w:val="8"/>
  </w:num>
  <w:num w:numId="2" w16cid:durableId="998920718">
    <w:abstractNumId w:val="6"/>
  </w:num>
  <w:num w:numId="3" w16cid:durableId="1792672261">
    <w:abstractNumId w:val="5"/>
  </w:num>
  <w:num w:numId="4" w16cid:durableId="1424380602">
    <w:abstractNumId w:val="4"/>
  </w:num>
  <w:num w:numId="5" w16cid:durableId="630981398">
    <w:abstractNumId w:val="7"/>
  </w:num>
  <w:num w:numId="6" w16cid:durableId="55129404">
    <w:abstractNumId w:val="3"/>
  </w:num>
  <w:num w:numId="7" w16cid:durableId="1171069101">
    <w:abstractNumId w:val="2"/>
  </w:num>
  <w:num w:numId="8" w16cid:durableId="411199886">
    <w:abstractNumId w:val="1"/>
  </w:num>
  <w:num w:numId="9" w16cid:durableId="1640301920">
    <w:abstractNumId w:val="0"/>
  </w:num>
  <w:num w:numId="10" w16cid:durableId="19008259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8F9"/>
    <w:rsid w:val="0006063C"/>
    <w:rsid w:val="000E38E5"/>
    <w:rsid w:val="0015074B"/>
    <w:rsid w:val="0029639D"/>
    <w:rsid w:val="00326F90"/>
    <w:rsid w:val="007E63F8"/>
    <w:rsid w:val="00AA1D8D"/>
    <w:rsid w:val="00AA74A7"/>
    <w:rsid w:val="00AE496C"/>
    <w:rsid w:val="00B47730"/>
    <w:rsid w:val="00BC26AE"/>
    <w:rsid w:val="00CB0664"/>
    <w:rsid w:val="00F570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53169"/>
  <w14:defaultImageDpi w14:val="300"/>
  <w15:docId w15:val="{389765C4-D812-47F6-9815-0217BC8A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Cs/>
      <w:i/>
      <w:color w:val="5A5A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 Title"/>
    <w:pPr>
      <w:spacing w:after="160"/>
    </w:pPr>
    <w:rPr>
      <w:rFonts w:ascii="Arial" w:eastAsia="Arial" w:hAnsi="Arial"/>
      <w:b/>
      <w:color w:val="1F4E79"/>
      <w:sz w:val="48"/>
    </w:rPr>
  </w:style>
  <w:style w:type="paragraph" w:customStyle="1" w:styleId="GuideSubtitle">
    <w:name w:val="Guide Subtitle"/>
    <w:pPr>
      <w:spacing w:after="240"/>
    </w:pPr>
    <w:rPr>
      <w:rFonts w:ascii="Arial" w:eastAsia="Arial" w:hAnsi="Arial"/>
      <w:color w:val="505050"/>
      <w:sz w:val="24"/>
    </w:rPr>
  </w:style>
  <w:style w:type="paragraph" w:customStyle="1" w:styleId="GuideH1">
    <w:name w:val="Guide H1"/>
    <w:pPr>
      <w:spacing w:before="280" w:after="120"/>
    </w:pPr>
    <w:rPr>
      <w:rFonts w:ascii="Arial" w:eastAsia="Arial" w:hAnsi="Arial"/>
      <w:b/>
      <w:color w:val="1F4E79"/>
      <w:sz w:val="32"/>
    </w:rPr>
  </w:style>
  <w:style w:type="paragraph" w:customStyle="1" w:styleId="GuideH2">
    <w:name w:val="Guide H2"/>
    <w:pPr>
      <w:spacing w:before="200" w:after="80"/>
    </w:pPr>
    <w:rPr>
      <w:rFonts w:ascii="Arial" w:eastAsia="Arial" w:hAnsi="Arial"/>
      <w:b/>
      <w:color w:val="1F4E79"/>
      <w:sz w:val="26"/>
    </w:rPr>
  </w:style>
  <w:style w:type="paragraph" w:customStyle="1" w:styleId="Warning">
    <w:name w:val="Warning"/>
    <w:pPr>
      <w:spacing w:before="120" w:after="120"/>
    </w:pPr>
    <w:rPr>
      <w:rFonts w:ascii="Arial" w:eastAsia="Arial" w:hAnsi="Arial"/>
      <w:b/>
      <w:color w:val="9C4B00"/>
      <w:sz w:val="21"/>
    </w:rPr>
  </w:style>
  <w:style w:type="paragraph" w:customStyle="1" w:styleId="Small">
    <w:name w:val="Small"/>
    <w:pPr>
      <w:spacing w:after="60"/>
    </w:pPr>
    <w:rPr>
      <w:rFonts w:ascii="Arial" w:eastAsia="Arial" w:hAnsi="Arial"/>
      <w:color w:val="3C3C3C"/>
      <w:sz w:val="18"/>
    </w:rPr>
  </w:style>
  <w:style w:type="table" w:styleId="GridTable4-Accent1">
    <w:name w:val="Grid Table 4 Accent 1"/>
    <w:basedOn w:val="TableNormal"/>
    <w:uiPriority w:val="49"/>
    <w:rsid w:val="00AA74A7"/>
    <w:pPr>
      <w:spacing w:after="0" w:line="240" w:lineRule="auto"/>
    </w:pPr>
    <w:rPr>
      <w:kern w:val="2"/>
      <w:sz w:val="24"/>
      <w:szCs w:val="24"/>
      <w14:ligatures w14:val="standardContextual"/>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2532</Words>
  <Characters>14156</Characters>
  <Application>Microsoft Office Word</Application>
  <DocSecurity>0</DocSecurity>
  <Lines>615</Lines>
  <Paragraphs>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Kleber Lessa do Prado</cp:lastModifiedBy>
  <cp:revision>2</cp:revision>
  <dcterms:created xsi:type="dcterms:W3CDTF">2013-12-23T23:15:00Z</dcterms:created>
  <dcterms:modified xsi:type="dcterms:W3CDTF">2026-05-28T03:48:00Z</dcterms:modified>
  <cp:category/>
</cp:coreProperties>
</file>