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918" w:rsidRDefault="00171918" w:rsidP="00A81399">
      <w:bookmarkStart w:id="0" w:name="_GoBack"/>
      <w:bookmarkEnd w:id="0"/>
    </w:p>
    <w:p w:rsidR="00A81399" w:rsidRDefault="00A81399" w:rsidP="00A81399">
      <w:r>
        <w:t>Klee Group mène depuis 20 ans deux activités en parallèle : l’édition de logiciels et la conception et la réalisation de systèmes d'information clés-en-main.</w:t>
      </w:r>
    </w:p>
    <w:p w:rsidR="00A81399" w:rsidRDefault="00A81399" w:rsidP="00A81399"/>
    <w:p w:rsidR="00A81399" w:rsidRDefault="00A81399" w:rsidP="00A81399">
      <w:r>
        <w:t xml:space="preserve"> </w:t>
      </w:r>
    </w:p>
    <w:p w:rsidR="00A81399" w:rsidRDefault="00A81399" w:rsidP="00A81399"/>
    <w:p w:rsidR="00A81399" w:rsidRDefault="00A81399" w:rsidP="00A81399">
      <w:pPr>
        <w:pStyle w:val="Titre"/>
        <w:jc w:val="left"/>
      </w:pPr>
      <w:r>
        <w:t>Des solutions métiers</w:t>
      </w:r>
    </w:p>
    <w:p w:rsidR="00A81399" w:rsidRDefault="00A81399" w:rsidP="00A81399"/>
    <w:p w:rsidR="00A81399" w:rsidRDefault="00A81399" w:rsidP="00A81399"/>
    <w:p w:rsidR="00A81399" w:rsidRDefault="00A81399" w:rsidP="00A81399">
      <w:r>
        <w:t>Nos 300 consultants et ingénieurs se répartissent sur trois pôles d’activités :</w:t>
      </w:r>
    </w:p>
    <w:p w:rsidR="00A81399" w:rsidRDefault="00A81399" w:rsidP="00A81399"/>
    <w:p w:rsidR="00A81399" w:rsidRDefault="00A81399" w:rsidP="00A81399">
      <w:r>
        <w:t>Le développement de progiciels dans des secteurs Métiers tels que les produits de grande consommation (suite Klee Commerce), la finance (Capital Venture) et l’archivage (Spark Archives),</w:t>
      </w:r>
    </w:p>
    <w:p w:rsidR="00A81399" w:rsidRDefault="00A81399" w:rsidP="00A81399">
      <w:r>
        <w:t>Le conseil et l’intégration de grands projets informatiques au forfait, au service de grandes entités, privées ou publiques.</w:t>
      </w:r>
    </w:p>
    <w:p w:rsidR="00A81399" w:rsidRDefault="00A81399" w:rsidP="00A81399">
      <w:r>
        <w:t>Le conseil et la mise en oeuvre  de solutions pour le pilotage de la performance opérationnelle et financière.</w:t>
      </w:r>
    </w:p>
    <w:p w:rsidR="00A81399" w:rsidRDefault="00A81399" w:rsidP="00A81399">
      <w:r>
        <w:t xml:space="preserve"> </w:t>
      </w:r>
    </w:p>
    <w:p w:rsidR="00A81399" w:rsidRDefault="00A81399" w:rsidP="00A81399"/>
    <w:p w:rsidR="00A81399" w:rsidRDefault="00A81399" w:rsidP="00A81399">
      <w:r>
        <w:t>Dans ces trois domaines, l’ambition de Klee Group est forte:</w:t>
      </w:r>
    </w:p>
    <w:p w:rsidR="00A81399" w:rsidRDefault="00A81399" w:rsidP="00A81399"/>
    <w:p w:rsidR="00A81399" w:rsidRDefault="00A81399" w:rsidP="00A81399">
      <w:r>
        <w:t xml:space="preserve">« </w:t>
      </w:r>
      <w:proofErr w:type="gramStart"/>
      <w:r>
        <w:t>créer</w:t>
      </w:r>
      <w:proofErr w:type="gramEnd"/>
      <w:r>
        <w:t xml:space="preserve"> pour ses clients des solutions à forte valeur ajoutée qui s’appuient sur les innovations technologiques afin de leur permettre d’atteindre leurs objectifs business stratégiques »</w:t>
      </w:r>
    </w:p>
    <w:p w:rsidR="00A81399" w:rsidRDefault="00A81399" w:rsidP="00A81399"/>
    <w:p w:rsidR="00A81399" w:rsidRDefault="00A81399" w:rsidP="00A81399">
      <w:r>
        <w:t xml:space="preserve"> </w:t>
      </w:r>
    </w:p>
    <w:p w:rsidR="00A81399" w:rsidRDefault="00A81399" w:rsidP="00A81399"/>
    <w:p w:rsidR="00A81399" w:rsidRDefault="00A81399" w:rsidP="00A81399">
      <w:pPr>
        <w:pStyle w:val="Titre"/>
        <w:jc w:val="left"/>
      </w:pPr>
      <w:r>
        <w:t>Une vision, une ambition</w:t>
      </w:r>
    </w:p>
    <w:p w:rsidR="00A81399" w:rsidRDefault="00A81399" w:rsidP="00A81399"/>
    <w:p w:rsidR="00A81399" w:rsidRDefault="00A81399" w:rsidP="00A81399"/>
    <w:p w:rsidR="00A81399" w:rsidRDefault="00A81399" w:rsidP="00A81399">
      <w:r>
        <w:t>Klee Group symbolise depuis 1987 la performance, la fiabilité et la qualité dans le monde des éditeurs de logiciels et des sociétés de services.</w:t>
      </w:r>
    </w:p>
    <w:p w:rsidR="00A81399" w:rsidRDefault="00A81399" w:rsidP="00A81399"/>
    <w:p w:rsidR="00173083" w:rsidRDefault="00A81399" w:rsidP="00A81399">
      <w:r>
        <w:t>Mais Klee Group, c’est aussi un état d’esprit : le dynamisme et la motivation de nos équipes, l’épanouissement et l’évolution de nos collaborateurs, l’excellence des grands cabinets de conseil avec toujours, une approche humaine.  Le Client est au centre de nos actions et nous cherchons, en permanence</w:t>
      </w:r>
      <w:proofErr w:type="gramStart"/>
      <w:r>
        <w:t>:  une</w:t>
      </w:r>
      <w:proofErr w:type="gramEnd"/>
      <w:r>
        <w:t xml:space="preserve"> grande proximité, un réel apport dans leurs performances métier, leurs résultats, leur compétitivité et leur efficacité.</w:t>
      </w:r>
    </w:p>
    <w:sectPr w:rsidR="00173083">
      <w:headerReference w:type="default" r:id="rId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354" w:rsidRDefault="00044354">
      <w:r>
        <w:separator/>
      </w:r>
    </w:p>
  </w:endnote>
  <w:endnote w:type="continuationSeparator" w:id="0">
    <w:p w:rsidR="00044354" w:rsidRDefault="00044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354" w:rsidRDefault="00044354">
      <w:r>
        <w:separator/>
      </w:r>
    </w:p>
  </w:footnote>
  <w:footnote w:type="continuationSeparator" w:id="0">
    <w:p w:rsidR="00044354" w:rsidRDefault="000443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083" w:rsidRDefault="00173083">
    <w:pPr>
      <w:pStyle w:val="En-tte"/>
      <w:jc w:val="center"/>
      <w:rPr>
        <w:rFonts w:ascii="Arial" w:hAnsi="Arial"/>
        <w:sz w:val="52"/>
      </w:rPr>
    </w:pPr>
    <w:r>
      <w:rPr>
        <w:rFonts w:ascii="Arial" w:hAnsi="Arial"/>
        <w:sz w:val="52"/>
      </w:rPr>
      <w:t xml:space="preserve">Klee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930FE0"/>
    <w:multiLevelType w:val="singleLevel"/>
    <w:tmpl w:val="A6A2327E"/>
    <w:lvl w:ilvl="0">
      <w:start w:val="5"/>
      <w:numFmt w:val="bullet"/>
      <w:lvlText w:val="-"/>
      <w:lvlJc w:val="left"/>
      <w:pPr>
        <w:tabs>
          <w:tab w:val="num" w:pos="405"/>
        </w:tabs>
        <w:ind w:left="405" w:hanging="360"/>
      </w:pPr>
      <w:rPr>
        <w:rFonts w:hint="default"/>
      </w:rPr>
    </w:lvl>
  </w:abstractNum>
  <w:abstractNum w:abstractNumId="1">
    <w:nsid w:val="78191730"/>
    <w:multiLevelType w:val="singleLevel"/>
    <w:tmpl w:val="A6A2327E"/>
    <w:lvl w:ilvl="0">
      <w:start w:val="5"/>
      <w:numFmt w:val="bullet"/>
      <w:lvlText w:val="-"/>
      <w:lvlJc w:val="left"/>
      <w:pPr>
        <w:tabs>
          <w:tab w:val="num" w:pos="405"/>
        </w:tabs>
        <w:ind w:left="405"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A36"/>
    <w:rsid w:val="00010B18"/>
    <w:rsid w:val="00044354"/>
    <w:rsid w:val="001253A4"/>
    <w:rsid w:val="00171918"/>
    <w:rsid w:val="00173083"/>
    <w:rsid w:val="001C0CF1"/>
    <w:rsid w:val="00390E53"/>
    <w:rsid w:val="006668F9"/>
    <w:rsid w:val="00705A36"/>
    <w:rsid w:val="00A81399"/>
    <w:rsid w:val="00F34C9B"/>
    <w:rsid w:val="00FE65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Titre1">
    <w:name w:val="heading 1"/>
    <w:basedOn w:val="Normal"/>
    <w:next w:val="Normal"/>
    <w:qFormat/>
    <w:pPr>
      <w:keepNext/>
      <w:outlineLvl w:val="0"/>
    </w:pPr>
    <w:rPr>
      <w:rFonts w:ascii="Arial" w:hAnsi="Arial"/>
      <w:b/>
      <w:snapToGrid w:val="0"/>
      <w:color w:val="000000"/>
      <w:sz w:val="44"/>
    </w:rPr>
  </w:style>
  <w:style w:type="paragraph" w:styleId="Titre2">
    <w:name w:val="heading 2"/>
    <w:basedOn w:val="Normal"/>
    <w:next w:val="Normal"/>
    <w:qFormat/>
    <w:pPr>
      <w:keepNext/>
      <w:spacing w:before="240" w:after="60"/>
      <w:outlineLvl w:val="1"/>
    </w:pPr>
    <w:rPr>
      <w:rFonts w:ascii="Arial" w:hAnsi="Arial"/>
      <w:b/>
      <w:i/>
      <w:sz w:val="24"/>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En-tte">
    <w:name w:val="header"/>
    <w:basedOn w:val="Normal"/>
    <w:pPr>
      <w:tabs>
        <w:tab w:val="center" w:pos="4536"/>
        <w:tab w:val="right" w:pos="9072"/>
      </w:tabs>
    </w:pPr>
  </w:style>
  <w:style w:type="paragraph" w:styleId="Corpsdetexte">
    <w:name w:val="Body Text"/>
    <w:basedOn w:val="Normal"/>
    <w:rPr>
      <w:sz w:val="24"/>
    </w:rPr>
  </w:style>
  <w:style w:type="paragraph" w:styleId="Pieddepage">
    <w:name w:val="footer"/>
    <w:basedOn w:val="Normal"/>
    <w:pPr>
      <w:tabs>
        <w:tab w:val="center" w:pos="4536"/>
        <w:tab w:val="right" w:pos="9072"/>
      </w:tabs>
    </w:pPr>
  </w:style>
  <w:style w:type="paragraph" w:styleId="Corpsdetexte2">
    <w:name w:val="Body Text 2"/>
    <w:basedOn w:val="Normal"/>
    <w:pPr>
      <w:ind w:right="-284"/>
    </w:pPr>
    <w:rPr>
      <w:b/>
      <w:sz w:val="24"/>
    </w:rPr>
  </w:style>
  <w:style w:type="character" w:styleId="Lienhypertexte">
    <w:name w:val="Hyperlink"/>
    <w:rPr>
      <w:color w:val="0000FF"/>
      <w:u w:val="single"/>
    </w:rPr>
  </w:style>
  <w:style w:type="character" w:styleId="Lienhypertextesuivivisit">
    <w:name w:val="FollowedHyperlink"/>
    <w:rPr>
      <w:color w:val="800080"/>
      <w:u w:val="single"/>
    </w:rPr>
  </w:style>
  <w:style w:type="paragraph" w:styleId="Titre">
    <w:name w:val="Title"/>
    <w:basedOn w:val="Normal"/>
    <w:next w:val="Normal"/>
    <w:link w:val="TitreCar"/>
    <w:qFormat/>
    <w:rsid w:val="00A81399"/>
    <w:pPr>
      <w:spacing w:before="240" w:after="60"/>
      <w:jc w:val="center"/>
      <w:outlineLvl w:val="0"/>
    </w:pPr>
    <w:rPr>
      <w:rFonts w:ascii="Cambria" w:hAnsi="Cambria"/>
      <w:b/>
      <w:bCs/>
      <w:kern w:val="28"/>
      <w:sz w:val="32"/>
      <w:szCs w:val="32"/>
    </w:rPr>
  </w:style>
  <w:style w:type="character" w:customStyle="1" w:styleId="TitreCar">
    <w:name w:val="Titre Car"/>
    <w:link w:val="Titre"/>
    <w:rsid w:val="00A81399"/>
    <w:rPr>
      <w:rFonts w:ascii="Cambria" w:eastAsia="Times New Roman" w:hAnsi="Cambria" w:cs="Times New Roman"/>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Titre1">
    <w:name w:val="heading 1"/>
    <w:basedOn w:val="Normal"/>
    <w:next w:val="Normal"/>
    <w:qFormat/>
    <w:pPr>
      <w:keepNext/>
      <w:outlineLvl w:val="0"/>
    </w:pPr>
    <w:rPr>
      <w:rFonts w:ascii="Arial" w:hAnsi="Arial"/>
      <w:b/>
      <w:snapToGrid w:val="0"/>
      <w:color w:val="000000"/>
      <w:sz w:val="44"/>
    </w:rPr>
  </w:style>
  <w:style w:type="paragraph" w:styleId="Titre2">
    <w:name w:val="heading 2"/>
    <w:basedOn w:val="Normal"/>
    <w:next w:val="Normal"/>
    <w:qFormat/>
    <w:pPr>
      <w:keepNext/>
      <w:spacing w:before="240" w:after="60"/>
      <w:outlineLvl w:val="1"/>
    </w:pPr>
    <w:rPr>
      <w:rFonts w:ascii="Arial" w:hAnsi="Arial"/>
      <w:b/>
      <w:i/>
      <w:sz w:val="24"/>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En-tte">
    <w:name w:val="header"/>
    <w:basedOn w:val="Normal"/>
    <w:pPr>
      <w:tabs>
        <w:tab w:val="center" w:pos="4536"/>
        <w:tab w:val="right" w:pos="9072"/>
      </w:tabs>
    </w:pPr>
  </w:style>
  <w:style w:type="paragraph" w:styleId="Corpsdetexte">
    <w:name w:val="Body Text"/>
    <w:basedOn w:val="Normal"/>
    <w:rPr>
      <w:sz w:val="24"/>
    </w:rPr>
  </w:style>
  <w:style w:type="paragraph" w:styleId="Pieddepage">
    <w:name w:val="footer"/>
    <w:basedOn w:val="Normal"/>
    <w:pPr>
      <w:tabs>
        <w:tab w:val="center" w:pos="4536"/>
        <w:tab w:val="right" w:pos="9072"/>
      </w:tabs>
    </w:pPr>
  </w:style>
  <w:style w:type="paragraph" w:styleId="Corpsdetexte2">
    <w:name w:val="Body Text 2"/>
    <w:basedOn w:val="Normal"/>
    <w:pPr>
      <w:ind w:right="-284"/>
    </w:pPr>
    <w:rPr>
      <w:b/>
      <w:sz w:val="24"/>
    </w:rPr>
  </w:style>
  <w:style w:type="character" w:styleId="Lienhypertexte">
    <w:name w:val="Hyperlink"/>
    <w:rPr>
      <w:color w:val="0000FF"/>
      <w:u w:val="single"/>
    </w:rPr>
  </w:style>
  <w:style w:type="character" w:styleId="Lienhypertextesuivivisit">
    <w:name w:val="FollowedHyperlink"/>
    <w:rPr>
      <w:color w:val="800080"/>
      <w:u w:val="single"/>
    </w:rPr>
  </w:style>
  <w:style w:type="paragraph" w:styleId="Titre">
    <w:name w:val="Title"/>
    <w:basedOn w:val="Normal"/>
    <w:next w:val="Normal"/>
    <w:link w:val="TitreCar"/>
    <w:qFormat/>
    <w:rsid w:val="00A81399"/>
    <w:pPr>
      <w:spacing w:before="240" w:after="60"/>
      <w:jc w:val="center"/>
      <w:outlineLvl w:val="0"/>
    </w:pPr>
    <w:rPr>
      <w:rFonts w:ascii="Cambria" w:hAnsi="Cambria"/>
      <w:b/>
      <w:bCs/>
      <w:kern w:val="28"/>
      <w:sz w:val="32"/>
      <w:szCs w:val="32"/>
    </w:rPr>
  </w:style>
  <w:style w:type="character" w:customStyle="1" w:styleId="TitreCar">
    <w:name w:val="Titre Car"/>
    <w:link w:val="Titre"/>
    <w:rsid w:val="00A81399"/>
    <w:rPr>
      <w:rFonts w:ascii="Cambria" w:eastAsia="Times New Roman" w:hAnsi="Cambria"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1312</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Klee – partenaire d’ « e-Novation » </vt:lpstr>
    </vt:vector>
  </TitlesOfParts>
  <LinksUpToDate>false</LinksUpToDate>
  <CharactersWithSpaces>1547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kleegroup</dc:creator>
  <cp:lastPrinted>2000-11-07T10:31:00Z</cp:lastPrinted>
  <dcterms:created xsi:type="dcterms:W3CDTF">2014-10-03T10:35:00Z</dcterms:created>
  <dcterms:modified xsi:type="dcterms:W3CDTF">2014-10-03T10:35:00Z</dcterms:modified>
</cp:coreProperties>
</file>