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keepNext/>
      </w:pPr>
      <w:r>
        <w:rPr>
          <w:rFonts w:ascii="Calibri" w:hAnsi="Calibri"/>
          <w:b/>
          <w:i w:val="0"/>
          <w:color w:val="000000"/>
          <w:sz w:val="46"/>
        </w:rPr>
        <w:t>Highlights</w:t>
      </w:r>
    </w:p>
    <w:p>
      <w:pPr>
        <w:spacing w:after="320"/>
        <w:keepNext/>
      </w:pPr>
      <w:r>
        <w:rPr>
          <w:rFonts w:ascii="Calibri" w:hAnsi="Calibri"/>
          <w:b w:val="0"/>
          <w:i w:val="0"/>
          <w:color w:val="555555"/>
          <w:sz w:val="26"/>
        </w:rPr>
        <w:t>Research Article | Results in Engineering</w:t>
      </w:r>
    </w:p>
    <w:p>
      <w:pPr>
        <w:spacing w:after="120"/>
      </w:pPr>
      <w:r>
        <w:rPr>
          <w:rFonts w:ascii="Calibri" w:hAnsi="Calibri"/>
          <w:b/>
          <w:i w:val="0"/>
          <w:color w:val="1F4D78"/>
          <w:sz w:val="21"/>
        </w:rPr>
        <w:t xml:space="preserve">Manuscript: </w:t>
      </w:r>
      <w:r>
        <w:rPr>
          <w:rFonts w:ascii="Calibri" w:hAnsi="Calibri"/>
          <w:b w:val="0"/>
          <w:i w:val="0"/>
          <w:color w:val="000000"/>
          <w:sz w:val="21"/>
        </w:rPr>
        <w:t>SABER-PID: Source-Isolated Qualification and Cost-Aware Operation of Vision-Language Models for P&amp;ID Tag Retrieval</w:t>
      </w:r>
    </w:p>
    <w:p>
      <w:pPr>
        <w:pStyle w:val="Heading1"/>
        <w:keepNext/>
      </w:pPr>
      <w:r>
        <w:t>Article highlights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SABER-PID qualifies whether tag output follows the requested P&amp;ID.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Mild image shifts retain 0.548--0.575 requested-drawing F1 effects.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Closest-safe gross-budget InternVL retains a 0.472 drawing effect.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Public DEXPI transfer reaches 0.906 F1; both controls score zero.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Cost ratios select precision-, balance-, or recall-first modes.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777777"/>
        <w:sz w:val="17"/>
      </w:rPr>
      <w:t>SABER-PID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6666"/>
        <w:sz w:val="17"/>
      </w:rPr>
      <w:t>RESULTS IN ENGINEERING | HIGHLIGHTS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 - SABER-PID</dc:title>
  <dc:subject>Article highlights</dc:subject>
  <dc:creator>Zhuo Chen</dc:creator>
  <cp:keywords>SABER-PID; Results in Engineering; submission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