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2CC90250" w14:textId="6D7D5000" w:rsidR="006721B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545732" w:history="1">
        <w:r w:rsidR="006721B6" w:rsidRPr="00022F82">
          <w:rPr>
            <w:rStyle w:val="Hyperlink"/>
          </w:rPr>
          <w:t>UVOD</w:t>
        </w:r>
        <w:r w:rsidR="006721B6">
          <w:rPr>
            <w:webHidden/>
          </w:rPr>
          <w:tab/>
        </w:r>
        <w:r w:rsidR="006721B6">
          <w:rPr>
            <w:webHidden/>
          </w:rPr>
          <w:fldChar w:fldCharType="begin"/>
        </w:r>
        <w:r w:rsidR="006721B6">
          <w:rPr>
            <w:webHidden/>
          </w:rPr>
          <w:instrText xml:space="preserve"> PAGEREF _Toc66545732 \h </w:instrText>
        </w:r>
        <w:r w:rsidR="006721B6">
          <w:rPr>
            <w:webHidden/>
          </w:rPr>
        </w:r>
        <w:r w:rsidR="006721B6">
          <w:rPr>
            <w:webHidden/>
          </w:rPr>
          <w:fldChar w:fldCharType="separate"/>
        </w:r>
        <w:r w:rsidR="006721B6">
          <w:rPr>
            <w:webHidden/>
          </w:rPr>
          <w:t>3</w:t>
        </w:r>
        <w:r w:rsidR="006721B6">
          <w:rPr>
            <w:webHidden/>
          </w:rPr>
          <w:fldChar w:fldCharType="end"/>
        </w:r>
      </w:hyperlink>
    </w:p>
    <w:p w14:paraId="366A727B" w14:textId="3F1594B9" w:rsidR="006721B6" w:rsidRDefault="006721B6">
      <w:pPr>
        <w:pStyle w:val="TOC1"/>
        <w:rPr>
          <w:rFonts w:asciiTheme="minorHAnsi" w:eastAsiaTheme="minorEastAsia" w:hAnsiTheme="minorHAnsi"/>
          <w:b w:val="0"/>
          <w:lang w:val="en-SI" w:eastAsia="en-GB"/>
        </w:rPr>
      </w:pPr>
      <w:hyperlink w:anchor="_Toc66545733" w:history="1">
        <w:r w:rsidRPr="00022F82">
          <w:rPr>
            <w:rStyle w:val="Hyperlink"/>
          </w:rPr>
          <w:t>1</w:t>
        </w:r>
        <w:r>
          <w:rPr>
            <w:rFonts w:asciiTheme="minorHAnsi" w:eastAsiaTheme="minorEastAsia" w:hAnsiTheme="minorHAnsi"/>
            <w:b w:val="0"/>
            <w:lang w:val="en-SI" w:eastAsia="en-GB"/>
          </w:rPr>
          <w:tab/>
        </w:r>
        <w:r w:rsidRPr="00022F82">
          <w:rPr>
            <w:rStyle w:val="Hyperlink"/>
          </w:rPr>
          <w:t>RAZVOJ NAPOVEDOVALNEGA MODELA</w:t>
        </w:r>
        <w:r>
          <w:rPr>
            <w:webHidden/>
          </w:rPr>
          <w:tab/>
        </w:r>
        <w:r>
          <w:rPr>
            <w:webHidden/>
          </w:rPr>
          <w:fldChar w:fldCharType="begin"/>
        </w:r>
        <w:r>
          <w:rPr>
            <w:webHidden/>
          </w:rPr>
          <w:instrText xml:space="preserve"> PAGEREF _Toc66545733 \h </w:instrText>
        </w:r>
        <w:r>
          <w:rPr>
            <w:webHidden/>
          </w:rPr>
        </w:r>
        <w:r>
          <w:rPr>
            <w:webHidden/>
          </w:rPr>
          <w:fldChar w:fldCharType="separate"/>
        </w:r>
        <w:r>
          <w:rPr>
            <w:webHidden/>
          </w:rPr>
          <w:t>4</w:t>
        </w:r>
        <w:r>
          <w:rPr>
            <w:webHidden/>
          </w:rPr>
          <w:fldChar w:fldCharType="end"/>
        </w:r>
      </w:hyperlink>
    </w:p>
    <w:p w14:paraId="2CB6B419" w14:textId="3CF09535" w:rsidR="006721B6" w:rsidRDefault="006721B6">
      <w:pPr>
        <w:pStyle w:val="TOC2"/>
        <w:rPr>
          <w:rFonts w:asciiTheme="minorHAnsi" w:eastAsiaTheme="minorEastAsia" w:hAnsiTheme="minorHAnsi"/>
          <w:b w:val="0"/>
          <w:lang w:val="en-SI" w:eastAsia="en-GB"/>
        </w:rPr>
      </w:pPr>
      <w:hyperlink w:anchor="_Toc66545734" w:history="1">
        <w:r w:rsidRPr="00022F82">
          <w:rPr>
            <w:rStyle w:val="Hyperlink"/>
          </w:rPr>
          <w:t>1.1</w:t>
        </w:r>
        <w:r>
          <w:rPr>
            <w:rFonts w:asciiTheme="minorHAnsi" w:eastAsiaTheme="minorEastAsia" w:hAnsiTheme="minorHAnsi"/>
            <w:b w:val="0"/>
            <w:lang w:val="en-SI" w:eastAsia="en-GB"/>
          </w:rPr>
          <w:tab/>
        </w:r>
        <w:r w:rsidRPr="00022F82">
          <w:rPr>
            <w:rStyle w:val="Hyperlink"/>
          </w:rPr>
          <w:t>Analiza surovih podatkov</w:t>
        </w:r>
        <w:r>
          <w:rPr>
            <w:webHidden/>
          </w:rPr>
          <w:tab/>
        </w:r>
        <w:r>
          <w:rPr>
            <w:webHidden/>
          </w:rPr>
          <w:fldChar w:fldCharType="begin"/>
        </w:r>
        <w:r>
          <w:rPr>
            <w:webHidden/>
          </w:rPr>
          <w:instrText xml:space="preserve"> PAGEREF _Toc66545734 \h </w:instrText>
        </w:r>
        <w:r>
          <w:rPr>
            <w:webHidden/>
          </w:rPr>
        </w:r>
        <w:r>
          <w:rPr>
            <w:webHidden/>
          </w:rPr>
          <w:fldChar w:fldCharType="separate"/>
        </w:r>
        <w:r>
          <w:rPr>
            <w:webHidden/>
          </w:rPr>
          <w:t>4</w:t>
        </w:r>
        <w:r>
          <w:rPr>
            <w:webHidden/>
          </w:rPr>
          <w:fldChar w:fldCharType="end"/>
        </w:r>
      </w:hyperlink>
    </w:p>
    <w:p w14:paraId="7827EDA2" w14:textId="3193B63F" w:rsidR="006721B6" w:rsidRDefault="006721B6">
      <w:pPr>
        <w:pStyle w:val="TOC3"/>
        <w:tabs>
          <w:tab w:val="left" w:pos="1440"/>
          <w:tab w:val="right" w:leader="dot" w:pos="8776"/>
        </w:tabs>
        <w:rPr>
          <w:rFonts w:asciiTheme="minorHAnsi" w:eastAsiaTheme="minorEastAsia" w:hAnsiTheme="minorHAnsi"/>
          <w:noProof/>
          <w:lang w:val="en-SI" w:eastAsia="en-GB"/>
        </w:rPr>
      </w:pPr>
      <w:hyperlink w:anchor="_Toc66545735" w:history="1">
        <w:r w:rsidRPr="00022F82">
          <w:rPr>
            <w:rStyle w:val="Hyperlink"/>
            <w:noProof/>
          </w:rPr>
          <w:t>1.1.1</w:t>
        </w:r>
        <w:r>
          <w:rPr>
            <w:rFonts w:asciiTheme="minorHAnsi" w:eastAsiaTheme="minorEastAsia" w:hAnsiTheme="minorHAnsi"/>
            <w:noProof/>
            <w:lang w:val="en-SI" w:eastAsia="en-GB"/>
          </w:rPr>
          <w:tab/>
        </w:r>
        <w:r w:rsidRPr="00022F82">
          <w:rPr>
            <w:rStyle w:val="Hyperlink"/>
            <w:noProof/>
          </w:rPr>
          <w:t>Poglavje 2.1.1</w:t>
        </w:r>
        <w:r>
          <w:rPr>
            <w:noProof/>
            <w:webHidden/>
          </w:rPr>
          <w:tab/>
        </w:r>
        <w:r>
          <w:rPr>
            <w:noProof/>
            <w:webHidden/>
          </w:rPr>
          <w:fldChar w:fldCharType="begin"/>
        </w:r>
        <w:r>
          <w:rPr>
            <w:noProof/>
            <w:webHidden/>
          </w:rPr>
          <w:instrText xml:space="preserve"> PAGEREF _Toc66545735 \h </w:instrText>
        </w:r>
        <w:r>
          <w:rPr>
            <w:noProof/>
            <w:webHidden/>
          </w:rPr>
        </w:r>
        <w:r>
          <w:rPr>
            <w:noProof/>
            <w:webHidden/>
          </w:rPr>
          <w:fldChar w:fldCharType="separate"/>
        </w:r>
        <w:r>
          <w:rPr>
            <w:noProof/>
            <w:webHidden/>
          </w:rPr>
          <w:t>4</w:t>
        </w:r>
        <w:r>
          <w:rPr>
            <w:noProof/>
            <w:webHidden/>
          </w:rPr>
          <w:fldChar w:fldCharType="end"/>
        </w:r>
      </w:hyperlink>
    </w:p>
    <w:p w14:paraId="2ED455CA" w14:textId="09623A9E" w:rsidR="006721B6" w:rsidRDefault="006721B6">
      <w:pPr>
        <w:pStyle w:val="TOC1"/>
        <w:rPr>
          <w:rFonts w:asciiTheme="minorHAnsi" w:eastAsiaTheme="minorEastAsia" w:hAnsiTheme="minorHAnsi"/>
          <w:b w:val="0"/>
          <w:lang w:val="en-SI" w:eastAsia="en-GB"/>
        </w:rPr>
      </w:pPr>
      <w:hyperlink w:anchor="_Toc66545736" w:history="1">
        <w:r w:rsidRPr="00022F82">
          <w:rPr>
            <w:rStyle w:val="Hyperlink"/>
          </w:rPr>
          <w:t>2</w:t>
        </w:r>
        <w:r>
          <w:rPr>
            <w:rFonts w:asciiTheme="minorHAnsi" w:eastAsiaTheme="minorEastAsia" w:hAnsiTheme="minorHAnsi"/>
            <w:b w:val="0"/>
            <w:lang w:val="en-SI" w:eastAsia="en-GB"/>
          </w:rPr>
          <w:tab/>
        </w:r>
        <w:r w:rsidRPr="00022F82">
          <w:rPr>
            <w:rStyle w:val="Hyperlink"/>
          </w:rPr>
          <w:t>SATELITSKI POSNETKI</w:t>
        </w:r>
        <w:r>
          <w:rPr>
            <w:webHidden/>
          </w:rPr>
          <w:tab/>
        </w:r>
        <w:r>
          <w:rPr>
            <w:webHidden/>
          </w:rPr>
          <w:fldChar w:fldCharType="begin"/>
        </w:r>
        <w:r>
          <w:rPr>
            <w:webHidden/>
          </w:rPr>
          <w:instrText xml:space="preserve"> PAGEREF _Toc66545736 \h </w:instrText>
        </w:r>
        <w:r>
          <w:rPr>
            <w:webHidden/>
          </w:rPr>
        </w:r>
        <w:r>
          <w:rPr>
            <w:webHidden/>
          </w:rPr>
          <w:fldChar w:fldCharType="separate"/>
        </w:r>
        <w:r>
          <w:rPr>
            <w:webHidden/>
          </w:rPr>
          <w:t>5</w:t>
        </w:r>
        <w:r>
          <w:rPr>
            <w:webHidden/>
          </w:rPr>
          <w:fldChar w:fldCharType="end"/>
        </w:r>
      </w:hyperlink>
    </w:p>
    <w:p w14:paraId="22EBFCA1" w14:textId="318798CB" w:rsidR="006721B6" w:rsidRDefault="006721B6">
      <w:pPr>
        <w:pStyle w:val="TOC2"/>
        <w:rPr>
          <w:rFonts w:asciiTheme="minorHAnsi" w:eastAsiaTheme="minorEastAsia" w:hAnsiTheme="minorHAnsi"/>
          <w:b w:val="0"/>
          <w:lang w:val="en-SI" w:eastAsia="en-GB"/>
        </w:rPr>
      </w:pPr>
      <w:hyperlink w:anchor="_Toc66545737" w:history="1">
        <w:r w:rsidRPr="00022F82">
          <w:rPr>
            <w:rStyle w:val="Hyperlink"/>
          </w:rPr>
          <w:t>2.1</w:t>
        </w:r>
        <w:r>
          <w:rPr>
            <w:rFonts w:asciiTheme="minorHAnsi" w:eastAsiaTheme="minorEastAsia" w:hAnsiTheme="minorHAnsi"/>
            <w:b w:val="0"/>
            <w:lang w:val="en-SI" w:eastAsia="en-GB"/>
          </w:rPr>
          <w:tab/>
        </w:r>
        <w:r w:rsidRPr="00022F82">
          <w:rPr>
            <w:rStyle w:val="Hyperlink"/>
          </w:rPr>
          <w:t>Satelita Sentinel-2</w:t>
        </w:r>
        <w:r>
          <w:rPr>
            <w:webHidden/>
          </w:rPr>
          <w:tab/>
        </w:r>
        <w:r>
          <w:rPr>
            <w:webHidden/>
          </w:rPr>
          <w:fldChar w:fldCharType="begin"/>
        </w:r>
        <w:r>
          <w:rPr>
            <w:webHidden/>
          </w:rPr>
          <w:instrText xml:space="preserve"> PAGEREF _Toc66545737 \h </w:instrText>
        </w:r>
        <w:r>
          <w:rPr>
            <w:webHidden/>
          </w:rPr>
        </w:r>
        <w:r>
          <w:rPr>
            <w:webHidden/>
          </w:rPr>
          <w:fldChar w:fldCharType="separate"/>
        </w:r>
        <w:r>
          <w:rPr>
            <w:webHidden/>
          </w:rPr>
          <w:t>6</w:t>
        </w:r>
        <w:r>
          <w:rPr>
            <w:webHidden/>
          </w:rPr>
          <w:fldChar w:fldCharType="end"/>
        </w:r>
      </w:hyperlink>
    </w:p>
    <w:p w14:paraId="52476296" w14:textId="53661EF8" w:rsidR="006721B6" w:rsidRDefault="006721B6">
      <w:pPr>
        <w:pStyle w:val="TOC2"/>
        <w:rPr>
          <w:rFonts w:asciiTheme="minorHAnsi" w:eastAsiaTheme="minorEastAsia" w:hAnsiTheme="minorHAnsi"/>
          <w:b w:val="0"/>
          <w:lang w:val="en-SI" w:eastAsia="en-GB"/>
        </w:rPr>
      </w:pPr>
      <w:hyperlink w:anchor="_Toc66545738" w:history="1">
        <w:r w:rsidRPr="00022F82">
          <w:rPr>
            <w:rStyle w:val="Hyperlink"/>
          </w:rPr>
          <w:t>2.2</w:t>
        </w:r>
        <w:r>
          <w:rPr>
            <w:rFonts w:asciiTheme="minorHAnsi" w:eastAsiaTheme="minorEastAsia" w:hAnsiTheme="minorHAnsi"/>
            <w:b w:val="0"/>
            <w:lang w:val="en-SI" w:eastAsia="en-GB"/>
          </w:rPr>
          <w:tab/>
        </w:r>
        <w:r w:rsidRPr="00022F82">
          <w:rPr>
            <w:rStyle w:val="Hyperlink"/>
          </w:rPr>
          <w:t>Pridobivanje satelitskih posnetkov</w:t>
        </w:r>
        <w:r>
          <w:rPr>
            <w:webHidden/>
          </w:rPr>
          <w:tab/>
        </w:r>
        <w:r>
          <w:rPr>
            <w:webHidden/>
          </w:rPr>
          <w:fldChar w:fldCharType="begin"/>
        </w:r>
        <w:r>
          <w:rPr>
            <w:webHidden/>
          </w:rPr>
          <w:instrText xml:space="preserve"> PAGEREF _Toc66545738 \h </w:instrText>
        </w:r>
        <w:r>
          <w:rPr>
            <w:webHidden/>
          </w:rPr>
        </w:r>
        <w:r>
          <w:rPr>
            <w:webHidden/>
          </w:rPr>
          <w:fldChar w:fldCharType="separate"/>
        </w:r>
        <w:r>
          <w:rPr>
            <w:webHidden/>
          </w:rPr>
          <w:t>7</w:t>
        </w:r>
        <w:r>
          <w:rPr>
            <w:webHidden/>
          </w:rPr>
          <w:fldChar w:fldCharType="end"/>
        </w:r>
      </w:hyperlink>
    </w:p>
    <w:p w14:paraId="179DF3E1" w14:textId="0333D14D" w:rsidR="006721B6" w:rsidRDefault="006721B6">
      <w:pPr>
        <w:pStyle w:val="TOC3"/>
        <w:tabs>
          <w:tab w:val="left" w:pos="1440"/>
          <w:tab w:val="right" w:leader="dot" w:pos="8776"/>
        </w:tabs>
        <w:rPr>
          <w:rFonts w:asciiTheme="minorHAnsi" w:eastAsiaTheme="minorEastAsia" w:hAnsiTheme="minorHAnsi"/>
          <w:noProof/>
          <w:lang w:val="en-SI" w:eastAsia="en-GB"/>
        </w:rPr>
      </w:pPr>
      <w:hyperlink w:anchor="_Toc66545739" w:history="1">
        <w:r w:rsidRPr="00022F82">
          <w:rPr>
            <w:rStyle w:val="Hyperlink"/>
            <w:noProof/>
          </w:rPr>
          <w:t>2.2.1</w:t>
        </w:r>
        <w:r>
          <w:rPr>
            <w:rFonts w:asciiTheme="minorHAnsi" w:eastAsiaTheme="minorEastAsia" w:hAnsiTheme="minorHAnsi"/>
            <w:noProof/>
            <w:lang w:val="en-SI" w:eastAsia="en-GB"/>
          </w:rPr>
          <w:tab/>
        </w:r>
        <w:r w:rsidRPr="00022F82">
          <w:rPr>
            <w:rStyle w:val="Hyperlink"/>
            <w:noProof/>
          </w:rPr>
          <w:t>Večnivojsko procesiranja satalitskih slik</w:t>
        </w:r>
        <w:r>
          <w:rPr>
            <w:noProof/>
            <w:webHidden/>
          </w:rPr>
          <w:tab/>
        </w:r>
        <w:r>
          <w:rPr>
            <w:noProof/>
            <w:webHidden/>
          </w:rPr>
          <w:fldChar w:fldCharType="begin"/>
        </w:r>
        <w:r>
          <w:rPr>
            <w:noProof/>
            <w:webHidden/>
          </w:rPr>
          <w:instrText xml:space="preserve"> PAGEREF _Toc66545739 \h </w:instrText>
        </w:r>
        <w:r>
          <w:rPr>
            <w:noProof/>
            <w:webHidden/>
          </w:rPr>
        </w:r>
        <w:r>
          <w:rPr>
            <w:noProof/>
            <w:webHidden/>
          </w:rPr>
          <w:fldChar w:fldCharType="separate"/>
        </w:r>
        <w:r>
          <w:rPr>
            <w:noProof/>
            <w:webHidden/>
          </w:rPr>
          <w:t>7</w:t>
        </w:r>
        <w:r>
          <w:rPr>
            <w:noProof/>
            <w:webHidden/>
          </w:rPr>
          <w:fldChar w:fldCharType="end"/>
        </w:r>
      </w:hyperlink>
    </w:p>
    <w:p w14:paraId="21A1BAFC" w14:textId="3EA1A4DC" w:rsidR="006721B6" w:rsidRDefault="006721B6">
      <w:pPr>
        <w:pStyle w:val="TOC3"/>
        <w:tabs>
          <w:tab w:val="left" w:pos="1440"/>
          <w:tab w:val="right" w:leader="dot" w:pos="8776"/>
        </w:tabs>
        <w:rPr>
          <w:rFonts w:asciiTheme="minorHAnsi" w:eastAsiaTheme="minorEastAsia" w:hAnsiTheme="minorHAnsi"/>
          <w:noProof/>
          <w:lang w:val="en-SI" w:eastAsia="en-GB"/>
        </w:rPr>
      </w:pPr>
      <w:hyperlink w:anchor="_Toc66545740" w:history="1">
        <w:r w:rsidRPr="00022F82">
          <w:rPr>
            <w:rStyle w:val="Hyperlink"/>
            <w:noProof/>
          </w:rPr>
          <w:t>2.2.2</w:t>
        </w:r>
        <w:r>
          <w:rPr>
            <w:rFonts w:asciiTheme="minorHAnsi" w:eastAsiaTheme="minorEastAsia" w:hAnsiTheme="minorHAnsi"/>
            <w:noProof/>
            <w:lang w:val="en-SI" w:eastAsia="en-GB"/>
          </w:rPr>
          <w:tab/>
        </w:r>
        <w:r w:rsidRPr="00022F82">
          <w:rPr>
            <w:rStyle w:val="Hyperlink"/>
            <w:noProof/>
          </w:rPr>
          <w:t>SentinelHub</w:t>
        </w:r>
        <w:r>
          <w:rPr>
            <w:noProof/>
            <w:webHidden/>
          </w:rPr>
          <w:tab/>
        </w:r>
        <w:r>
          <w:rPr>
            <w:noProof/>
            <w:webHidden/>
          </w:rPr>
          <w:fldChar w:fldCharType="begin"/>
        </w:r>
        <w:r>
          <w:rPr>
            <w:noProof/>
            <w:webHidden/>
          </w:rPr>
          <w:instrText xml:space="preserve"> PAGEREF _Toc66545740 \h </w:instrText>
        </w:r>
        <w:r>
          <w:rPr>
            <w:noProof/>
            <w:webHidden/>
          </w:rPr>
        </w:r>
        <w:r>
          <w:rPr>
            <w:noProof/>
            <w:webHidden/>
          </w:rPr>
          <w:fldChar w:fldCharType="separate"/>
        </w:r>
        <w:r>
          <w:rPr>
            <w:noProof/>
            <w:webHidden/>
          </w:rPr>
          <w:t>8</w:t>
        </w:r>
        <w:r>
          <w:rPr>
            <w:noProof/>
            <w:webHidden/>
          </w:rPr>
          <w:fldChar w:fldCharType="end"/>
        </w:r>
      </w:hyperlink>
    </w:p>
    <w:p w14:paraId="548F0A85" w14:textId="3FC6C3F4" w:rsidR="006721B6" w:rsidRDefault="006721B6">
      <w:pPr>
        <w:pStyle w:val="TOC2"/>
        <w:rPr>
          <w:rFonts w:asciiTheme="minorHAnsi" w:eastAsiaTheme="minorEastAsia" w:hAnsiTheme="minorHAnsi"/>
          <w:b w:val="0"/>
          <w:lang w:val="en-SI" w:eastAsia="en-GB"/>
        </w:rPr>
      </w:pPr>
      <w:hyperlink w:anchor="_Toc66545741" w:history="1">
        <w:r w:rsidRPr="00022F82">
          <w:rPr>
            <w:rStyle w:val="Hyperlink"/>
          </w:rPr>
          <w:t>2.3</w:t>
        </w:r>
        <w:r>
          <w:rPr>
            <w:rFonts w:asciiTheme="minorHAnsi" w:eastAsiaTheme="minorEastAsia" w:hAnsiTheme="minorHAnsi"/>
            <w:b w:val="0"/>
            <w:lang w:val="en-SI" w:eastAsia="en-GB"/>
          </w:rPr>
          <w:tab/>
        </w:r>
        <w:r w:rsidRPr="00022F82">
          <w:rPr>
            <w:rStyle w:val="Hyperlink"/>
          </w:rPr>
          <w:t>Procesiranje satelitskih posnetkov</w:t>
        </w:r>
        <w:r>
          <w:rPr>
            <w:webHidden/>
          </w:rPr>
          <w:tab/>
        </w:r>
        <w:r>
          <w:rPr>
            <w:webHidden/>
          </w:rPr>
          <w:fldChar w:fldCharType="begin"/>
        </w:r>
        <w:r>
          <w:rPr>
            <w:webHidden/>
          </w:rPr>
          <w:instrText xml:space="preserve"> PAGEREF _Toc66545741 \h </w:instrText>
        </w:r>
        <w:r>
          <w:rPr>
            <w:webHidden/>
          </w:rPr>
        </w:r>
        <w:r>
          <w:rPr>
            <w:webHidden/>
          </w:rPr>
          <w:fldChar w:fldCharType="separate"/>
        </w:r>
        <w:r>
          <w:rPr>
            <w:webHidden/>
          </w:rPr>
          <w:t>9</w:t>
        </w:r>
        <w:r>
          <w:rPr>
            <w:webHidden/>
          </w:rPr>
          <w:fldChar w:fldCharType="end"/>
        </w:r>
      </w:hyperlink>
    </w:p>
    <w:p w14:paraId="0E937A45" w14:textId="3633AE35" w:rsidR="006721B6" w:rsidRDefault="006721B6">
      <w:pPr>
        <w:pStyle w:val="TOC2"/>
        <w:rPr>
          <w:rFonts w:asciiTheme="minorHAnsi" w:eastAsiaTheme="minorEastAsia" w:hAnsiTheme="minorHAnsi"/>
          <w:b w:val="0"/>
          <w:lang w:val="en-SI" w:eastAsia="en-GB"/>
        </w:rPr>
      </w:pPr>
      <w:hyperlink w:anchor="_Toc66545742" w:history="1">
        <w:r w:rsidRPr="00022F82">
          <w:rPr>
            <w:rStyle w:val="Hyperlink"/>
          </w:rPr>
          <w:t>2.4</w:t>
        </w:r>
        <w:r>
          <w:rPr>
            <w:rFonts w:asciiTheme="minorHAnsi" w:eastAsiaTheme="minorEastAsia" w:hAnsiTheme="minorHAnsi"/>
            <w:b w:val="0"/>
            <w:lang w:val="en-SI" w:eastAsia="en-GB"/>
          </w:rPr>
          <w:tab/>
        </w:r>
        <w:r w:rsidRPr="00022F82">
          <w:rPr>
            <w:rStyle w:val="Hyperlink"/>
          </w:rPr>
          <w:t>Ocenjevanje pridobljenih inform</w:t>
        </w:r>
        <w:r w:rsidRPr="00022F82">
          <w:rPr>
            <w:rStyle w:val="Hyperlink"/>
          </w:rPr>
          <w:t>a</w:t>
        </w:r>
        <w:r w:rsidRPr="00022F82">
          <w:rPr>
            <w:rStyle w:val="Hyperlink"/>
          </w:rPr>
          <w:t>cij</w:t>
        </w:r>
        <w:r>
          <w:rPr>
            <w:webHidden/>
          </w:rPr>
          <w:tab/>
        </w:r>
        <w:r>
          <w:rPr>
            <w:webHidden/>
          </w:rPr>
          <w:fldChar w:fldCharType="begin"/>
        </w:r>
        <w:r>
          <w:rPr>
            <w:webHidden/>
          </w:rPr>
          <w:instrText xml:space="preserve"> PAGEREF _Toc66545742 \h </w:instrText>
        </w:r>
        <w:r>
          <w:rPr>
            <w:webHidden/>
          </w:rPr>
        </w:r>
        <w:r>
          <w:rPr>
            <w:webHidden/>
          </w:rPr>
          <w:fldChar w:fldCharType="separate"/>
        </w:r>
        <w:r>
          <w:rPr>
            <w:webHidden/>
          </w:rPr>
          <w:t>9</w:t>
        </w:r>
        <w:r>
          <w:rPr>
            <w:webHidden/>
          </w:rPr>
          <w:fldChar w:fldCharType="end"/>
        </w:r>
      </w:hyperlink>
    </w:p>
    <w:p w14:paraId="4AC65666" w14:textId="7DB31F4E" w:rsidR="006721B6" w:rsidRDefault="006721B6">
      <w:pPr>
        <w:pStyle w:val="TOC2"/>
        <w:rPr>
          <w:rFonts w:asciiTheme="minorHAnsi" w:eastAsiaTheme="minorEastAsia" w:hAnsiTheme="minorHAnsi"/>
          <w:b w:val="0"/>
          <w:lang w:val="en-SI" w:eastAsia="en-GB"/>
        </w:rPr>
      </w:pPr>
      <w:hyperlink w:anchor="_Toc66545743" w:history="1">
        <w:r w:rsidRPr="00022F82">
          <w:rPr>
            <w:rStyle w:val="Hyperlink"/>
          </w:rPr>
          <w:t>2.5</w:t>
        </w:r>
        <w:r>
          <w:rPr>
            <w:rFonts w:asciiTheme="minorHAnsi" w:eastAsiaTheme="minorEastAsia" w:hAnsiTheme="minorHAnsi"/>
            <w:b w:val="0"/>
            <w:lang w:val="en-SI" w:eastAsia="en-GB"/>
          </w:rPr>
          <w:tab/>
        </w:r>
        <w:r w:rsidRPr="00022F82">
          <w:rPr>
            <w:rStyle w:val="Hyperlink"/>
          </w:rPr>
          <w:t>Obogatitev napovedovalnega modela</w:t>
        </w:r>
        <w:r>
          <w:rPr>
            <w:webHidden/>
          </w:rPr>
          <w:tab/>
        </w:r>
        <w:r>
          <w:rPr>
            <w:webHidden/>
          </w:rPr>
          <w:fldChar w:fldCharType="begin"/>
        </w:r>
        <w:r>
          <w:rPr>
            <w:webHidden/>
          </w:rPr>
          <w:instrText xml:space="preserve"> PAGEREF _Toc66545743 \h </w:instrText>
        </w:r>
        <w:r>
          <w:rPr>
            <w:webHidden/>
          </w:rPr>
        </w:r>
        <w:r>
          <w:rPr>
            <w:webHidden/>
          </w:rPr>
          <w:fldChar w:fldCharType="separate"/>
        </w:r>
        <w:r>
          <w:rPr>
            <w:webHidden/>
          </w:rPr>
          <w:t>9</w:t>
        </w:r>
        <w:r>
          <w:rPr>
            <w:webHidden/>
          </w:rPr>
          <w:fldChar w:fldCharType="end"/>
        </w:r>
      </w:hyperlink>
    </w:p>
    <w:p w14:paraId="35ED5CC6" w14:textId="69FF7069" w:rsidR="006721B6" w:rsidRDefault="006721B6">
      <w:pPr>
        <w:pStyle w:val="TOC2"/>
        <w:rPr>
          <w:rFonts w:asciiTheme="minorHAnsi" w:eastAsiaTheme="minorEastAsia" w:hAnsiTheme="minorHAnsi"/>
          <w:b w:val="0"/>
          <w:lang w:val="en-SI" w:eastAsia="en-GB"/>
        </w:rPr>
      </w:pPr>
      <w:hyperlink w:anchor="_Toc66545744" w:history="1">
        <w:r w:rsidRPr="00022F82">
          <w:rPr>
            <w:rStyle w:val="Hyperlink"/>
          </w:rPr>
          <w:t>2.6</w:t>
        </w:r>
        <w:r>
          <w:rPr>
            <w:rFonts w:asciiTheme="minorHAnsi" w:eastAsiaTheme="minorEastAsia" w:hAnsiTheme="minorHAnsi"/>
            <w:b w:val="0"/>
            <w:lang w:val="en-SI" w:eastAsia="en-GB"/>
          </w:rPr>
          <w:tab/>
        </w:r>
        <w:r w:rsidRPr="00022F82">
          <w:rPr>
            <w:rStyle w:val="Hyperlink"/>
          </w:rPr>
          <w:t>Zamenjava merilcev vode</w:t>
        </w:r>
        <w:r>
          <w:rPr>
            <w:webHidden/>
          </w:rPr>
          <w:tab/>
        </w:r>
        <w:r>
          <w:rPr>
            <w:webHidden/>
          </w:rPr>
          <w:fldChar w:fldCharType="begin"/>
        </w:r>
        <w:r>
          <w:rPr>
            <w:webHidden/>
          </w:rPr>
          <w:instrText xml:space="preserve"> PAGEREF _Toc66545744 \h </w:instrText>
        </w:r>
        <w:r>
          <w:rPr>
            <w:webHidden/>
          </w:rPr>
        </w:r>
        <w:r>
          <w:rPr>
            <w:webHidden/>
          </w:rPr>
          <w:fldChar w:fldCharType="separate"/>
        </w:r>
        <w:r>
          <w:rPr>
            <w:webHidden/>
          </w:rPr>
          <w:t>9</w:t>
        </w:r>
        <w:r>
          <w:rPr>
            <w:webHidden/>
          </w:rPr>
          <w:fldChar w:fldCharType="end"/>
        </w:r>
      </w:hyperlink>
    </w:p>
    <w:p w14:paraId="6E0CE9F9" w14:textId="06D1E661" w:rsidR="006721B6" w:rsidRDefault="006721B6">
      <w:pPr>
        <w:pStyle w:val="TOC1"/>
        <w:rPr>
          <w:rFonts w:asciiTheme="minorHAnsi" w:eastAsiaTheme="minorEastAsia" w:hAnsiTheme="minorHAnsi"/>
          <w:b w:val="0"/>
          <w:lang w:val="en-SI" w:eastAsia="en-GB"/>
        </w:rPr>
      </w:pPr>
      <w:hyperlink w:anchor="_Toc66545745" w:history="1">
        <w:r w:rsidRPr="00022F82">
          <w:rPr>
            <w:rStyle w:val="Hyperlink"/>
          </w:rPr>
          <w:t>SKLEP</w:t>
        </w:r>
        <w:r>
          <w:rPr>
            <w:webHidden/>
          </w:rPr>
          <w:tab/>
        </w:r>
        <w:r>
          <w:rPr>
            <w:webHidden/>
          </w:rPr>
          <w:fldChar w:fldCharType="begin"/>
        </w:r>
        <w:r>
          <w:rPr>
            <w:webHidden/>
          </w:rPr>
          <w:instrText xml:space="preserve"> PAGEREF _Toc66545745 \h </w:instrText>
        </w:r>
        <w:r>
          <w:rPr>
            <w:webHidden/>
          </w:rPr>
        </w:r>
        <w:r>
          <w:rPr>
            <w:webHidden/>
          </w:rPr>
          <w:fldChar w:fldCharType="separate"/>
        </w:r>
        <w:r>
          <w:rPr>
            <w:webHidden/>
          </w:rPr>
          <w:t>11</w:t>
        </w:r>
        <w:r>
          <w:rPr>
            <w:webHidden/>
          </w:rPr>
          <w:fldChar w:fldCharType="end"/>
        </w:r>
      </w:hyperlink>
    </w:p>
    <w:p w14:paraId="0078F1B1" w14:textId="0726B479" w:rsidR="006721B6" w:rsidRDefault="006721B6">
      <w:pPr>
        <w:pStyle w:val="TOC1"/>
        <w:rPr>
          <w:rFonts w:asciiTheme="minorHAnsi" w:eastAsiaTheme="minorEastAsia" w:hAnsiTheme="minorHAnsi"/>
          <w:b w:val="0"/>
          <w:lang w:val="en-SI" w:eastAsia="en-GB"/>
        </w:rPr>
      </w:pPr>
      <w:hyperlink w:anchor="_Toc66545746" w:history="1">
        <w:r w:rsidRPr="00022F82">
          <w:rPr>
            <w:rStyle w:val="Hyperlink"/>
          </w:rPr>
          <w:t>LITERATURA IN VIRI</w:t>
        </w:r>
        <w:r>
          <w:rPr>
            <w:webHidden/>
          </w:rPr>
          <w:tab/>
        </w:r>
        <w:r>
          <w:rPr>
            <w:webHidden/>
          </w:rPr>
          <w:fldChar w:fldCharType="begin"/>
        </w:r>
        <w:r>
          <w:rPr>
            <w:webHidden/>
          </w:rPr>
          <w:instrText xml:space="preserve"> PAGEREF _Toc66545746 \h </w:instrText>
        </w:r>
        <w:r>
          <w:rPr>
            <w:webHidden/>
          </w:rPr>
        </w:r>
        <w:r>
          <w:rPr>
            <w:webHidden/>
          </w:rPr>
          <w:fldChar w:fldCharType="separate"/>
        </w:r>
        <w:r>
          <w:rPr>
            <w:webHidden/>
          </w:rPr>
          <w:t>12</w:t>
        </w:r>
        <w:r>
          <w:rPr>
            <w:webHidden/>
          </w:rPr>
          <w:fldChar w:fldCharType="end"/>
        </w:r>
      </w:hyperlink>
    </w:p>
    <w:p w14:paraId="3ADCCD12" w14:textId="7EE392F9" w:rsidR="006721B6" w:rsidRDefault="006721B6">
      <w:pPr>
        <w:pStyle w:val="TOC1"/>
        <w:rPr>
          <w:rFonts w:asciiTheme="minorHAnsi" w:eastAsiaTheme="minorEastAsia" w:hAnsiTheme="minorHAnsi"/>
          <w:b w:val="0"/>
          <w:lang w:val="en-SI" w:eastAsia="en-GB"/>
        </w:rPr>
      </w:pPr>
      <w:hyperlink w:anchor="_Toc66545747" w:history="1">
        <w:r w:rsidRPr="00022F82">
          <w:rPr>
            <w:rStyle w:val="Hyperlink"/>
          </w:rPr>
          <w:t>PRILOGE</w:t>
        </w:r>
        <w:r>
          <w:rPr>
            <w:webHidden/>
          </w:rPr>
          <w:tab/>
        </w:r>
        <w:r>
          <w:rPr>
            <w:webHidden/>
          </w:rPr>
          <w:fldChar w:fldCharType="begin"/>
        </w:r>
        <w:r>
          <w:rPr>
            <w:webHidden/>
          </w:rPr>
          <w:instrText xml:space="preserve"> PAGEREF _Toc66545747 \h </w:instrText>
        </w:r>
        <w:r>
          <w:rPr>
            <w:webHidden/>
          </w:rPr>
        </w:r>
        <w:r>
          <w:rPr>
            <w:webHidden/>
          </w:rPr>
          <w:fldChar w:fldCharType="separate"/>
        </w:r>
        <w:r>
          <w:rPr>
            <w:webHidden/>
          </w:rPr>
          <w:t>13</w:t>
        </w:r>
        <w:r>
          <w:rPr>
            <w:webHidden/>
          </w:rPr>
          <w:fldChar w:fldCharType="end"/>
        </w:r>
      </w:hyperlink>
    </w:p>
    <w:p w14:paraId="263D3A31" w14:textId="43B4071A"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045C22C3" w14:textId="0DB54F67" w:rsidR="00763361"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"Tabela" </w:instrText>
      </w:r>
      <w:r>
        <w:rPr>
          <w:noProof/>
        </w:rPr>
        <w:fldChar w:fldCharType="separate"/>
      </w:r>
      <w:hyperlink w:anchor="_Toc66548986" w:history="1">
        <w:r w:rsidR="00763361" w:rsidRPr="00DA1F4D">
          <w:rPr>
            <w:rStyle w:val="Hyperlink"/>
            <w:noProof/>
          </w:rPr>
          <w:t>Tabela 1: Tehnični podatki optičnih senzorjev na satelitu Sentinel-2</w:t>
        </w:r>
        <w:r w:rsidR="00763361">
          <w:rPr>
            <w:noProof/>
            <w:webHidden/>
          </w:rPr>
          <w:tab/>
        </w:r>
        <w:r w:rsidR="00763361">
          <w:rPr>
            <w:noProof/>
            <w:webHidden/>
          </w:rPr>
          <w:fldChar w:fldCharType="begin"/>
        </w:r>
        <w:r w:rsidR="00763361">
          <w:rPr>
            <w:noProof/>
            <w:webHidden/>
          </w:rPr>
          <w:instrText xml:space="preserve"> PAGEREF _Toc66548986 \h </w:instrText>
        </w:r>
        <w:r w:rsidR="00763361">
          <w:rPr>
            <w:noProof/>
            <w:webHidden/>
          </w:rPr>
        </w:r>
        <w:r w:rsidR="00763361">
          <w:rPr>
            <w:noProof/>
            <w:webHidden/>
          </w:rPr>
          <w:fldChar w:fldCharType="separate"/>
        </w:r>
        <w:r w:rsidR="00763361">
          <w:rPr>
            <w:noProof/>
            <w:webHidden/>
          </w:rPr>
          <w:t>6</w:t>
        </w:r>
        <w:r w:rsidR="00763361">
          <w:rPr>
            <w:noProof/>
            <w:webHidden/>
          </w:rPr>
          <w:fldChar w:fldCharType="end"/>
        </w:r>
      </w:hyperlink>
    </w:p>
    <w:p w14:paraId="1A14A0D0" w14:textId="5DAE5201"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65DBC329" w14:textId="480142DC" w:rsidR="00763361"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"Slika" </w:instrText>
      </w:r>
      <w:r>
        <w:rPr>
          <w:noProof/>
        </w:rPr>
        <w:fldChar w:fldCharType="separate"/>
      </w:r>
      <w:hyperlink w:anchor="_Toc66548993" w:history="1">
        <w:r w:rsidR="00763361" w:rsidRPr="00BD0B22">
          <w:rPr>
            <w:rStyle w:val="Hyperlink"/>
            <w:noProof/>
          </w:rPr>
          <w:t>Slika 1: Prikaz opazovanega zemeljskega površka z strani satelita Sentinel-2</w:t>
        </w:r>
        <w:r w:rsidR="00763361">
          <w:rPr>
            <w:noProof/>
            <w:webHidden/>
          </w:rPr>
          <w:tab/>
        </w:r>
        <w:r w:rsidR="00763361">
          <w:rPr>
            <w:noProof/>
            <w:webHidden/>
          </w:rPr>
          <w:fldChar w:fldCharType="begin"/>
        </w:r>
        <w:r w:rsidR="00763361">
          <w:rPr>
            <w:noProof/>
            <w:webHidden/>
          </w:rPr>
          <w:instrText xml:space="preserve"> PAGEREF _Toc66548993 \h </w:instrText>
        </w:r>
        <w:r w:rsidR="00763361">
          <w:rPr>
            <w:noProof/>
            <w:webHidden/>
          </w:rPr>
        </w:r>
        <w:r w:rsidR="00763361">
          <w:rPr>
            <w:noProof/>
            <w:webHidden/>
          </w:rPr>
          <w:fldChar w:fldCharType="separate"/>
        </w:r>
        <w:r w:rsidR="00763361">
          <w:rPr>
            <w:noProof/>
            <w:webHidden/>
          </w:rPr>
          <w:t>6</w:t>
        </w:r>
        <w:r w:rsidR="00763361">
          <w:rPr>
            <w:noProof/>
            <w:webHidden/>
          </w:rPr>
          <w:fldChar w:fldCharType="end"/>
        </w:r>
      </w:hyperlink>
    </w:p>
    <w:p w14:paraId="3ADAF248" w14:textId="595FB0A6" w:rsidR="00763361" w:rsidRDefault="00763361">
      <w:pPr>
        <w:pStyle w:val="TableofFigures"/>
        <w:tabs>
          <w:tab w:val="right" w:leader="dot" w:pos="8776"/>
        </w:tabs>
        <w:rPr>
          <w:rFonts w:asciiTheme="minorHAnsi" w:eastAsiaTheme="minorEastAsia" w:hAnsiTheme="minorHAnsi"/>
          <w:noProof/>
          <w:lang w:val="en-SI" w:eastAsia="en-GB"/>
        </w:rPr>
      </w:pPr>
      <w:hyperlink w:anchor="_Toc66548994" w:history="1">
        <w:r w:rsidRPr="00BD0B22">
          <w:rPr>
            <w:rStyle w:val="Hyperlink"/>
            <w:noProof/>
          </w:rPr>
          <w:t xml:space="preserve">Slika 2: Prikaz Sentinel-2 slik v nivoju </w:t>
        </w:r>
        <w:r w:rsidRPr="00BD0B22">
          <w:rPr>
            <w:rStyle w:val="Hyperlink"/>
            <w:noProof/>
          </w:rPr>
          <w:t>1</w:t>
        </w:r>
        <w:r w:rsidRPr="00BD0B22">
          <w:rPr>
            <w:rStyle w:val="Hyperlink"/>
            <w:noProof/>
          </w:rPr>
          <w:t>B (levo) in 1C (desno)</w:t>
        </w:r>
        <w:r>
          <w:rPr>
            <w:noProof/>
            <w:webHidden/>
          </w:rPr>
          <w:tab/>
        </w:r>
        <w:r>
          <w:rPr>
            <w:noProof/>
            <w:webHidden/>
          </w:rPr>
          <w:fldChar w:fldCharType="begin"/>
        </w:r>
        <w:r>
          <w:rPr>
            <w:noProof/>
            <w:webHidden/>
          </w:rPr>
          <w:instrText xml:space="preserve"> PAGEREF _Toc66548994 \h </w:instrText>
        </w:r>
        <w:r>
          <w:rPr>
            <w:noProof/>
            <w:webHidden/>
          </w:rPr>
        </w:r>
        <w:r>
          <w:rPr>
            <w:noProof/>
            <w:webHidden/>
          </w:rPr>
          <w:fldChar w:fldCharType="separate"/>
        </w:r>
        <w:r>
          <w:rPr>
            <w:noProof/>
            <w:webHidden/>
          </w:rPr>
          <w:t>7</w:t>
        </w:r>
        <w:r>
          <w:rPr>
            <w:noProof/>
            <w:webHidden/>
          </w:rPr>
          <w:fldChar w:fldCharType="end"/>
        </w:r>
      </w:hyperlink>
    </w:p>
    <w:p w14:paraId="16D9DC1E" w14:textId="7C8D8DB1"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255FE511" w14:textId="5F2584F2"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"Priloga" </w:instrText>
      </w:r>
      <w:r>
        <w:rPr>
          <w:noProof/>
        </w:rPr>
        <w:fldChar w:fldCharType="separate"/>
      </w:r>
      <w:hyperlink w:anchor="_Toc66531636" w:history="1">
        <w:r w:rsidR="00497424" w:rsidRPr="001B72D2">
          <w:rPr>
            <w:rStyle w:val="Hyperlink"/>
            <w:noProof/>
          </w:rPr>
          <w:t>Priloga 1: Ne aeterno civibus assentior sit, ne ius homero soleat pertinacia.</w:t>
        </w:r>
        <w:r w:rsidR="00497424">
          <w:rPr>
            <w:noProof/>
            <w:webHidden/>
          </w:rPr>
          <w:tab/>
        </w:r>
        <w:r w:rsidR="00497424">
          <w:rPr>
            <w:noProof/>
            <w:webHidden/>
          </w:rPr>
          <w:fldChar w:fldCharType="begin"/>
        </w:r>
        <w:r w:rsidR="00497424">
          <w:rPr>
            <w:noProof/>
            <w:webHidden/>
          </w:rPr>
          <w:instrText xml:space="preserve"> PAGEREF _Toc66531636 \h </w:instrText>
        </w:r>
        <w:r w:rsidR="00497424">
          <w:rPr>
            <w:noProof/>
            <w:webHidden/>
          </w:rPr>
        </w:r>
        <w:r w:rsidR="00497424">
          <w:rPr>
            <w:noProof/>
            <w:webHidden/>
          </w:rPr>
          <w:fldChar w:fldCharType="separate"/>
        </w:r>
        <w:r w:rsidR="00497424">
          <w:rPr>
            <w:noProof/>
            <w:webHidden/>
          </w:rPr>
          <w:t>1</w:t>
        </w:r>
        <w:r w:rsidR="00497424">
          <w:rPr>
            <w:noProof/>
            <w:webHidden/>
          </w:rPr>
          <w:fldChar w:fldCharType="end"/>
        </w:r>
      </w:hyperlink>
    </w:p>
    <w:p w14:paraId="6AE37F09" w14:textId="68AEA65A" w:rsidR="00497424" w:rsidRDefault="00497424">
      <w:pPr>
        <w:pStyle w:val="TableofFigures"/>
        <w:tabs>
          <w:tab w:val="right" w:leader="dot" w:pos="8776"/>
        </w:tabs>
        <w:rPr>
          <w:rFonts w:asciiTheme="minorHAnsi" w:eastAsiaTheme="minorEastAsia" w:hAnsiTheme="minorHAnsi"/>
          <w:noProof/>
          <w:lang w:val="en-SI" w:eastAsia="en-GB"/>
        </w:rPr>
      </w:pPr>
      <w:hyperlink w:anchor="_Toc66531637" w:history="1">
        <w:r w:rsidRPr="001B72D2">
          <w:rPr>
            <w:rStyle w:val="Hyperlink"/>
            <w:noProof/>
          </w:rPr>
          <w:t>Priloga 2: Ad vidit illud quaerendum eam. Aliquid pertinacia at usu.</w:t>
        </w:r>
        <w:r>
          <w:rPr>
            <w:noProof/>
            <w:webHidden/>
          </w:rPr>
          <w:tab/>
        </w:r>
        <w:r>
          <w:rPr>
            <w:noProof/>
            <w:webHidden/>
          </w:rPr>
          <w:fldChar w:fldCharType="begin"/>
        </w:r>
        <w:r>
          <w:rPr>
            <w:noProof/>
            <w:webHidden/>
          </w:rPr>
          <w:instrText xml:space="preserve"> PAGEREF _Toc66531637 \h </w:instrText>
        </w:r>
        <w:r>
          <w:rPr>
            <w:noProof/>
            <w:webHidden/>
          </w:rPr>
        </w:r>
        <w:r>
          <w:rPr>
            <w:noProof/>
            <w:webHidden/>
          </w:rPr>
          <w:fldChar w:fldCharType="separate"/>
        </w:r>
        <w:r>
          <w:rPr>
            <w:noProof/>
            <w:webHidden/>
          </w:rPr>
          <w:t>2</w:t>
        </w:r>
        <w:r>
          <w:rPr>
            <w:noProof/>
            <w:webHidden/>
          </w:rPr>
          <w:fldChar w:fldCharType="end"/>
        </w:r>
      </w:hyperlink>
    </w:p>
    <w:p w14:paraId="436DB6A1" w14:textId="348D6F83"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29E1FA24"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5D45FC16" w14:textId="570B0CBF" w:rsidR="007628E2" w:rsidRDefault="007628E2" w:rsidP="002E1847">
      <w:pPr>
        <w:spacing w:after="0"/>
        <w:jc w:val="left"/>
      </w:pPr>
      <w:r w:rsidRPr="007628E2">
        <w:rPr>
          <w:b/>
          <w:bCs/>
        </w:rPr>
        <w:t>EO</w:t>
      </w:r>
      <w:r>
        <w:t xml:space="preserve"> – (angl. Earth Observation); opazovanje zemlje</w:t>
      </w:r>
    </w:p>
    <w:p w14:paraId="34BDFD3D" w14:textId="620B3B55" w:rsidR="0076682E" w:rsidRDefault="0076682E" w:rsidP="002E1847">
      <w:pPr>
        <w:spacing w:after="0"/>
        <w:jc w:val="left"/>
      </w:pPr>
      <w:r w:rsidRPr="0076682E">
        <w:rPr>
          <w:b/>
          <w:bCs/>
        </w:rPr>
        <w:t>API</w:t>
      </w:r>
      <w:r>
        <w:t xml:space="preserve"> – (angl. Application Programming Interface); vmesnik uporabniškega programa</w:t>
      </w:r>
    </w:p>
    <w:p w14:paraId="63F02470" w14:textId="762DF4BE" w:rsidR="00455F61" w:rsidRDefault="00455F61" w:rsidP="002E1847">
      <w:pPr>
        <w:spacing w:after="0"/>
        <w:jc w:val="left"/>
      </w:pPr>
      <w:r w:rsidRPr="00455F61">
        <w:rPr>
          <w:b/>
          <w:bCs/>
        </w:rPr>
        <w:t>SDK</w:t>
      </w:r>
      <w:r>
        <w:t xml:space="preserve"> – (angl. Software Development Kit); </w:t>
      </w:r>
      <w:r w:rsidR="004C1EC9">
        <w:t>paket</w:t>
      </w:r>
      <w:r>
        <w:t xml:space="preserve"> za </w:t>
      </w:r>
      <w:r w:rsidR="00234947">
        <w:t>razvoj</w:t>
      </w:r>
      <w:r>
        <w:t xml:space="preserve"> programske opreme</w:t>
      </w:r>
    </w:p>
    <w:p w14:paraId="2B37B506" w14:textId="71B0A12F" w:rsidR="0076682E" w:rsidRDefault="00AB5114" w:rsidP="00AB5114">
      <w:r w:rsidRPr="00AB5114">
        <w:rPr>
          <w:b/>
          <w:bCs/>
        </w:rPr>
        <w:t>REST</w:t>
      </w:r>
      <w:r>
        <w:t xml:space="preserve"> – (angl. </w:t>
      </w:r>
      <w:r w:rsidRPr="00AB5114">
        <w:t xml:space="preserve">Representational </w:t>
      </w:r>
      <w:r>
        <w:t>S</w:t>
      </w:r>
      <w:r w:rsidRPr="00AB5114">
        <w:t xml:space="preserve">tate </w:t>
      </w:r>
      <w:r>
        <w:t>T</w:t>
      </w:r>
      <w:r w:rsidRPr="00AB5114">
        <w:t>ransfer</w:t>
      </w:r>
      <w:r>
        <w:t xml:space="preserve">); </w:t>
      </w:r>
      <w:r w:rsidR="001E04A7">
        <w:t>način interoperabilnosti med računalniškimi sistemi</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8"/>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545732"/>
      <w:r>
        <w:rPr>
          <w:noProof/>
        </w:rPr>
        <w:lastRenderedPageBreak/>
        <w:t>UVOD</w:t>
      </w:r>
      <w:bookmarkEnd w:id="0"/>
    </w:p>
    <w:p w14:paraId="64E88A84" w14:textId="2603C55F"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604B61B2" w14:textId="77777777" w:rsidR="004C5AAF" w:rsidRDefault="004C5AAF">
      <w:pPr>
        <w:rPr>
          <w:rFonts w:eastAsiaTheme="majorEastAsia" w:cstheme="majorBidi"/>
          <w:b/>
          <w:caps/>
          <w:noProof/>
          <w:sz w:val="28"/>
          <w:szCs w:val="32"/>
        </w:rPr>
      </w:pPr>
      <w:bookmarkStart w:id="1" w:name="_Toc478583696"/>
      <w:r>
        <w:rPr>
          <w:noProof/>
        </w:rPr>
        <w:br w:type="page"/>
      </w:r>
    </w:p>
    <w:p w14:paraId="06BCC33D" w14:textId="52630F0F" w:rsidR="009D3451" w:rsidRDefault="00ED1E05" w:rsidP="0005130D">
      <w:pPr>
        <w:pStyle w:val="Heading1"/>
      </w:pPr>
      <w:bookmarkStart w:id="2" w:name="_Toc66545733"/>
      <w:bookmarkEnd w:id="1"/>
      <w:r>
        <w:lastRenderedPageBreak/>
        <w:t>RAZVOJ NAPOVEDOVALNEGA MODELA</w:t>
      </w:r>
      <w:bookmarkEnd w:id="2"/>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bookmarkStart w:id="3" w:name="_Toc66545734"/>
      <w:r>
        <w:t>Analiza surovih podatkov</w:t>
      </w:r>
      <w:bookmarkEnd w:id="3"/>
    </w:p>
    <w:p w14:paraId="5C6D4D9E" w14:textId="7964A11C" w:rsidR="0005130D" w:rsidRDefault="0005130D" w:rsidP="0005130D">
      <w:r>
        <w:t>Ex pri habeo elaboraret. Per purto indoctum an, eu per vide oporteat tractatos, unum percipit vulputate ex quo. Per ex movet repudiandae, eos id amet nominati necessitatibus, mea ei vocibus consectetuer conclusionemque.</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1CBEB7EF" w14:textId="54A59E00" w:rsidR="00951E91" w:rsidRPr="00F634D7" w:rsidRDefault="0005130D" w:rsidP="00F634D7">
      <w:pPr>
        <w:pStyle w:val="Seznam-alineje"/>
      </w:pPr>
      <w:r>
        <w:t xml:space="preserve">Ei his populo sadipscing, per audiam fastidii dissentiet ut. Vis no appetere disputationi delicatissimi, mei ad falli aperiri pertinacia, ex probo feugait pri. </w:t>
      </w:r>
      <w:r w:rsidR="00951E91">
        <w:br w:type="page"/>
      </w:r>
    </w:p>
    <w:p w14:paraId="738EBFE4" w14:textId="0554AEB3" w:rsidR="002425A4" w:rsidRDefault="00C20C64" w:rsidP="002425A4">
      <w:pPr>
        <w:pStyle w:val="Heading1"/>
      </w:pPr>
      <w:bookmarkStart w:id="4" w:name="_Toc66545736"/>
      <w:r>
        <w:lastRenderedPageBreak/>
        <w:t>SATELITSKI POSNETKI</w:t>
      </w:r>
      <w:bookmarkEnd w:id="4"/>
    </w:p>
    <w:p w14:paraId="75FECF37" w14:textId="5489B822"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AD08F4">
        <w:t>jih</w:t>
      </w:r>
      <w:r w:rsidR="00794291">
        <w:t xml:space="preserve"> </w:t>
      </w:r>
      <w:r w:rsidR="00F21007">
        <w:t>popolnoma</w:t>
      </w:r>
      <w:r w:rsidR="00A123C4">
        <w:t xml:space="preserve"> nadomestili</w:t>
      </w:r>
      <w:r>
        <w:t>.</w:t>
      </w:r>
    </w:p>
    <w:p w14:paraId="571FCAC5" w14:textId="4BB925A3" w:rsidR="00251189" w:rsidRDefault="00D725FB" w:rsidP="00011095">
      <w:r>
        <w:t>V primeru upravljanja z vodnimi viri organizacije</w:t>
      </w:r>
      <w:r w:rsidR="005B6983">
        <w:t xml:space="preserve"> navadno</w:t>
      </w:r>
      <w:r>
        <w:t xml:space="preserve"> uporabljajo merilce za merjenje </w:t>
      </w:r>
      <w:r w:rsidR="00CB7841">
        <w:t>različnih</w:t>
      </w:r>
      <w:r w:rsidR="0007549E">
        <w:t xml:space="preserve"> </w:t>
      </w:r>
      <w:r w:rsidR="00061B33">
        <w:t xml:space="preserve">atributov </w:t>
      </w:r>
      <w:r w:rsidR="006718F5">
        <w:t xml:space="preserve">vodnih virov </w:t>
      </w:r>
      <w:r w:rsidR="00061B33">
        <w:t xml:space="preserve">kot so </w:t>
      </w:r>
      <w:r w:rsidR="002B2D05">
        <w:t>višine vodne</w:t>
      </w:r>
      <w:r>
        <w:t xml:space="preserve"> gladine, </w:t>
      </w:r>
      <w:r w:rsidR="00641D3E">
        <w:t xml:space="preserve">moč </w:t>
      </w:r>
      <w:r>
        <w:t xml:space="preserve">vodnega toka in </w:t>
      </w:r>
      <w:r w:rsidR="00BE30E4">
        <w:t>drugih lastnosti</w:t>
      </w:r>
      <w:r>
        <w:t>.</w:t>
      </w:r>
      <w:r w:rsidR="00557DF3">
        <w:t xml:space="preserve"> Strojni merilci zahtevajo redno vzdrževanja </w:t>
      </w:r>
      <w:r w:rsidR="00537BCC">
        <w:t xml:space="preserve">od </w:t>
      </w:r>
      <w:r w:rsidR="00557DF3">
        <w:t>čiščenja</w:t>
      </w:r>
      <w:r w:rsidR="00537BCC">
        <w:t xml:space="preserve"> in</w:t>
      </w:r>
      <w:r w:rsidR="00557DF3">
        <w:t xml:space="preserve"> popravila</w:t>
      </w:r>
      <w:r w:rsidR="00537BCC">
        <w:t xml:space="preserve"> do </w:t>
      </w:r>
      <w:r w:rsidR="00557DF3">
        <w:t xml:space="preserve">zamenjave. </w:t>
      </w:r>
      <w:r w:rsidR="00C7107B">
        <w:t xml:space="preserve">Upravljalci vodnih virov </w:t>
      </w:r>
      <w:r w:rsidR="00583027">
        <w:t>običajno</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7640F5E3"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677C0">
        <w:t xml:space="preserve"> po načelu </w:t>
      </w:r>
      <w:r w:rsidR="00DC449A">
        <w:t xml:space="preserve">imenovanem </w:t>
      </w:r>
      <w:r w:rsidR="000677C0">
        <w:t>FFO oziroma polno, brezplačno, odprto (ang. full, free and open)</w:t>
      </w:r>
      <w:r w:rsidR="00AB689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0133D710" w:rsidR="00ED780D" w:rsidRDefault="00E20510">
      <w:pPr>
        <w:rPr>
          <w:rFonts w:eastAsiaTheme="majorEastAsia" w:cstheme="majorBidi"/>
          <w:b/>
          <w:szCs w:val="26"/>
        </w:rPr>
      </w:pPr>
      <w:r>
        <w:t xml:space="preserve">Zato </w:t>
      </w:r>
      <w:r w:rsidR="002105E1">
        <w:t xml:space="preserve">podatkovna zbirka Copernikus </w:t>
      </w:r>
      <w:r>
        <w:t>zagotovo predstavljajo izjemen potencial tudi na področju upravljanja z vodnimi viri.</w:t>
      </w:r>
      <w:r w:rsidR="00457372">
        <w:t xml:space="preserve"> </w:t>
      </w:r>
      <w:r w:rsidR="00C269E2">
        <w:t>V tem poglavju bomo preverili možnosti nadaljne izbolšave prototipa za napovedovanje količine vode</w:t>
      </w:r>
      <w:r w:rsidR="002105E1">
        <w:t xml:space="preserve"> z uporabo satelitskih posnetkov.</w:t>
      </w:r>
      <w:r w:rsidR="00AC1687">
        <w:t xml:space="preserve"> Prav tako bomo preverili potencial popolne zamenjave strojnih merilcev z satelitksimi posnetki.</w:t>
      </w:r>
      <w:r w:rsidR="00ED780D">
        <w:br w:type="page"/>
      </w:r>
    </w:p>
    <w:p w14:paraId="45018BAE" w14:textId="50435785" w:rsidR="00D56476" w:rsidRDefault="00F610C7" w:rsidP="00361172">
      <w:pPr>
        <w:pStyle w:val="Heading2"/>
        <w:spacing w:before="0"/>
      </w:pPr>
      <w:bookmarkStart w:id="5" w:name="_Toc66545737"/>
      <w:r>
        <w:lastRenderedPageBreak/>
        <w:t xml:space="preserve">Satelita </w:t>
      </w:r>
      <w:r w:rsidR="00F65092">
        <w:t>Sentinel-2</w:t>
      </w:r>
      <w:bookmarkEnd w:id="5"/>
    </w:p>
    <w:p w14:paraId="4E502BED" w14:textId="66CA440F" w:rsidR="00BD1E2E" w:rsidRDefault="00AD4A93" w:rsidP="006E21C1">
      <w:r>
        <w:t>Sentinel-2 je misija programa Copernikus v okviru katere je ESA leta 2015 in 2017 v vesolje izstrelila dva satelita.</w:t>
      </w:r>
      <w:r w:rsidR="00DF04F8">
        <w:t xml:space="preserve"> </w:t>
      </w:r>
      <w:r w:rsidR="004A7C65">
        <w:t xml:space="preserve">Satelita tehtata pribljižno 1.2 toni in njuna pričakovana življenska doba je </w:t>
      </w:r>
      <w:r w:rsidR="00A321B4">
        <w:t>malo</w:t>
      </w:r>
      <w:r w:rsidR="004A7C65">
        <w:t xml:space="preserve"> več kot 7 let. </w:t>
      </w:r>
      <w:r w:rsidR="00BC3857">
        <w:t>Satelita sinhrono krožita na nadmorski višini 786 kilometrov in sta med seboj razmaknjena za 180</w:t>
      </w:r>
      <w:r w:rsidR="00BC3857" w:rsidRPr="00BC3857">
        <w:t>°</w:t>
      </w:r>
      <w:r w:rsidR="00BC3857">
        <w:t>.</w:t>
      </w:r>
      <w:r w:rsidR="00EB3997">
        <w:t xml:space="preserve"> </w:t>
      </w:r>
      <w:r w:rsidR="006E21C1">
        <w:t>Satelita nadzirata veliko večino zemeljskega površja (označeno z ne sivo barvo na spodnji sliki) in vsako geografsko točko eden izmed satelitov preleti najskasneje vsakih 5 dni. Ob vsakem preletu satelit zajema podatke iz 13 različnih senzorjev na vidnem polju širokem 290 kilometrov.</w:t>
      </w:r>
      <w:r w:rsidR="00011C89">
        <w:t xml:space="preserve"> </w:t>
      </w:r>
      <w:r w:rsidR="00BD1E2E">
        <w:fldChar w:fldCharType="begin" w:fldLock="1"/>
      </w:r>
      <w:r w:rsidR="004F1A4D">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BD1E2E">
        <w:fldChar w:fldCharType="separate"/>
      </w:r>
      <w:r w:rsidR="00BD1E2E" w:rsidRPr="00480CFE">
        <w:rPr>
          <w:noProof/>
        </w:rPr>
        <w:t>(European Space Agency, 2015)</w:t>
      </w:r>
      <w:r w:rsidR="00BD1E2E">
        <w:fldChar w:fldCharType="end"/>
      </w:r>
    </w:p>
    <w:p w14:paraId="274EA1FE" w14:textId="14AD1DA3" w:rsidR="00ED709F" w:rsidRDefault="00ED709F" w:rsidP="00ED709F">
      <w:pPr>
        <w:pStyle w:val="Caption"/>
        <w:keepNext/>
      </w:pPr>
      <w:bookmarkStart w:id="6" w:name="_Toc66548993"/>
      <w:r>
        <w:t xml:space="preserve">Slika </w:t>
      </w:r>
      <w:r>
        <w:fldChar w:fldCharType="begin"/>
      </w:r>
      <w:r>
        <w:instrText xml:space="preserve"> SEQ Slika \* ARABIC </w:instrText>
      </w:r>
      <w:r>
        <w:fldChar w:fldCharType="separate"/>
      </w:r>
      <w:r w:rsidR="000423DF">
        <w:rPr>
          <w:noProof/>
        </w:rPr>
        <w:t>1</w:t>
      </w:r>
      <w:r>
        <w:fldChar w:fldCharType="end"/>
      </w:r>
      <w:r>
        <w:t>: Prikaz</w:t>
      </w:r>
      <w:r w:rsidR="00A85474">
        <w:t xml:space="preserve"> opazovanega</w:t>
      </w:r>
      <w:r>
        <w:t xml:space="preserve"> zemeljskega površka</w:t>
      </w:r>
      <w:r w:rsidR="00A85474">
        <w:t xml:space="preserve"> z strani</w:t>
      </w:r>
      <w:r>
        <w:t xml:space="preserve"> satelit</w:t>
      </w:r>
      <w:r w:rsidR="000D3AFC">
        <w:t>a</w:t>
      </w:r>
      <w:r>
        <w:t xml:space="preserve"> Sentinel-2</w:t>
      </w:r>
      <w:bookmarkEnd w:id="6"/>
    </w:p>
    <w:p w14:paraId="7E5C5521" w14:textId="77777777" w:rsidR="00ED709F" w:rsidRDefault="00ED709F" w:rsidP="00ED709F">
      <w:pPr>
        <w:keepNext/>
        <w:jc w:val="center"/>
      </w:pPr>
      <w:r>
        <w:rPr>
          <w:noProof/>
        </w:rPr>
        <w:drawing>
          <wp:inline distT="0" distB="0" distL="0" distR="0" wp14:anchorId="5AF5AD76" wp14:editId="7392D559">
            <wp:extent cx="3972394" cy="2460027"/>
            <wp:effectExtent l="0" t="0" r="3175"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2333" cy="2484760"/>
                    </a:xfrm>
                    <a:prstGeom prst="rect">
                      <a:avLst/>
                    </a:prstGeom>
                  </pic:spPr>
                </pic:pic>
              </a:graphicData>
            </a:graphic>
          </wp:inline>
        </w:drawing>
      </w:r>
    </w:p>
    <w:p w14:paraId="44D497A5" w14:textId="630FA64D" w:rsidR="00505656" w:rsidRDefault="00ED709F" w:rsidP="0096724B">
      <w:pPr>
        <w:pStyle w:val="Caption"/>
      </w:pPr>
      <w:r>
        <w:t>Vir:  European space agency (2015)</w:t>
      </w:r>
      <w:r w:rsidR="005F5456">
        <w:t>.</w:t>
      </w:r>
    </w:p>
    <w:p w14:paraId="23B0E1E7" w14:textId="42D67D7F" w:rsidR="007B201B" w:rsidRDefault="007B201B" w:rsidP="007B201B">
      <w:pPr>
        <w:pStyle w:val="Caption"/>
        <w:keepNext/>
      </w:pPr>
      <w:bookmarkStart w:id="7" w:name="_Toc66548986"/>
      <w:r>
        <w:t xml:space="preserve">Tabela </w:t>
      </w:r>
      <w:r w:rsidR="00EA1A5E">
        <w:fldChar w:fldCharType="begin"/>
      </w:r>
      <w:r w:rsidR="00EA1A5E">
        <w:instrText xml:space="preserve"> SEQ Tabela \* ARABIC </w:instrText>
      </w:r>
      <w:r w:rsidR="00EA1A5E">
        <w:fldChar w:fldCharType="separate"/>
      </w:r>
      <w:r w:rsidR="00497424">
        <w:rPr>
          <w:noProof/>
        </w:rPr>
        <w:t>1</w:t>
      </w:r>
      <w:r w:rsidR="00EA1A5E">
        <w:fldChar w:fldCharType="end"/>
      </w:r>
      <w:r>
        <w:t>: Tehnični podatki optičnih senzorjev na satelitu Sentinel-2</w:t>
      </w:r>
      <w:bookmarkEnd w:id="7"/>
    </w:p>
    <w:tbl>
      <w:tblPr>
        <w:tblStyle w:val="TableGrid"/>
        <w:tblW w:w="0" w:type="auto"/>
        <w:jc w:val="center"/>
        <w:tblLook w:val="04A0" w:firstRow="1" w:lastRow="0" w:firstColumn="1" w:lastColumn="0" w:noHBand="0" w:noVBand="1"/>
      </w:tblPr>
      <w:tblGrid>
        <w:gridCol w:w="2836"/>
        <w:gridCol w:w="1983"/>
        <w:gridCol w:w="1703"/>
      </w:tblGrid>
      <w:tr w:rsidR="0056471B" w:rsidRPr="0056471B" w14:paraId="5EF8A40E" w14:textId="77777777" w:rsidTr="00CB3379">
        <w:trPr>
          <w:jc w:val="center"/>
        </w:trPr>
        <w:tc>
          <w:tcPr>
            <w:tcW w:w="2836" w:type="dxa"/>
          </w:tcPr>
          <w:p w14:paraId="24DCDEC9" w14:textId="2A4FE908" w:rsidR="0056471B" w:rsidRPr="0056471B" w:rsidRDefault="0056471B" w:rsidP="00496DAA">
            <w:pPr>
              <w:jc w:val="center"/>
              <w:rPr>
                <w:rFonts w:cs="Times New Roman"/>
                <w:b/>
                <w:bCs/>
                <w:sz w:val="22"/>
                <w:szCs w:val="22"/>
              </w:rPr>
            </w:pPr>
            <w:r w:rsidRPr="0056471B">
              <w:rPr>
                <w:rFonts w:cs="Times New Roman"/>
                <w:b/>
                <w:bCs/>
                <w:sz w:val="22"/>
                <w:szCs w:val="22"/>
              </w:rPr>
              <w:t>Oznaka in ime senzorja</w:t>
            </w:r>
          </w:p>
        </w:tc>
        <w:tc>
          <w:tcPr>
            <w:tcW w:w="1983" w:type="dxa"/>
          </w:tcPr>
          <w:p w14:paraId="485B8096" w14:textId="4497B591" w:rsidR="0056471B" w:rsidRPr="0056471B" w:rsidRDefault="0056471B" w:rsidP="00496DAA">
            <w:pPr>
              <w:jc w:val="center"/>
              <w:rPr>
                <w:rFonts w:cs="Times New Roman"/>
                <w:b/>
                <w:bCs/>
                <w:sz w:val="22"/>
                <w:szCs w:val="22"/>
              </w:rPr>
            </w:pPr>
            <w:r w:rsidRPr="0056471B">
              <w:rPr>
                <w:rFonts w:cs="Times New Roman"/>
                <w:b/>
                <w:bCs/>
                <w:sz w:val="22"/>
                <w:szCs w:val="22"/>
              </w:rPr>
              <w:t>Centralna valovna dolžina (nm)</w:t>
            </w:r>
          </w:p>
        </w:tc>
        <w:tc>
          <w:tcPr>
            <w:tcW w:w="1703" w:type="dxa"/>
          </w:tcPr>
          <w:p w14:paraId="7960E3D7" w14:textId="62391953" w:rsidR="0056471B" w:rsidRPr="0056471B" w:rsidRDefault="0056471B" w:rsidP="00496DAA">
            <w:pPr>
              <w:jc w:val="center"/>
              <w:rPr>
                <w:rFonts w:cs="Times New Roman"/>
                <w:b/>
                <w:bCs/>
                <w:sz w:val="22"/>
                <w:szCs w:val="22"/>
              </w:rPr>
            </w:pPr>
            <w:r w:rsidRPr="0056471B">
              <w:rPr>
                <w:rFonts w:cs="Times New Roman"/>
                <w:b/>
                <w:bCs/>
                <w:sz w:val="22"/>
                <w:szCs w:val="22"/>
              </w:rPr>
              <w:t>Ločljivost (m)</w:t>
            </w:r>
          </w:p>
        </w:tc>
      </w:tr>
      <w:tr w:rsidR="0056471B" w:rsidRPr="0056471B" w14:paraId="71FAE95D" w14:textId="77777777" w:rsidTr="00CB3379">
        <w:trPr>
          <w:jc w:val="center"/>
        </w:trPr>
        <w:tc>
          <w:tcPr>
            <w:tcW w:w="2836" w:type="dxa"/>
          </w:tcPr>
          <w:p w14:paraId="03BA831C" w14:textId="324377CF" w:rsidR="0056471B" w:rsidRPr="0056471B" w:rsidRDefault="0056471B">
            <w:pPr>
              <w:rPr>
                <w:rFonts w:cs="Times New Roman"/>
                <w:sz w:val="22"/>
                <w:szCs w:val="22"/>
              </w:rPr>
            </w:pPr>
            <w:r w:rsidRPr="0056471B">
              <w:rPr>
                <w:rFonts w:cs="Times New Roman"/>
                <w:sz w:val="22"/>
                <w:szCs w:val="22"/>
              </w:rPr>
              <w:t>1 - Coastal aerosol</w:t>
            </w:r>
          </w:p>
        </w:tc>
        <w:tc>
          <w:tcPr>
            <w:tcW w:w="1983" w:type="dxa"/>
          </w:tcPr>
          <w:p w14:paraId="25446A5E" w14:textId="1EB23FBB" w:rsidR="0056471B" w:rsidRPr="0056471B" w:rsidRDefault="0056471B" w:rsidP="0056471B">
            <w:pPr>
              <w:jc w:val="center"/>
              <w:rPr>
                <w:rFonts w:cs="Times New Roman"/>
                <w:sz w:val="22"/>
                <w:szCs w:val="22"/>
              </w:rPr>
            </w:pPr>
            <w:r w:rsidRPr="0056471B">
              <w:rPr>
                <w:rFonts w:cs="Times New Roman"/>
                <w:sz w:val="22"/>
                <w:szCs w:val="22"/>
              </w:rPr>
              <w:t>442</w:t>
            </w:r>
          </w:p>
        </w:tc>
        <w:tc>
          <w:tcPr>
            <w:tcW w:w="1703" w:type="dxa"/>
          </w:tcPr>
          <w:p w14:paraId="4CB15D88" w14:textId="2EC1FCBB"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61C0825B" w14:textId="77777777" w:rsidTr="00CB3379">
        <w:trPr>
          <w:jc w:val="center"/>
        </w:trPr>
        <w:tc>
          <w:tcPr>
            <w:tcW w:w="2836" w:type="dxa"/>
          </w:tcPr>
          <w:p w14:paraId="41D79630" w14:textId="3100813D" w:rsidR="0056471B" w:rsidRPr="0056471B" w:rsidRDefault="0056471B">
            <w:pPr>
              <w:rPr>
                <w:rFonts w:cs="Times New Roman"/>
                <w:sz w:val="22"/>
                <w:szCs w:val="22"/>
              </w:rPr>
            </w:pPr>
            <w:r w:rsidRPr="0056471B">
              <w:rPr>
                <w:rFonts w:cs="Times New Roman"/>
                <w:sz w:val="22"/>
                <w:szCs w:val="22"/>
              </w:rPr>
              <w:t>2 - Blue</w:t>
            </w:r>
          </w:p>
        </w:tc>
        <w:tc>
          <w:tcPr>
            <w:tcW w:w="1983" w:type="dxa"/>
          </w:tcPr>
          <w:p w14:paraId="06A97D97" w14:textId="38B46FBB" w:rsidR="0056471B" w:rsidRPr="0056471B" w:rsidRDefault="0056471B" w:rsidP="0056471B">
            <w:pPr>
              <w:jc w:val="center"/>
              <w:rPr>
                <w:rFonts w:cs="Times New Roman"/>
                <w:sz w:val="22"/>
                <w:szCs w:val="22"/>
              </w:rPr>
            </w:pPr>
            <w:r w:rsidRPr="0056471B">
              <w:rPr>
                <w:rFonts w:cs="Times New Roman"/>
                <w:sz w:val="22"/>
                <w:szCs w:val="22"/>
              </w:rPr>
              <w:t>492</w:t>
            </w:r>
          </w:p>
        </w:tc>
        <w:tc>
          <w:tcPr>
            <w:tcW w:w="1703" w:type="dxa"/>
          </w:tcPr>
          <w:p w14:paraId="2F43CEA4" w14:textId="7BF3F70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490F99E" w14:textId="77777777" w:rsidTr="00CB3379">
        <w:trPr>
          <w:jc w:val="center"/>
        </w:trPr>
        <w:tc>
          <w:tcPr>
            <w:tcW w:w="2836" w:type="dxa"/>
          </w:tcPr>
          <w:p w14:paraId="3155B51A" w14:textId="3B2934DB" w:rsidR="0056471B" w:rsidRPr="0056471B" w:rsidRDefault="0056471B">
            <w:pPr>
              <w:rPr>
                <w:rFonts w:cs="Times New Roman"/>
                <w:sz w:val="22"/>
                <w:szCs w:val="22"/>
              </w:rPr>
            </w:pPr>
            <w:r w:rsidRPr="0056471B">
              <w:rPr>
                <w:rFonts w:cs="Times New Roman"/>
                <w:sz w:val="22"/>
                <w:szCs w:val="22"/>
              </w:rPr>
              <w:t xml:space="preserve">3 - Green </w:t>
            </w:r>
          </w:p>
        </w:tc>
        <w:tc>
          <w:tcPr>
            <w:tcW w:w="1983" w:type="dxa"/>
          </w:tcPr>
          <w:p w14:paraId="40116A55" w14:textId="147CC178" w:rsidR="0056471B" w:rsidRPr="0056471B" w:rsidRDefault="0056471B" w:rsidP="0056471B">
            <w:pPr>
              <w:jc w:val="center"/>
              <w:rPr>
                <w:rFonts w:cs="Times New Roman"/>
                <w:sz w:val="22"/>
                <w:szCs w:val="22"/>
              </w:rPr>
            </w:pPr>
            <w:r w:rsidRPr="0056471B">
              <w:rPr>
                <w:rFonts w:cs="Times New Roman"/>
                <w:sz w:val="22"/>
                <w:szCs w:val="22"/>
              </w:rPr>
              <w:t>559</w:t>
            </w:r>
          </w:p>
        </w:tc>
        <w:tc>
          <w:tcPr>
            <w:tcW w:w="1703" w:type="dxa"/>
          </w:tcPr>
          <w:p w14:paraId="77290815" w14:textId="4B927F30"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11F8DEF1" w14:textId="77777777" w:rsidTr="00CB3379">
        <w:trPr>
          <w:jc w:val="center"/>
        </w:trPr>
        <w:tc>
          <w:tcPr>
            <w:tcW w:w="2836" w:type="dxa"/>
          </w:tcPr>
          <w:p w14:paraId="68C4EA41" w14:textId="2019C4A5" w:rsidR="0056471B" w:rsidRPr="0056471B" w:rsidRDefault="0056471B">
            <w:pPr>
              <w:rPr>
                <w:rFonts w:cs="Times New Roman"/>
                <w:sz w:val="22"/>
                <w:szCs w:val="22"/>
              </w:rPr>
            </w:pPr>
            <w:r w:rsidRPr="0056471B">
              <w:rPr>
                <w:rFonts w:cs="Times New Roman"/>
                <w:sz w:val="22"/>
                <w:szCs w:val="22"/>
              </w:rPr>
              <w:t>4 – Red</w:t>
            </w:r>
          </w:p>
        </w:tc>
        <w:tc>
          <w:tcPr>
            <w:tcW w:w="1983" w:type="dxa"/>
          </w:tcPr>
          <w:p w14:paraId="655BA0DE" w14:textId="355D00A8" w:rsidR="0056471B" w:rsidRPr="0056471B" w:rsidRDefault="0056471B" w:rsidP="0056471B">
            <w:pPr>
              <w:jc w:val="center"/>
              <w:rPr>
                <w:rFonts w:cs="Times New Roman"/>
                <w:sz w:val="22"/>
                <w:szCs w:val="22"/>
              </w:rPr>
            </w:pPr>
            <w:r w:rsidRPr="0056471B">
              <w:rPr>
                <w:rFonts w:cs="Times New Roman"/>
                <w:sz w:val="22"/>
                <w:szCs w:val="22"/>
              </w:rPr>
              <w:t>664</w:t>
            </w:r>
          </w:p>
        </w:tc>
        <w:tc>
          <w:tcPr>
            <w:tcW w:w="1703" w:type="dxa"/>
          </w:tcPr>
          <w:p w14:paraId="07375C03" w14:textId="27FB604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4E01DBBB" w14:textId="77777777" w:rsidTr="00CB3379">
        <w:trPr>
          <w:jc w:val="center"/>
        </w:trPr>
        <w:tc>
          <w:tcPr>
            <w:tcW w:w="2836" w:type="dxa"/>
          </w:tcPr>
          <w:p w14:paraId="138D8C02" w14:textId="317E152B" w:rsidR="0056471B" w:rsidRPr="0056471B" w:rsidRDefault="0056471B">
            <w:pPr>
              <w:rPr>
                <w:rFonts w:cs="Times New Roman"/>
                <w:sz w:val="22"/>
                <w:szCs w:val="22"/>
              </w:rPr>
            </w:pPr>
            <w:r w:rsidRPr="0056471B">
              <w:rPr>
                <w:rFonts w:cs="Times New Roman"/>
                <w:sz w:val="22"/>
                <w:szCs w:val="22"/>
              </w:rPr>
              <w:t xml:space="preserve">5 – </w:t>
            </w:r>
            <w:r w:rsidR="00CB3379">
              <w:rPr>
                <w:rFonts w:cs="Times New Roman"/>
                <w:sz w:val="22"/>
                <w:szCs w:val="22"/>
              </w:rPr>
              <w:t>V</w:t>
            </w:r>
            <w:r w:rsidRPr="0056471B">
              <w:rPr>
                <w:rFonts w:cs="Times New Roman"/>
                <w:sz w:val="22"/>
                <w:szCs w:val="22"/>
              </w:rPr>
              <w:t xml:space="preserve">egetation </w:t>
            </w:r>
            <w:r w:rsidR="00CB3379">
              <w:rPr>
                <w:rFonts w:cs="Times New Roman"/>
                <w:sz w:val="22"/>
                <w:szCs w:val="22"/>
              </w:rPr>
              <w:t>R</w:t>
            </w:r>
            <w:r w:rsidRPr="0056471B">
              <w:rPr>
                <w:rFonts w:cs="Times New Roman"/>
                <w:sz w:val="22"/>
                <w:szCs w:val="22"/>
              </w:rPr>
              <w:t>ed</w:t>
            </w:r>
            <w:r w:rsidR="00CB3379">
              <w:rPr>
                <w:rFonts w:cs="Times New Roman"/>
                <w:sz w:val="22"/>
                <w:szCs w:val="22"/>
              </w:rPr>
              <w:t xml:space="preserve"> edge</w:t>
            </w:r>
          </w:p>
        </w:tc>
        <w:tc>
          <w:tcPr>
            <w:tcW w:w="1983" w:type="dxa"/>
          </w:tcPr>
          <w:p w14:paraId="3840F501" w14:textId="2A9FB96E" w:rsidR="0056471B" w:rsidRPr="0056471B" w:rsidRDefault="0056471B" w:rsidP="0056471B">
            <w:pPr>
              <w:jc w:val="center"/>
              <w:rPr>
                <w:rFonts w:cs="Times New Roman"/>
                <w:sz w:val="22"/>
                <w:szCs w:val="22"/>
              </w:rPr>
            </w:pPr>
            <w:r w:rsidRPr="0056471B">
              <w:rPr>
                <w:rFonts w:cs="Times New Roman"/>
                <w:sz w:val="22"/>
                <w:szCs w:val="22"/>
              </w:rPr>
              <w:t>704</w:t>
            </w:r>
          </w:p>
        </w:tc>
        <w:tc>
          <w:tcPr>
            <w:tcW w:w="1703" w:type="dxa"/>
          </w:tcPr>
          <w:p w14:paraId="2F03FDC2" w14:textId="169A2A58"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2D24035" w14:textId="77777777" w:rsidTr="00CB3379">
        <w:trPr>
          <w:jc w:val="center"/>
        </w:trPr>
        <w:tc>
          <w:tcPr>
            <w:tcW w:w="2836" w:type="dxa"/>
          </w:tcPr>
          <w:p w14:paraId="3857784A" w14:textId="3095F4EF" w:rsidR="0056471B" w:rsidRPr="0056471B" w:rsidRDefault="0056471B">
            <w:pPr>
              <w:rPr>
                <w:rFonts w:cs="Times New Roman"/>
                <w:sz w:val="22"/>
                <w:szCs w:val="22"/>
              </w:rPr>
            </w:pPr>
            <w:r w:rsidRPr="0056471B">
              <w:rPr>
                <w:rFonts w:cs="Times New Roman"/>
                <w:sz w:val="22"/>
                <w:szCs w:val="22"/>
              </w:rPr>
              <w:t>6</w:t>
            </w:r>
            <w:r w:rsidR="00CB3379">
              <w:rPr>
                <w:rFonts w:cs="Times New Roman"/>
                <w:sz w:val="22"/>
                <w:szCs w:val="22"/>
              </w:rPr>
              <w:t xml:space="preserve"> – Vegetation Red edge</w:t>
            </w:r>
          </w:p>
        </w:tc>
        <w:tc>
          <w:tcPr>
            <w:tcW w:w="1983" w:type="dxa"/>
          </w:tcPr>
          <w:p w14:paraId="0EAE832E" w14:textId="3507DED7" w:rsidR="0056471B" w:rsidRPr="0056471B" w:rsidRDefault="0056471B" w:rsidP="0056471B">
            <w:pPr>
              <w:jc w:val="center"/>
              <w:rPr>
                <w:rFonts w:cs="Times New Roman"/>
                <w:sz w:val="22"/>
                <w:szCs w:val="22"/>
              </w:rPr>
            </w:pPr>
            <w:r w:rsidRPr="0056471B">
              <w:rPr>
                <w:rFonts w:cs="Times New Roman"/>
                <w:sz w:val="22"/>
                <w:szCs w:val="22"/>
              </w:rPr>
              <w:t>740</w:t>
            </w:r>
          </w:p>
        </w:tc>
        <w:tc>
          <w:tcPr>
            <w:tcW w:w="1703" w:type="dxa"/>
          </w:tcPr>
          <w:p w14:paraId="57EB3C73" w14:textId="33A5BCAB"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EE31A78" w14:textId="77777777" w:rsidTr="00CB3379">
        <w:trPr>
          <w:jc w:val="center"/>
        </w:trPr>
        <w:tc>
          <w:tcPr>
            <w:tcW w:w="2836" w:type="dxa"/>
          </w:tcPr>
          <w:p w14:paraId="36F61B94" w14:textId="23454706" w:rsidR="0056471B" w:rsidRPr="0056471B" w:rsidRDefault="0056471B">
            <w:pPr>
              <w:rPr>
                <w:rFonts w:cs="Times New Roman"/>
                <w:sz w:val="22"/>
                <w:szCs w:val="22"/>
              </w:rPr>
            </w:pPr>
            <w:r w:rsidRPr="0056471B">
              <w:rPr>
                <w:rFonts w:cs="Times New Roman"/>
                <w:sz w:val="22"/>
                <w:szCs w:val="22"/>
              </w:rPr>
              <w:t>7</w:t>
            </w:r>
            <w:r w:rsidR="00CB3379">
              <w:rPr>
                <w:rFonts w:cs="Times New Roman"/>
                <w:sz w:val="22"/>
                <w:szCs w:val="22"/>
              </w:rPr>
              <w:t xml:space="preserve"> – Vegetation Red edge</w:t>
            </w:r>
          </w:p>
        </w:tc>
        <w:tc>
          <w:tcPr>
            <w:tcW w:w="1983" w:type="dxa"/>
          </w:tcPr>
          <w:p w14:paraId="1A8CCCF1" w14:textId="0A22B856" w:rsidR="0056471B" w:rsidRPr="0056471B" w:rsidRDefault="0056471B" w:rsidP="0056471B">
            <w:pPr>
              <w:jc w:val="center"/>
              <w:rPr>
                <w:rFonts w:cs="Times New Roman"/>
                <w:sz w:val="22"/>
                <w:szCs w:val="22"/>
              </w:rPr>
            </w:pPr>
            <w:r w:rsidRPr="0056471B">
              <w:rPr>
                <w:rFonts w:cs="Times New Roman"/>
                <w:sz w:val="22"/>
                <w:szCs w:val="22"/>
              </w:rPr>
              <w:t>782</w:t>
            </w:r>
          </w:p>
        </w:tc>
        <w:tc>
          <w:tcPr>
            <w:tcW w:w="1703" w:type="dxa"/>
          </w:tcPr>
          <w:p w14:paraId="269EFAAA" w14:textId="5C4A71D0"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0FC3B7FD" w14:textId="77777777" w:rsidTr="00CB3379">
        <w:trPr>
          <w:jc w:val="center"/>
        </w:trPr>
        <w:tc>
          <w:tcPr>
            <w:tcW w:w="2836" w:type="dxa"/>
          </w:tcPr>
          <w:p w14:paraId="497B59A4" w14:textId="5B709ADA" w:rsidR="0056471B" w:rsidRPr="0056471B" w:rsidRDefault="0056471B">
            <w:pPr>
              <w:rPr>
                <w:rFonts w:cs="Times New Roman"/>
                <w:sz w:val="22"/>
                <w:szCs w:val="22"/>
              </w:rPr>
            </w:pPr>
            <w:r w:rsidRPr="0056471B">
              <w:rPr>
                <w:rFonts w:cs="Times New Roman"/>
                <w:sz w:val="22"/>
                <w:szCs w:val="22"/>
              </w:rPr>
              <w:t>8</w:t>
            </w:r>
            <w:r w:rsidR="00CB3379">
              <w:rPr>
                <w:rFonts w:cs="Times New Roman"/>
                <w:sz w:val="22"/>
                <w:szCs w:val="22"/>
              </w:rPr>
              <w:t xml:space="preserve"> – NIR</w:t>
            </w:r>
          </w:p>
        </w:tc>
        <w:tc>
          <w:tcPr>
            <w:tcW w:w="1983" w:type="dxa"/>
          </w:tcPr>
          <w:p w14:paraId="1C2ABF93" w14:textId="7F2CA60D" w:rsidR="0056471B" w:rsidRPr="0056471B" w:rsidRDefault="0056471B" w:rsidP="0056471B">
            <w:pPr>
              <w:jc w:val="center"/>
              <w:rPr>
                <w:rFonts w:cs="Times New Roman"/>
                <w:sz w:val="22"/>
                <w:szCs w:val="22"/>
              </w:rPr>
            </w:pPr>
            <w:r w:rsidRPr="0056471B">
              <w:rPr>
                <w:rFonts w:cs="Times New Roman"/>
                <w:sz w:val="22"/>
                <w:szCs w:val="22"/>
              </w:rPr>
              <w:t>838</w:t>
            </w:r>
          </w:p>
        </w:tc>
        <w:tc>
          <w:tcPr>
            <w:tcW w:w="1703" w:type="dxa"/>
          </w:tcPr>
          <w:p w14:paraId="2F041975" w14:textId="3EB4BFB6"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7623567" w14:textId="77777777" w:rsidTr="00CB3379">
        <w:trPr>
          <w:jc w:val="center"/>
        </w:trPr>
        <w:tc>
          <w:tcPr>
            <w:tcW w:w="2836" w:type="dxa"/>
          </w:tcPr>
          <w:p w14:paraId="62761D08" w14:textId="04D6CA82" w:rsidR="0056471B" w:rsidRPr="0056471B" w:rsidRDefault="00CB3379">
            <w:pPr>
              <w:rPr>
                <w:rFonts w:cs="Times New Roman"/>
                <w:sz w:val="22"/>
                <w:szCs w:val="22"/>
              </w:rPr>
            </w:pPr>
            <w:r>
              <w:rPr>
                <w:rFonts w:cs="Times New Roman"/>
                <w:sz w:val="22"/>
                <w:szCs w:val="22"/>
              </w:rPr>
              <w:t xml:space="preserve">8A – </w:t>
            </w:r>
            <w:r w:rsidR="00DE5FE4">
              <w:rPr>
                <w:rFonts w:cs="Times New Roman"/>
                <w:sz w:val="22"/>
                <w:szCs w:val="22"/>
              </w:rPr>
              <w:t>Narrow NIR</w:t>
            </w:r>
          </w:p>
        </w:tc>
        <w:tc>
          <w:tcPr>
            <w:tcW w:w="1983" w:type="dxa"/>
          </w:tcPr>
          <w:p w14:paraId="6844979E" w14:textId="5E72FFC2" w:rsidR="0056471B" w:rsidRPr="0056471B" w:rsidRDefault="0056471B" w:rsidP="0056471B">
            <w:pPr>
              <w:jc w:val="center"/>
              <w:rPr>
                <w:rFonts w:cs="Times New Roman"/>
                <w:sz w:val="22"/>
                <w:szCs w:val="22"/>
              </w:rPr>
            </w:pPr>
            <w:r w:rsidRPr="0056471B">
              <w:rPr>
                <w:rFonts w:cs="Times New Roman"/>
                <w:sz w:val="22"/>
                <w:szCs w:val="22"/>
              </w:rPr>
              <w:t>864</w:t>
            </w:r>
          </w:p>
        </w:tc>
        <w:tc>
          <w:tcPr>
            <w:tcW w:w="1703" w:type="dxa"/>
          </w:tcPr>
          <w:p w14:paraId="2A796ED4" w14:textId="4352A221"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F45F461" w14:textId="77777777" w:rsidTr="00CB3379">
        <w:trPr>
          <w:jc w:val="center"/>
        </w:trPr>
        <w:tc>
          <w:tcPr>
            <w:tcW w:w="2836" w:type="dxa"/>
          </w:tcPr>
          <w:p w14:paraId="7DA770DA" w14:textId="7A1DAB63" w:rsidR="0056471B" w:rsidRPr="0056471B" w:rsidRDefault="00CB3379">
            <w:pPr>
              <w:rPr>
                <w:rFonts w:cs="Times New Roman"/>
                <w:sz w:val="22"/>
                <w:szCs w:val="22"/>
              </w:rPr>
            </w:pPr>
            <w:r>
              <w:rPr>
                <w:rFonts w:cs="Times New Roman"/>
                <w:sz w:val="22"/>
                <w:szCs w:val="22"/>
              </w:rPr>
              <w:t>9 – Water vapour</w:t>
            </w:r>
          </w:p>
        </w:tc>
        <w:tc>
          <w:tcPr>
            <w:tcW w:w="1983" w:type="dxa"/>
          </w:tcPr>
          <w:p w14:paraId="1BA1637E" w14:textId="3D717B49" w:rsidR="0056471B" w:rsidRPr="0056471B" w:rsidRDefault="0056471B" w:rsidP="0056471B">
            <w:pPr>
              <w:jc w:val="center"/>
              <w:rPr>
                <w:rFonts w:cs="Times New Roman"/>
                <w:sz w:val="22"/>
                <w:szCs w:val="22"/>
              </w:rPr>
            </w:pPr>
            <w:r w:rsidRPr="0056471B">
              <w:rPr>
                <w:rFonts w:cs="Times New Roman"/>
                <w:sz w:val="22"/>
                <w:szCs w:val="22"/>
              </w:rPr>
              <w:t>945</w:t>
            </w:r>
          </w:p>
        </w:tc>
        <w:tc>
          <w:tcPr>
            <w:tcW w:w="1703" w:type="dxa"/>
          </w:tcPr>
          <w:p w14:paraId="19729BD6" w14:textId="4D43EA16"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2659EEBD" w14:textId="77777777" w:rsidTr="00CB3379">
        <w:trPr>
          <w:jc w:val="center"/>
        </w:trPr>
        <w:tc>
          <w:tcPr>
            <w:tcW w:w="2836" w:type="dxa"/>
          </w:tcPr>
          <w:p w14:paraId="19BD2307" w14:textId="3355514D"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0 – SWIR</w:t>
            </w:r>
          </w:p>
        </w:tc>
        <w:tc>
          <w:tcPr>
            <w:tcW w:w="1983" w:type="dxa"/>
          </w:tcPr>
          <w:p w14:paraId="07F58BB4" w14:textId="3B8CFADE" w:rsidR="0056471B" w:rsidRPr="0056471B" w:rsidRDefault="0056471B" w:rsidP="0056471B">
            <w:pPr>
              <w:jc w:val="center"/>
              <w:rPr>
                <w:rFonts w:cs="Times New Roman"/>
                <w:sz w:val="22"/>
                <w:szCs w:val="22"/>
              </w:rPr>
            </w:pPr>
            <w:r w:rsidRPr="0056471B">
              <w:rPr>
                <w:rFonts w:cs="Times New Roman"/>
                <w:sz w:val="22"/>
                <w:szCs w:val="22"/>
              </w:rPr>
              <w:t>1373</w:t>
            </w:r>
          </w:p>
        </w:tc>
        <w:tc>
          <w:tcPr>
            <w:tcW w:w="1703" w:type="dxa"/>
          </w:tcPr>
          <w:p w14:paraId="71FD28CB" w14:textId="3CD8C2CE"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1421D9C1" w14:textId="77777777" w:rsidTr="00CB3379">
        <w:trPr>
          <w:jc w:val="center"/>
        </w:trPr>
        <w:tc>
          <w:tcPr>
            <w:tcW w:w="2836" w:type="dxa"/>
          </w:tcPr>
          <w:p w14:paraId="63288E7E" w14:textId="67824D00"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1 – SWIR</w:t>
            </w:r>
          </w:p>
        </w:tc>
        <w:tc>
          <w:tcPr>
            <w:tcW w:w="1983" w:type="dxa"/>
          </w:tcPr>
          <w:p w14:paraId="25EF5CB4" w14:textId="62E2AA7B" w:rsidR="0056471B" w:rsidRPr="0056471B" w:rsidRDefault="0056471B" w:rsidP="0056471B">
            <w:pPr>
              <w:jc w:val="center"/>
              <w:rPr>
                <w:rFonts w:cs="Times New Roman"/>
                <w:sz w:val="22"/>
                <w:szCs w:val="22"/>
              </w:rPr>
            </w:pPr>
            <w:r w:rsidRPr="0056471B">
              <w:rPr>
                <w:rFonts w:cs="Times New Roman"/>
                <w:sz w:val="22"/>
                <w:szCs w:val="22"/>
              </w:rPr>
              <w:t>1613</w:t>
            </w:r>
          </w:p>
        </w:tc>
        <w:tc>
          <w:tcPr>
            <w:tcW w:w="1703" w:type="dxa"/>
          </w:tcPr>
          <w:p w14:paraId="6AC43291" w14:textId="030DA529"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560170A" w14:textId="77777777" w:rsidTr="00CB3379">
        <w:trPr>
          <w:jc w:val="center"/>
        </w:trPr>
        <w:tc>
          <w:tcPr>
            <w:tcW w:w="2836" w:type="dxa"/>
          </w:tcPr>
          <w:p w14:paraId="71AB7D5A" w14:textId="6F44214F"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2 – SWIR</w:t>
            </w:r>
          </w:p>
        </w:tc>
        <w:tc>
          <w:tcPr>
            <w:tcW w:w="1983" w:type="dxa"/>
          </w:tcPr>
          <w:p w14:paraId="5AF4E765" w14:textId="62982532" w:rsidR="0056471B" w:rsidRPr="0056471B" w:rsidRDefault="0056471B" w:rsidP="0056471B">
            <w:pPr>
              <w:jc w:val="center"/>
              <w:rPr>
                <w:rFonts w:cs="Times New Roman"/>
                <w:sz w:val="22"/>
                <w:szCs w:val="22"/>
              </w:rPr>
            </w:pPr>
            <w:r w:rsidRPr="0056471B">
              <w:rPr>
                <w:rFonts w:cs="Times New Roman"/>
                <w:sz w:val="22"/>
                <w:szCs w:val="22"/>
              </w:rPr>
              <w:t>2202</w:t>
            </w:r>
          </w:p>
        </w:tc>
        <w:tc>
          <w:tcPr>
            <w:tcW w:w="1703" w:type="dxa"/>
          </w:tcPr>
          <w:p w14:paraId="005DF7B8" w14:textId="51AA8641" w:rsidR="0056471B" w:rsidRPr="0056471B" w:rsidRDefault="0056471B" w:rsidP="00496DAA">
            <w:pPr>
              <w:keepNext/>
              <w:jc w:val="center"/>
              <w:rPr>
                <w:rFonts w:cs="Times New Roman"/>
                <w:sz w:val="22"/>
                <w:szCs w:val="22"/>
              </w:rPr>
            </w:pPr>
            <w:r w:rsidRPr="0056471B">
              <w:rPr>
                <w:rFonts w:cs="Times New Roman"/>
                <w:sz w:val="22"/>
                <w:szCs w:val="22"/>
              </w:rPr>
              <w:t>20</w:t>
            </w:r>
          </w:p>
        </w:tc>
      </w:tr>
    </w:tbl>
    <w:p w14:paraId="6B9D2554" w14:textId="2643879D" w:rsidR="00094CEA" w:rsidRDefault="00496DAA" w:rsidP="00094CEA">
      <w:pPr>
        <w:pStyle w:val="Vir"/>
        <w:spacing w:before="240"/>
      </w:pPr>
      <w:r>
        <w:t>Vir:  European space agency (2015)</w:t>
      </w:r>
      <w:r w:rsidR="005F5456">
        <w:t>.</w:t>
      </w:r>
    </w:p>
    <w:p w14:paraId="4E441E19" w14:textId="7B836B7C" w:rsidR="00E46221" w:rsidRPr="00094CEA" w:rsidRDefault="00094CEA" w:rsidP="00094CEA">
      <w:pPr>
        <w:rPr>
          <w:i/>
          <w:sz w:val="22"/>
        </w:rPr>
      </w:pPr>
      <w:r>
        <w:br w:type="page"/>
      </w:r>
    </w:p>
    <w:p w14:paraId="0BAD157C" w14:textId="56E007EE" w:rsidR="00FA28EC" w:rsidRDefault="00F65092" w:rsidP="00FA28EC">
      <w:pPr>
        <w:pStyle w:val="Heading2"/>
        <w:spacing w:before="0"/>
      </w:pPr>
      <w:bookmarkStart w:id="8" w:name="_Toc66545738"/>
      <w:r>
        <w:lastRenderedPageBreak/>
        <w:t>Pridobivanje satelitskih posnetkov</w:t>
      </w:r>
      <w:bookmarkEnd w:id="8"/>
    </w:p>
    <w:p w14:paraId="49185D45" w14:textId="17058D8A" w:rsidR="00440233" w:rsidRDefault="0075166D" w:rsidP="00543205">
      <w:r>
        <w:t>Satelita Sentinel</w:t>
      </w:r>
      <w:r w:rsidR="003F73C3">
        <w:t>-2</w:t>
      </w:r>
      <w:r>
        <w:t xml:space="preserve"> z svojimi 13 senzorji dnevno </w:t>
      </w:r>
      <w:r w:rsidR="00A006A8">
        <w:t>ustvarita</w:t>
      </w:r>
      <w:r w:rsidR="00394D69">
        <w:t xml:space="preserve"> približno</w:t>
      </w:r>
      <w:r>
        <w:t xml:space="preserve"> 2.4 terabajta surovih kompresiranih podatkov.</w:t>
      </w:r>
      <w:r w:rsidR="00522C25">
        <w:t xml:space="preserve"> </w:t>
      </w:r>
      <w:r w:rsidR="007A1B40">
        <w:t xml:space="preserve">Podatki so poslani </w:t>
      </w:r>
      <w:r w:rsidR="00DB2B93">
        <w:t xml:space="preserve">iz satelitov v Evropski inštitut za raziskave vesolja (angl. </w:t>
      </w:r>
      <w:r w:rsidR="00DB2B93" w:rsidRPr="00DB2B93">
        <w:rPr>
          <w:rFonts w:ascii="Calibri" w:hAnsi="Calibri" w:cs="Calibri"/>
        </w:rPr>
        <w:t>﻿</w:t>
      </w:r>
      <w:r w:rsidR="00DB2B93" w:rsidRPr="00DB2B93">
        <w:t>European Space Research Institute</w:t>
      </w:r>
      <w:r w:rsidR="00DB2B93">
        <w:t xml:space="preserve"> – ESRIN)</w:t>
      </w:r>
      <w:r w:rsidR="00543205">
        <w:t>, ki se nahaja v mestu Frasciti</w:t>
      </w:r>
      <w:r w:rsidR="00EB0639">
        <w:t xml:space="preserve"> v </w:t>
      </w:r>
      <w:r w:rsidR="00543205">
        <w:t xml:space="preserve">Italiji. Znotraj centra deluje zemeljski segment za procesiranje podatkov (angl. Payload Data Ground Segment – PDGS) kateri je zadolžen za pretvarjanje surovih podatkov </w:t>
      </w:r>
      <w:r w:rsidR="001C2130">
        <w:t xml:space="preserve">skozi več nivojev procesiranja </w:t>
      </w:r>
      <w:r w:rsidR="00543205">
        <w:t>v končno obliko, ki je naposled tudi na voljo vsem uporabnikom.</w:t>
      </w:r>
      <w:r w:rsidR="00292553">
        <w:t xml:space="preserve"> </w:t>
      </w:r>
      <w:r w:rsidR="00292553">
        <w:fldChar w:fldCharType="begin" w:fldLock="1"/>
      </w:r>
      <w:r w:rsidR="00292553">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2015)"},"properties":{"noteIndex":0},"schema":"https://github.com/citation-style-language/schema/raw/master/csl-citation.json"}</w:instrText>
      </w:r>
      <w:r w:rsidR="00292553">
        <w:fldChar w:fldCharType="separate"/>
      </w:r>
      <w:r w:rsidR="00292553" w:rsidRPr="00292553">
        <w:rPr>
          <w:noProof/>
        </w:rPr>
        <w:t>(European Space Agency, 2015)</w:t>
      </w:r>
      <w:r w:rsidR="00292553">
        <w:fldChar w:fldCharType="end"/>
      </w:r>
    </w:p>
    <w:p w14:paraId="45D45E6B" w14:textId="1FA6572A" w:rsidR="00727AF1" w:rsidRDefault="004877F4" w:rsidP="00727AF1">
      <w:pPr>
        <w:pStyle w:val="Heading3"/>
      </w:pPr>
      <w:bookmarkStart w:id="9" w:name="_Toc66545739"/>
      <w:r>
        <w:t>Večnivojsko procesiranja satalitskih slik</w:t>
      </w:r>
      <w:bookmarkEnd w:id="9"/>
    </w:p>
    <w:p w14:paraId="1BE29EC9" w14:textId="5D1546AE" w:rsidR="00A46D60" w:rsidRDefault="009D2BE5" w:rsidP="00EE2624">
      <w:r>
        <w:t xml:space="preserve">PDGS pretvori prejete </w:t>
      </w:r>
      <w:r w:rsidR="00255E7F">
        <w:t xml:space="preserve">satelitske </w:t>
      </w:r>
      <w:r>
        <w:t xml:space="preserve">podatke </w:t>
      </w:r>
      <w:r w:rsidR="00255E7F">
        <w:t xml:space="preserve">v realnem času </w:t>
      </w:r>
      <w:r>
        <w:t xml:space="preserve">skozi </w:t>
      </w:r>
      <w:r w:rsidR="007049E4">
        <w:t>več kompleksnih</w:t>
      </w:r>
      <w:r>
        <w:t xml:space="preserve"> nivojev</w:t>
      </w:r>
      <w:r w:rsidR="00E30F03">
        <w:t xml:space="preserve">. </w:t>
      </w:r>
      <w:r w:rsidR="007B7488">
        <w:t xml:space="preserve">Vsak nivo je sestavljen iz številnih podnivojev. </w:t>
      </w:r>
      <w:r w:rsidR="00E30F03">
        <w:t>Izhodni podatki vsakega nivoja so uporabljeni za nadaljne procesiranje v višjem nivoju.</w:t>
      </w:r>
      <w:r w:rsidR="000E285C">
        <w:t xml:space="preserve"> </w:t>
      </w:r>
      <w:r w:rsidR="000A44B0">
        <w:fldChar w:fldCharType="begin" w:fldLock="1"/>
      </w:r>
      <w:r w:rsidR="000A44B0">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2015)"},"properties":{"noteIndex":0},"schema":"https://github.com/citation-style-language/schema/raw/master/csl-citation.json"}</w:instrText>
      </w:r>
      <w:r w:rsidR="000A44B0">
        <w:fldChar w:fldCharType="separate"/>
      </w:r>
      <w:r w:rsidR="000A44B0" w:rsidRPr="00292553">
        <w:rPr>
          <w:noProof/>
        </w:rPr>
        <w:t>(European Space Agency, 2015)</w:t>
      </w:r>
      <w:r w:rsidR="000A44B0">
        <w:fldChar w:fldCharType="end"/>
      </w:r>
    </w:p>
    <w:p w14:paraId="14455F2D" w14:textId="75CE1F6C" w:rsidR="00775CDA" w:rsidRDefault="00FD642E" w:rsidP="00EE2624">
      <w:r>
        <w:t>Groba predstavitev nivojev</w:t>
      </w:r>
      <w:r w:rsidR="00693498">
        <w:t xml:space="preserve"> </w:t>
      </w:r>
      <w:r w:rsidR="00895F42">
        <w:t>procesiranja satelitskih slik so:</w:t>
      </w:r>
    </w:p>
    <w:p w14:paraId="18F72CD4" w14:textId="28DEC3C6" w:rsidR="00670055" w:rsidRDefault="00A950B4" w:rsidP="00A950B4">
      <w:pPr>
        <w:pStyle w:val="ListParagraph"/>
        <w:numPr>
          <w:ilvl w:val="6"/>
          <w:numId w:val="3"/>
        </w:numPr>
        <w:rPr>
          <w:rFonts w:eastAsiaTheme="majorEastAsia" w:cstheme="majorBidi"/>
        </w:rPr>
      </w:pPr>
      <w:r>
        <w:rPr>
          <w:rFonts w:eastAsiaTheme="majorEastAsia" w:cstheme="majorBidi"/>
        </w:rPr>
        <w:t>Nivo 0 surovim slikam doda meta</w:t>
      </w:r>
      <w:r w:rsidR="00176A76">
        <w:rPr>
          <w:rFonts w:eastAsiaTheme="majorEastAsia" w:cstheme="majorBidi"/>
        </w:rPr>
        <w:t>-</w:t>
      </w:r>
      <w:r>
        <w:rPr>
          <w:rFonts w:eastAsiaTheme="majorEastAsia" w:cstheme="majorBidi"/>
        </w:rPr>
        <w:t>podatke in jih pripravi za nadaljno procesiranje.</w:t>
      </w:r>
    </w:p>
    <w:p w14:paraId="1C33971C" w14:textId="2A334AD0" w:rsidR="00A950B4" w:rsidRDefault="00A950B4" w:rsidP="00A950B4">
      <w:pPr>
        <w:pStyle w:val="ListParagraph"/>
        <w:numPr>
          <w:ilvl w:val="6"/>
          <w:numId w:val="3"/>
        </w:numPr>
        <w:rPr>
          <w:rFonts w:eastAsiaTheme="majorEastAsia" w:cstheme="majorBidi"/>
        </w:rPr>
      </w:pPr>
      <w:r>
        <w:rPr>
          <w:rFonts w:eastAsiaTheme="majorEastAsia" w:cstheme="majorBidi"/>
        </w:rPr>
        <w:t>Nivo 1A prejme rezultate nivoja 0 ter dekompresira podatke, vsaki točki na sliki dodeli geolokacijske informacije.</w:t>
      </w:r>
    </w:p>
    <w:p w14:paraId="486A39FA" w14:textId="7FFEF0E7" w:rsidR="00EF3669" w:rsidRPr="00EF3669" w:rsidRDefault="004F5002" w:rsidP="00EF3669">
      <w:pPr>
        <w:pStyle w:val="ListParagraph"/>
        <w:numPr>
          <w:ilvl w:val="6"/>
          <w:numId w:val="3"/>
        </w:numPr>
        <w:rPr>
          <w:rFonts w:eastAsiaTheme="majorEastAsia" w:cstheme="majorBidi"/>
        </w:rPr>
      </w:pPr>
      <w:r>
        <w:rPr>
          <w:rFonts w:eastAsiaTheme="majorEastAsia" w:cstheme="majorBidi"/>
        </w:rPr>
        <w:t>Nivo 1B je prvi nivo</w:t>
      </w:r>
      <w:r w:rsidR="00EF3669">
        <w:rPr>
          <w:rFonts w:eastAsiaTheme="majorEastAsia" w:cstheme="majorBidi"/>
        </w:rPr>
        <w:t xml:space="preserve"> do katerega lahko dostopajo zunanji uporabniki</w:t>
      </w:r>
      <w:r w:rsidR="001C5A92">
        <w:rPr>
          <w:rFonts w:eastAsiaTheme="majorEastAsia" w:cstheme="majorBidi"/>
        </w:rPr>
        <w:t>.</w:t>
      </w:r>
      <w:r w:rsidR="00561456">
        <w:rPr>
          <w:rFonts w:eastAsiaTheme="majorEastAsia" w:cstheme="majorBidi"/>
        </w:rPr>
        <w:t xml:space="preserve"> Slikam se z različnimi algoritmi odstrani </w:t>
      </w:r>
      <w:r w:rsidR="004E1E5B">
        <w:rPr>
          <w:rFonts w:eastAsiaTheme="majorEastAsia" w:cstheme="majorBidi"/>
        </w:rPr>
        <w:t xml:space="preserve">potencialni </w:t>
      </w:r>
      <w:r w:rsidR="00561456">
        <w:rPr>
          <w:rFonts w:eastAsiaTheme="majorEastAsia" w:cstheme="majorBidi"/>
        </w:rPr>
        <w:t>šum.</w:t>
      </w:r>
    </w:p>
    <w:p w14:paraId="31FDCFF4" w14:textId="0D8893DB" w:rsidR="000743F5" w:rsidRDefault="004F5002" w:rsidP="000743F5">
      <w:pPr>
        <w:pStyle w:val="ListParagraph"/>
        <w:numPr>
          <w:ilvl w:val="6"/>
          <w:numId w:val="3"/>
        </w:numPr>
        <w:rPr>
          <w:rFonts w:eastAsiaTheme="majorEastAsia" w:cstheme="majorBidi"/>
        </w:rPr>
      </w:pPr>
      <w:r>
        <w:rPr>
          <w:rFonts w:eastAsiaTheme="majorEastAsia" w:cstheme="majorBidi"/>
        </w:rPr>
        <w:t>Nivo 1C</w:t>
      </w:r>
      <w:r w:rsidR="00B163AB">
        <w:rPr>
          <w:rFonts w:eastAsiaTheme="majorEastAsia" w:cstheme="majorBidi"/>
        </w:rPr>
        <w:t xml:space="preserve"> </w:t>
      </w:r>
      <w:r w:rsidR="00561456">
        <w:rPr>
          <w:rFonts w:eastAsiaTheme="majorEastAsia" w:cstheme="majorBidi"/>
        </w:rPr>
        <w:t>slike transformira slike iz orbite po kateri je potoval satelit v markatorjevo projekcijo. Slikam se dodeli odstotek oblačnosti in druge atribute.</w:t>
      </w:r>
    </w:p>
    <w:p w14:paraId="0930A57B" w14:textId="254DDBF4" w:rsidR="00B163AB" w:rsidRPr="00B163AB" w:rsidRDefault="00B163AB" w:rsidP="000743F5">
      <w:pPr>
        <w:pStyle w:val="ListParagraph"/>
        <w:numPr>
          <w:ilvl w:val="6"/>
          <w:numId w:val="3"/>
        </w:numPr>
        <w:rPr>
          <w:rFonts w:eastAsiaTheme="majorEastAsia" w:cstheme="majorBidi"/>
        </w:rPr>
      </w:pPr>
      <w:r>
        <w:rPr>
          <w:rFonts w:eastAsiaTheme="majorEastAsia" w:cstheme="majorBidi"/>
        </w:rPr>
        <w:t xml:space="preserve">Nivo 2A je zadnji nivo </w:t>
      </w:r>
      <w:r w:rsidR="007B7488">
        <w:rPr>
          <w:rFonts w:eastAsiaTheme="majorEastAsia" w:cstheme="majorBidi"/>
        </w:rPr>
        <w:t>z največjo dovršenostjo</w:t>
      </w:r>
      <w:r w:rsidR="00210A03">
        <w:rPr>
          <w:rFonts w:eastAsiaTheme="majorEastAsia" w:cstheme="majorBidi"/>
        </w:rPr>
        <w:t xml:space="preserve"> in manjšimi popravki</w:t>
      </w:r>
      <w:r w:rsidR="007D4140">
        <w:rPr>
          <w:rFonts w:eastAsiaTheme="majorEastAsia" w:cstheme="majorBidi"/>
        </w:rPr>
        <w:t>, ki pa ga si ga mora zgenerirati uporabnik sam, za to lahko sicer uporabi programsko opremo</w:t>
      </w:r>
      <w:r w:rsidR="00ED2DAF">
        <w:rPr>
          <w:rFonts w:eastAsiaTheme="majorEastAsia" w:cstheme="majorBidi"/>
        </w:rPr>
        <w:t xml:space="preserve">, ki jo ponuja </w:t>
      </w:r>
      <w:r w:rsidR="007D4140">
        <w:rPr>
          <w:rFonts w:eastAsiaTheme="majorEastAsia" w:cstheme="majorBidi"/>
        </w:rPr>
        <w:t>ESA.</w:t>
      </w:r>
    </w:p>
    <w:p w14:paraId="697C279A" w14:textId="05C8E6D8" w:rsidR="000423DF" w:rsidRDefault="000423DF" w:rsidP="000423DF">
      <w:pPr>
        <w:pStyle w:val="Caption"/>
        <w:keepNext/>
      </w:pPr>
      <w:bookmarkStart w:id="10" w:name="_Toc66548994"/>
      <w:r>
        <w:t xml:space="preserve">Slika </w:t>
      </w:r>
      <w:r>
        <w:fldChar w:fldCharType="begin"/>
      </w:r>
      <w:r>
        <w:instrText xml:space="preserve"> SEQ Slika \* ARABIC </w:instrText>
      </w:r>
      <w:r>
        <w:fldChar w:fldCharType="separate"/>
      </w:r>
      <w:r>
        <w:rPr>
          <w:noProof/>
        </w:rPr>
        <w:t>2</w:t>
      </w:r>
      <w:r>
        <w:fldChar w:fldCharType="end"/>
      </w:r>
      <w:r>
        <w:t>: Prikaz Sentinel-2 slik v nivoju 1B</w:t>
      </w:r>
      <w:r w:rsidR="004121E7">
        <w:t xml:space="preserve"> (levo)</w:t>
      </w:r>
      <w:r>
        <w:t xml:space="preserve"> in 1C</w:t>
      </w:r>
      <w:r w:rsidR="004121E7">
        <w:t xml:space="preserve"> (desno)</w:t>
      </w:r>
      <w:bookmarkEnd w:id="10"/>
    </w:p>
    <w:p w14:paraId="57E5D572" w14:textId="77777777" w:rsidR="00B24364" w:rsidRDefault="001D645C" w:rsidP="00B24364">
      <w:pPr>
        <w:keepNext/>
      </w:pPr>
      <w:r>
        <w:rPr>
          <w:noProof/>
        </w:rPr>
        <w:drawing>
          <wp:inline distT="0" distB="0" distL="0" distR="0" wp14:anchorId="7D285FD6" wp14:editId="271B3248">
            <wp:extent cx="5579110" cy="216344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5756" cy="2166022"/>
                    </a:xfrm>
                    <a:prstGeom prst="rect">
                      <a:avLst/>
                    </a:prstGeom>
                  </pic:spPr>
                </pic:pic>
              </a:graphicData>
            </a:graphic>
          </wp:inline>
        </w:drawing>
      </w:r>
    </w:p>
    <w:p w14:paraId="273A5BCB" w14:textId="663B074E" w:rsidR="00B24364" w:rsidRDefault="00B24364" w:rsidP="00B24364">
      <w:pPr>
        <w:pStyle w:val="Caption"/>
      </w:pPr>
      <w:r>
        <w:t>Vir:  European Space Agency (2015)</w:t>
      </w:r>
    </w:p>
    <w:p w14:paraId="37FE4A29" w14:textId="63E38DE8" w:rsidR="00250815" w:rsidRDefault="00250815" w:rsidP="00250815">
      <w:pPr>
        <w:pStyle w:val="Heading3"/>
      </w:pPr>
      <w:bookmarkStart w:id="11" w:name="_Toc66545740"/>
      <w:r>
        <w:lastRenderedPageBreak/>
        <w:t>SentinelHub</w:t>
      </w:r>
      <w:bookmarkEnd w:id="11"/>
    </w:p>
    <w:p w14:paraId="0091511E" w14:textId="505DC292" w:rsidR="00292553" w:rsidRDefault="003C19C9" w:rsidP="00543205">
      <w:r>
        <w:t xml:space="preserve">Končni uporabniki Sentinel-2 navadno ne pridobivajo podatkov neposredno od agencije ESA temveč uporabljajo </w:t>
      </w:r>
      <w:r w:rsidR="00B654D0">
        <w:t xml:space="preserve">različne </w:t>
      </w:r>
      <w:r>
        <w:t>posrednike</w:t>
      </w:r>
      <w:r w:rsidR="00033CA7">
        <w:t>, eden izmed njih je</w:t>
      </w:r>
      <w:r>
        <w:t xml:space="preserve"> tudi </w:t>
      </w:r>
      <w:r w:rsidR="005929DD">
        <w:t>slovensko podjetje</w:t>
      </w:r>
      <w:r>
        <w:t xml:space="preserve"> </w:t>
      </w:r>
      <w:r w:rsidR="008E7F8E">
        <w:t>Sinergise</w:t>
      </w:r>
      <w:r>
        <w:t>.</w:t>
      </w:r>
      <w:r w:rsidR="00B654D0">
        <w:t xml:space="preserve"> Podjetje Sinergise je </w:t>
      </w:r>
      <w:r w:rsidR="00C822CC">
        <w:t xml:space="preserve">z </w:t>
      </w:r>
      <w:r w:rsidR="00B654D0">
        <w:t xml:space="preserve">svojo platformo SentinelHub </w:t>
      </w:r>
      <w:r w:rsidR="004D5871">
        <w:t>eden</w:t>
      </w:r>
      <w:r w:rsidR="00B654D0">
        <w:t xml:space="preserve"> izmed vodilnih ponudnikov </w:t>
      </w:r>
      <w:r w:rsidR="000845B0">
        <w:t xml:space="preserve">tovrstnih </w:t>
      </w:r>
      <w:r w:rsidR="00B654D0">
        <w:t>storitev</w:t>
      </w:r>
      <w:r w:rsidR="000845B0">
        <w:t xml:space="preserve"> v svetu</w:t>
      </w:r>
      <w:r w:rsidR="0076682E">
        <w:t>, svojim uporabnikom omogočajo:</w:t>
      </w:r>
    </w:p>
    <w:p w14:paraId="65190810" w14:textId="3B84B37E" w:rsidR="0076682E" w:rsidRDefault="0076682E" w:rsidP="00464160">
      <w:pPr>
        <w:pStyle w:val="Seznam-alineje"/>
      </w:pPr>
      <w:r>
        <w:t xml:space="preserve">Poenostavljen dostop do </w:t>
      </w:r>
      <w:r w:rsidR="000E7894">
        <w:t xml:space="preserve">satelitskih </w:t>
      </w:r>
      <w:r>
        <w:t>podatkov preko različnih kanalov (</w:t>
      </w:r>
      <w:r w:rsidR="00C343F9">
        <w:t>spletna aplikacija</w:t>
      </w:r>
      <w:r>
        <w:t xml:space="preserve">, REST </w:t>
      </w:r>
      <w:r w:rsidR="00F2613C">
        <w:t>API</w:t>
      </w:r>
      <w:r>
        <w:t>)</w:t>
      </w:r>
      <w:r w:rsidR="00DF10CE">
        <w:t>.</w:t>
      </w:r>
    </w:p>
    <w:p w14:paraId="29119B5F" w14:textId="5FB87CA2" w:rsidR="004D5871" w:rsidRDefault="00FE7E30" w:rsidP="007343C0">
      <w:pPr>
        <w:pStyle w:val="Seznam-alineje"/>
      </w:pPr>
      <w:bookmarkStart w:id="12" w:name="_Toc478583704"/>
      <w:r>
        <w:t>Poizvedovanje</w:t>
      </w:r>
      <w:r w:rsidR="006C1C4B">
        <w:t xml:space="preserve"> po kraju in času ter drugih lastnostih na primer odstotek oblačnosti</w:t>
      </w:r>
      <w:r w:rsidR="0002020A">
        <w:t>.</w:t>
      </w:r>
    </w:p>
    <w:p w14:paraId="6A4FFBFC" w14:textId="4708B455" w:rsidR="007628E2" w:rsidRDefault="002A0257" w:rsidP="00B047CB">
      <w:pPr>
        <w:pStyle w:val="Seznam-alineje"/>
      </w:pPr>
      <w:r>
        <w:t>Možnost</w:t>
      </w:r>
      <w:r w:rsidR="007343C0">
        <w:t xml:space="preserve"> pre</w:t>
      </w:r>
      <w:r w:rsidR="00D1140E">
        <w:t>d-</w:t>
      </w:r>
      <w:r w:rsidR="007343C0">
        <w:t xml:space="preserve">procesiranja podatkov </w:t>
      </w:r>
      <w:r>
        <w:t xml:space="preserve">z </w:t>
      </w:r>
      <w:r w:rsidR="005C0793">
        <w:t>poljubnimi</w:t>
      </w:r>
      <w:r>
        <w:t xml:space="preserve"> programi </w:t>
      </w:r>
      <w:r w:rsidR="007343C0">
        <w:t xml:space="preserve">na </w:t>
      </w:r>
      <w:r>
        <w:t>njihovi strežniški infrastrukturi.</w:t>
      </w:r>
    </w:p>
    <w:p w14:paraId="33FB0D87" w14:textId="4A9DEE5F" w:rsidR="00763361" w:rsidRDefault="00763361" w:rsidP="00B047CB">
      <w:pPr>
        <w:pStyle w:val="Seznam-alineje"/>
      </w:pPr>
      <w:r>
        <w:t>Podatke ponuja</w:t>
      </w:r>
      <w:r w:rsidR="001E173C">
        <w:t xml:space="preserve"> pripravljene v zadnjem nivoju</w:t>
      </w:r>
      <w:r>
        <w:t xml:space="preserve"> 2A.</w:t>
      </w:r>
    </w:p>
    <w:p w14:paraId="4CECAB8E" w14:textId="10616642" w:rsidR="00744A97" w:rsidRDefault="007628E2" w:rsidP="008F194F">
      <w:pPr>
        <w:pStyle w:val="Seznam-alineje"/>
      </w:pPr>
      <w:r>
        <w:t xml:space="preserve">Odprtokodno Python knjižnico za lažje </w:t>
      </w:r>
      <w:r w:rsidR="00DE480E">
        <w:t xml:space="preserve">lokalno </w:t>
      </w:r>
      <w:r>
        <w:t xml:space="preserve">obdelovanje </w:t>
      </w:r>
      <w:r w:rsidR="00DE480E">
        <w:t xml:space="preserve">satelitskih </w:t>
      </w:r>
      <w:r>
        <w:t>podatkov</w:t>
      </w:r>
      <w:r w:rsidR="00A52F27">
        <w:t>.</w:t>
      </w:r>
    </w:p>
    <w:p w14:paraId="33818381" w14:textId="77777777" w:rsidR="008F194F" w:rsidRDefault="008F194F" w:rsidP="008F194F">
      <w:pPr>
        <w:pStyle w:val="Seznam-alineje"/>
        <w:numPr>
          <w:ilvl w:val="0"/>
          <w:numId w:val="0"/>
        </w:numPr>
        <w:ind w:left="340"/>
      </w:pPr>
    </w:p>
    <w:p w14:paraId="79E1782C" w14:textId="5B3F1266" w:rsidR="00094CEA" w:rsidRPr="00464160" w:rsidRDefault="004877F4" w:rsidP="00E770B8">
      <w:pPr>
        <w:pStyle w:val="Seznam-alineje"/>
        <w:numPr>
          <w:ilvl w:val="0"/>
          <w:numId w:val="0"/>
        </w:numPr>
      </w:pPr>
      <w:r>
        <w:t xml:space="preserve">V kolikor bi vse podatke </w:t>
      </w:r>
      <w:r w:rsidR="00094CEA">
        <w:br w:type="page"/>
      </w:r>
    </w:p>
    <w:p w14:paraId="304B6F07" w14:textId="7BBF6DBA" w:rsidR="00F65092" w:rsidRDefault="00F65092" w:rsidP="00F65092">
      <w:pPr>
        <w:pStyle w:val="Heading2"/>
        <w:spacing w:before="0"/>
      </w:pPr>
      <w:bookmarkStart w:id="13" w:name="_Toc66545741"/>
      <w:r>
        <w:lastRenderedPageBreak/>
        <w:t>Procesiranje satelitskih posnetkov</w:t>
      </w:r>
      <w:bookmarkEnd w:id="13"/>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bookmarkStart w:id="14" w:name="_Toc66545742"/>
      <w:r>
        <w:t>Ocenjevanje pridobljenih informacij</w:t>
      </w:r>
      <w:bookmarkEnd w:id="14"/>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bookmarkStart w:id="15" w:name="_Toc66545743"/>
      <w:r>
        <w:t>Obogatitev napovedovalnega modela</w:t>
      </w:r>
      <w:bookmarkEnd w:id="15"/>
    </w:p>
    <w:p w14:paraId="73FCBC35" w14:textId="77777777" w:rsidR="00F65092" w:rsidRDefault="00F65092" w:rsidP="008F20DD">
      <w:pPr>
        <w:ind w:left="709" w:hanging="709"/>
      </w:pPr>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bookmarkStart w:id="16" w:name="_Toc66545744"/>
      <w:r>
        <w:t>Zamenjava merilcev vode</w:t>
      </w:r>
      <w:bookmarkEnd w:id="16"/>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r>
        <w:lastRenderedPageBreak/>
        <w:br w:type="page"/>
      </w:r>
    </w:p>
    <w:p w14:paraId="33BA8C26" w14:textId="02B0661A" w:rsidR="00122871" w:rsidRPr="00D46B5A" w:rsidRDefault="00122871" w:rsidP="00D46B5A">
      <w:pPr>
        <w:pStyle w:val="Neotevilennaslov"/>
      </w:pPr>
      <w:bookmarkStart w:id="17" w:name="_Toc66545745"/>
      <w:r>
        <w:lastRenderedPageBreak/>
        <w:t>SKLEP</w:t>
      </w:r>
      <w:bookmarkEnd w:id="12"/>
      <w:bookmarkEnd w:id="17"/>
    </w:p>
    <w:p w14:paraId="375A2E30" w14:textId="2BF3E036" w:rsidR="007942F0" w:rsidRPr="00A574D0" w:rsidRDefault="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bookmarkStart w:id="18" w:name="_Toc478583705"/>
      <w:r w:rsidR="007942F0">
        <w:br w:type="page"/>
      </w:r>
    </w:p>
    <w:p w14:paraId="25D25BDF" w14:textId="27F5282B" w:rsidR="00122871" w:rsidRDefault="00122871" w:rsidP="00122871">
      <w:pPr>
        <w:pStyle w:val="Neotevilennaslov"/>
      </w:pPr>
      <w:bookmarkStart w:id="19" w:name="_Toc66545746"/>
      <w:r>
        <w:lastRenderedPageBreak/>
        <w:t>LITERATURA IN VIRI</w:t>
      </w:r>
      <w:bookmarkEnd w:id="18"/>
      <w:bookmarkEnd w:id="19"/>
    </w:p>
    <w:p w14:paraId="42BC8578" w14:textId="5A789467" w:rsidR="00292553" w:rsidRPr="00292553" w:rsidRDefault="00011095" w:rsidP="00292553">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292553" w:rsidRPr="00292553">
        <w:rPr>
          <w:rFonts w:cs="Times New Roman"/>
          <w:noProof/>
          <w:lang w:val="en-GB"/>
        </w:rPr>
        <w:t xml:space="preserve">Directorate-General for Communication. (2015). </w:t>
      </w:r>
      <w:r w:rsidR="00292553" w:rsidRPr="00292553">
        <w:rPr>
          <w:rFonts w:cs="Times New Roman"/>
          <w:i/>
          <w:iCs/>
          <w:noProof/>
          <w:lang w:val="en-GB"/>
        </w:rPr>
        <w:t>Copernicus: Europe’s eyes on earth</w:t>
      </w:r>
      <w:r w:rsidR="00292553" w:rsidRPr="00292553">
        <w:rPr>
          <w:rFonts w:cs="Times New Roman"/>
          <w:noProof/>
          <w:lang w:val="en-GB"/>
        </w:rPr>
        <w:t>. 23. https://doi.org/10.2873/93104</w:t>
      </w:r>
    </w:p>
    <w:p w14:paraId="555915CC" w14:textId="77777777" w:rsidR="00292553" w:rsidRPr="00292553" w:rsidRDefault="00292553" w:rsidP="00292553">
      <w:pPr>
        <w:widowControl w:val="0"/>
        <w:autoSpaceDE w:val="0"/>
        <w:autoSpaceDN w:val="0"/>
        <w:adjustRightInd w:val="0"/>
        <w:ind w:left="480" w:hanging="480"/>
        <w:rPr>
          <w:rFonts w:cs="Times New Roman"/>
          <w:noProof/>
          <w:lang w:val="en-GB"/>
        </w:rPr>
      </w:pPr>
      <w:r w:rsidRPr="00292553">
        <w:rPr>
          <w:rFonts w:cs="Times New Roman"/>
          <w:noProof/>
          <w:lang w:val="en-GB"/>
        </w:rPr>
        <w:t xml:space="preserve">European Space Agency. (2015). </w:t>
      </w:r>
      <w:r w:rsidRPr="00292553">
        <w:rPr>
          <w:rFonts w:cs="Times New Roman"/>
          <w:i/>
          <w:iCs/>
          <w:noProof/>
          <w:lang w:val="en-GB"/>
        </w:rPr>
        <w:t>Sentinel-2 User Handbook</w:t>
      </w:r>
      <w:r w:rsidRPr="00292553">
        <w:rPr>
          <w:rFonts w:cs="Times New Roman"/>
          <w:noProof/>
          <w:lang w:val="en-GB"/>
        </w:rPr>
        <w:t xml:space="preserve"> (1. izd.; B. Hoersch, ur.). European Space Agency. Pridobljeno od https://sentinels.copernicus.eu/documents/247904/685211/Sentinel-2_User_Handbook.pdf/8869acdf-fd84-43ec-ae8c-3e80a436a16c?t=1438278087000</w:t>
      </w:r>
    </w:p>
    <w:p w14:paraId="55A61EB5" w14:textId="77777777" w:rsidR="00292553" w:rsidRPr="00292553" w:rsidRDefault="00292553" w:rsidP="00292553">
      <w:pPr>
        <w:widowControl w:val="0"/>
        <w:autoSpaceDE w:val="0"/>
        <w:autoSpaceDN w:val="0"/>
        <w:adjustRightInd w:val="0"/>
        <w:ind w:left="480" w:hanging="480"/>
        <w:rPr>
          <w:rFonts w:cs="Times New Roman"/>
          <w:noProof/>
        </w:rPr>
      </w:pPr>
      <w:r w:rsidRPr="00292553">
        <w:rPr>
          <w:rFonts w:cs="Times New Roman"/>
          <w:noProof/>
          <w:lang w:val="en-GB"/>
        </w:rPr>
        <w:t xml:space="preserve">Margarit, G., &amp; Yagüe, J. (2020). </w:t>
      </w:r>
      <w:r w:rsidRPr="00292553">
        <w:rPr>
          <w:rFonts w:cs="Times New Roman"/>
          <w:i/>
          <w:iCs/>
          <w:noProof/>
          <w:lang w:val="en-GB"/>
        </w:rPr>
        <w:t>Study on the Copernicus data policy post 2020</w:t>
      </w:r>
      <w:r w:rsidRPr="00292553">
        <w:rPr>
          <w:rFonts w:cs="Times New Roman"/>
          <w:noProof/>
          <w:lang w:val="en-GB"/>
        </w:rPr>
        <w:t xml:space="preserve">. </w:t>
      </w:r>
      <w:r w:rsidRPr="00292553">
        <w:rPr>
          <w:rFonts w:cs="Times New Roman"/>
          <w:i/>
          <w:iCs/>
          <w:noProof/>
          <w:lang w:val="en-GB"/>
        </w:rPr>
        <w:t>5.0</w:t>
      </w:r>
      <w:r w:rsidRPr="00292553">
        <w:rPr>
          <w:rFonts w:cs="Times New Roman"/>
          <w:noProof/>
          <w:lang w:val="en-GB"/>
        </w:rPr>
        <w:t>(386). Pridobljeno od https://www.copernicus.eu/sites/default/files/2019-04/Study-on-the-Copernicus-data-policy-2019_0.pdf</w:t>
      </w:r>
    </w:p>
    <w:p w14:paraId="0312CE5E" w14:textId="60F4D94C" w:rsidR="00011095" w:rsidRPr="00011095" w:rsidRDefault="00011095" w:rsidP="00292553">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0" w:name="_Toc478583706"/>
      <w:r>
        <w:br w:type="page"/>
      </w:r>
    </w:p>
    <w:p w14:paraId="4AAE2F67" w14:textId="11B9AF0C" w:rsidR="00376D42" w:rsidRDefault="00376D42" w:rsidP="006C64B8">
      <w:pPr>
        <w:pStyle w:val="Neotevilennaslov"/>
        <w:spacing w:after="0"/>
        <w:jc w:val="center"/>
        <w:sectPr w:rsidR="00376D42" w:rsidSect="00376D42">
          <w:footerReference w:type="default" r:id="rId11"/>
          <w:type w:val="oddPage"/>
          <w:pgSz w:w="11906" w:h="16838" w:code="9"/>
          <w:pgMar w:top="1418" w:right="1418" w:bottom="1418" w:left="1418" w:header="709" w:footer="709" w:gutter="284"/>
          <w:cols w:space="708"/>
          <w:vAlign w:val="center"/>
          <w:docGrid w:linePitch="360"/>
        </w:sectPr>
      </w:pPr>
      <w:bookmarkStart w:id="21" w:name="_Toc66545747"/>
      <w:r>
        <w:lastRenderedPageBreak/>
        <w:t>PRILOGE</w:t>
      </w:r>
      <w:bookmarkEnd w:id="20"/>
      <w:bookmarkEnd w:id="21"/>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39F5B187" w:rsidR="00376D42" w:rsidRDefault="00E563D2" w:rsidP="00E563D2">
      <w:pPr>
        <w:pStyle w:val="Naslovpriloge"/>
      </w:pPr>
      <w:bookmarkStart w:id="22" w:name="_Toc66531636"/>
      <w:r>
        <w:lastRenderedPageBreak/>
        <w:t xml:space="preserve">Priloga </w:t>
      </w:r>
      <w:r w:rsidR="00D348B7">
        <w:fldChar w:fldCharType="begin"/>
      </w:r>
      <w:r w:rsidR="00D348B7">
        <w:instrText xml:space="preserve"> SEQ Priloga \* ARABIC </w:instrText>
      </w:r>
      <w:r w:rsidR="00D348B7">
        <w:fldChar w:fldCharType="separate"/>
      </w:r>
      <w:r w:rsidR="00497424">
        <w:rPr>
          <w:noProof/>
        </w:rPr>
        <w:t>1</w:t>
      </w:r>
      <w:r w:rsidR="00D348B7">
        <w:rPr>
          <w:noProof/>
        </w:rPr>
        <w:fldChar w:fldCharType="end"/>
      </w:r>
      <w:r>
        <w:t xml:space="preserve">: </w:t>
      </w:r>
      <w:r w:rsidRPr="00E563D2">
        <w:t>Ne aeterno civibus assentior sit, ne ius homero soleat pertinacia.</w:t>
      </w:r>
      <w:bookmarkEnd w:id="22"/>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0275F870" w14:textId="6D3DA78A" w:rsidR="00E563D2" w:rsidRP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sectPr w:rsidR="00E563D2" w:rsidRPr="00E563D2" w:rsidSect="00E563D2">
      <w:footerReference w:type="default" r:id="rId12"/>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6CEED" w14:textId="77777777" w:rsidR="00DB3AF8" w:rsidRDefault="00DB3AF8" w:rsidP="00BA04E6">
      <w:pPr>
        <w:spacing w:after="0" w:line="240" w:lineRule="auto"/>
      </w:pPr>
      <w:r>
        <w:separator/>
      </w:r>
    </w:p>
  </w:endnote>
  <w:endnote w:type="continuationSeparator" w:id="0">
    <w:p w14:paraId="5DC2900F" w14:textId="77777777" w:rsidR="00DB3AF8" w:rsidRDefault="00DB3AF8" w:rsidP="00BA04E6">
      <w:pPr>
        <w:spacing w:after="0" w:line="240" w:lineRule="auto"/>
      </w:pPr>
      <w:r>
        <w:continuationSeparator/>
      </w:r>
    </w:p>
  </w:endnote>
  <w:endnote w:type="continuationNotice" w:id="1">
    <w:p w14:paraId="6398BCCC" w14:textId="77777777" w:rsidR="00DB3AF8" w:rsidRDefault="00DB3A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Content>
      <w:p w14:paraId="1069EF9E" w14:textId="0D126F45" w:rsidR="006721B6" w:rsidRPr="005A5E9B" w:rsidRDefault="006721B6" w:rsidP="00BA04E6">
        <w:pPr>
          <w:pStyle w:val="Footer"/>
          <w:jc w:val="center"/>
        </w:pPr>
        <w:r w:rsidRPr="005A5E9B">
          <w:fldChar w:fldCharType="begin"/>
        </w:r>
        <w:r w:rsidRPr="005A5E9B">
          <w:instrText>PAGE   \* MERGEFORMAT</w:instrText>
        </w:r>
        <w:r w:rsidRPr="005A5E9B">
          <w:fldChar w:fldCharType="separate"/>
        </w:r>
        <w:r>
          <w:rPr>
            <w:noProof/>
          </w:rPr>
          <w:t>ii</w:t>
        </w:r>
        <w:r w:rsidRPr="005A5E9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6721B6" w:rsidRDefault="006721B6" w:rsidP="00BA04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Content>
      <w:p w14:paraId="6B07D039" w14:textId="0505AEF1" w:rsidR="006721B6" w:rsidRPr="005A5E9B" w:rsidRDefault="006721B6" w:rsidP="005A5E9B">
        <w:pPr>
          <w:pStyle w:val="Footer"/>
          <w:tabs>
            <w:tab w:val="clear" w:pos="9072"/>
          </w:tabs>
          <w:jc w:val="center"/>
        </w:pPr>
        <w:r w:rsidRPr="005A5E9B">
          <w:fldChar w:fldCharType="begin"/>
        </w:r>
        <w:r w:rsidRPr="005A5E9B">
          <w:instrText>PAGE   \* MERGEFORMAT</w:instrText>
        </w:r>
        <w:r w:rsidRPr="005A5E9B">
          <w:fldChar w:fldCharType="separate"/>
        </w:r>
        <w:r>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D605A" w14:textId="77777777" w:rsidR="00DB3AF8" w:rsidRDefault="00DB3AF8" w:rsidP="00BA04E6">
      <w:pPr>
        <w:spacing w:after="0" w:line="240" w:lineRule="auto"/>
      </w:pPr>
      <w:r>
        <w:separator/>
      </w:r>
    </w:p>
  </w:footnote>
  <w:footnote w:type="continuationSeparator" w:id="0">
    <w:p w14:paraId="1E5A7AF4" w14:textId="77777777" w:rsidR="00DB3AF8" w:rsidRDefault="00DB3AF8" w:rsidP="00BA04E6">
      <w:pPr>
        <w:spacing w:after="0" w:line="240" w:lineRule="auto"/>
      </w:pPr>
      <w:r>
        <w:continuationSeparator/>
      </w:r>
    </w:p>
  </w:footnote>
  <w:footnote w:type="continuationNotice" w:id="1">
    <w:p w14:paraId="76F942BA" w14:textId="77777777" w:rsidR="00DB3AF8" w:rsidRDefault="00DB3A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8B23201"/>
    <w:multiLevelType w:val="hybridMultilevel"/>
    <w:tmpl w:val="8D52136C"/>
    <w:lvl w:ilvl="0" w:tplc="FB9AD29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7"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8"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3"/>
  </w:num>
  <w:num w:numId="5">
    <w:abstractNumId w:val="16"/>
  </w:num>
  <w:num w:numId="6">
    <w:abstractNumId w:val="7"/>
  </w:num>
  <w:num w:numId="7">
    <w:abstractNumId w:val="5"/>
  </w:num>
  <w:num w:numId="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5"/>
  </w:num>
  <w:num w:numId="12">
    <w:abstractNumId w:val="0"/>
  </w:num>
  <w:num w:numId="13">
    <w:abstractNumId w:val="1"/>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7"/>
  </w:num>
  <w:num w:numId="22">
    <w:abstractNumId w:val="18"/>
  </w:num>
  <w:num w:numId="23">
    <w:abstractNumId w:val="13"/>
    <w:lvlOverride w:ilvl="0">
      <w:startOverride w:val="1"/>
    </w:lvlOverride>
  </w:num>
  <w:num w:numId="24">
    <w:abstractNumId w:val="6"/>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11C89"/>
    <w:rsid w:val="0002020A"/>
    <w:rsid w:val="000307F7"/>
    <w:rsid w:val="00033CA7"/>
    <w:rsid w:val="00040AB4"/>
    <w:rsid w:val="000423DF"/>
    <w:rsid w:val="0005130D"/>
    <w:rsid w:val="00051935"/>
    <w:rsid w:val="00061B33"/>
    <w:rsid w:val="000658AA"/>
    <w:rsid w:val="000677C0"/>
    <w:rsid w:val="00070077"/>
    <w:rsid w:val="000743F5"/>
    <w:rsid w:val="00075184"/>
    <w:rsid w:val="0007549E"/>
    <w:rsid w:val="00077952"/>
    <w:rsid w:val="00077DF2"/>
    <w:rsid w:val="000845B0"/>
    <w:rsid w:val="00090189"/>
    <w:rsid w:val="00090F99"/>
    <w:rsid w:val="00094CEA"/>
    <w:rsid w:val="000A03A7"/>
    <w:rsid w:val="000A44B0"/>
    <w:rsid w:val="000B3689"/>
    <w:rsid w:val="000B5233"/>
    <w:rsid w:val="000C3950"/>
    <w:rsid w:val="000D2B8D"/>
    <w:rsid w:val="000D3AFC"/>
    <w:rsid w:val="000D4CF8"/>
    <w:rsid w:val="000D63AA"/>
    <w:rsid w:val="000D77AC"/>
    <w:rsid w:val="000E2368"/>
    <w:rsid w:val="000E285C"/>
    <w:rsid w:val="000E7894"/>
    <w:rsid w:val="000F1DCC"/>
    <w:rsid w:val="000F3FF0"/>
    <w:rsid w:val="000F546F"/>
    <w:rsid w:val="000F61D1"/>
    <w:rsid w:val="001052A6"/>
    <w:rsid w:val="00110765"/>
    <w:rsid w:val="00121177"/>
    <w:rsid w:val="00122871"/>
    <w:rsid w:val="00124300"/>
    <w:rsid w:val="00130AF9"/>
    <w:rsid w:val="0013116E"/>
    <w:rsid w:val="00134A8C"/>
    <w:rsid w:val="00142E42"/>
    <w:rsid w:val="00144FB3"/>
    <w:rsid w:val="001508A9"/>
    <w:rsid w:val="00174A3A"/>
    <w:rsid w:val="00176A76"/>
    <w:rsid w:val="00185FC4"/>
    <w:rsid w:val="00192B83"/>
    <w:rsid w:val="001B1F44"/>
    <w:rsid w:val="001B2867"/>
    <w:rsid w:val="001C2130"/>
    <w:rsid w:val="001C311D"/>
    <w:rsid w:val="001C5A92"/>
    <w:rsid w:val="001D0359"/>
    <w:rsid w:val="001D645C"/>
    <w:rsid w:val="001E04A7"/>
    <w:rsid w:val="001E173C"/>
    <w:rsid w:val="001F01B2"/>
    <w:rsid w:val="001F3434"/>
    <w:rsid w:val="001F6D76"/>
    <w:rsid w:val="002009E7"/>
    <w:rsid w:val="0020160C"/>
    <w:rsid w:val="0020428B"/>
    <w:rsid w:val="00204C94"/>
    <w:rsid w:val="002105E1"/>
    <w:rsid w:val="00210A03"/>
    <w:rsid w:val="00227E56"/>
    <w:rsid w:val="00234947"/>
    <w:rsid w:val="002425A4"/>
    <w:rsid w:val="002425A8"/>
    <w:rsid w:val="00242969"/>
    <w:rsid w:val="0024341B"/>
    <w:rsid w:val="00250815"/>
    <w:rsid w:val="00251189"/>
    <w:rsid w:val="00255E7F"/>
    <w:rsid w:val="0025638F"/>
    <w:rsid w:val="00281E62"/>
    <w:rsid w:val="002824A5"/>
    <w:rsid w:val="00284FA6"/>
    <w:rsid w:val="002857B1"/>
    <w:rsid w:val="00292553"/>
    <w:rsid w:val="002A0257"/>
    <w:rsid w:val="002A66A7"/>
    <w:rsid w:val="002B2D05"/>
    <w:rsid w:val="002C14CA"/>
    <w:rsid w:val="002C3B8B"/>
    <w:rsid w:val="002E1847"/>
    <w:rsid w:val="002F2B76"/>
    <w:rsid w:val="002F41CE"/>
    <w:rsid w:val="00301066"/>
    <w:rsid w:val="00302688"/>
    <w:rsid w:val="00303361"/>
    <w:rsid w:val="00304F82"/>
    <w:rsid w:val="003116E7"/>
    <w:rsid w:val="00340323"/>
    <w:rsid w:val="00342655"/>
    <w:rsid w:val="00352C71"/>
    <w:rsid w:val="0035595F"/>
    <w:rsid w:val="003602AB"/>
    <w:rsid w:val="00361172"/>
    <w:rsid w:val="00362188"/>
    <w:rsid w:val="00376D42"/>
    <w:rsid w:val="00380335"/>
    <w:rsid w:val="00381171"/>
    <w:rsid w:val="00394D69"/>
    <w:rsid w:val="00397118"/>
    <w:rsid w:val="003B3D54"/>
    <w:rsid w:val="003C13FD"/>
    <w:rsid w:val="003C19C9"/>
    <w:rsid w:val="003C4F60"/>
    <w:rsid w:val="003D1D3C"/>
    <w:rsid w:val="003D761E"/>
    <w:rsid w:val="003E0141"/>
    <w:rsid w:val="003F2140"/>
    <w:rsid w:val="003F73C3"/>
    <w:rsid w:val="00403408"/>
    <w:rsid w:val="00411B1B"/>
    <w:rsid w:val="004121E7"/>
    <w:rsid w:val="00412F80"/>
    <w:rsid w:val="00440233"/>
    <w:rsid w:val="0044319D"/>
    <w:rsid w:val="00443751"/>
    <w:rsid w:val="004441AD"/>
    <w:rsid w:val="00444A76"/>
    <w:rsid w:val="00446C8E"/>
    <w:rsid w:val="00452F33"/>
    <w:rsid w:val="00455F61"/>
    <w:rsid w:val="00457372"/>
    <w:rsid w:val="00464160"/>
    <w:rsid w:val="004645C7"/>
    <w:rsid w:val="00466348"/>
    <w:rsid w:val="00471B59"/>
    <w:rsid w:val="004731ED"/>
    <w:rsid w:val="00480CFE"/>
    <w:rsid w:val="004819D3"/>
    <w:rsid w:val="004877F4"/>
    <w:rsid w:val="0049030A"/>
    <w:rsid w:val="00493FE7"/>
    <w:rsid w:val="00496DAA"/>
    <w:rsid w:val="00497424"/>
    <w:rsid w:val="004A059C"/>
    <w:rsid w:val="004A17CE"/>
    <w:rsid w:val="004A3243"/>
    <w:rsid w:val="004A6C4D"/>
    <w:rsid w:val="004A7C65"/>
    <w:rsid w:val="004B62B1"/>
    <w:rsid w:val="004B633B"/>
    <w:rsid w:val="004C1EC9"/>
    <w:rsid w:val="004C5AAF"/>
    <w:rsid w:val="004C5E2B"/>
    <w:rsid w:val="004D5871"/>
    <w:rsid w:val="004D6CA5"/>
    <w:rsid w:val="004E1E5B"/>
    <w:rsid w:val="004E232D"/>
    <w:rsid w:val="004E51A6"/>
    <w:rsid w:val="004F1A4D"/>
    <w:rsid w:val="004F32E2"/>
    <w:rsid w:val="004F5002"/>
    <w:rsid w:val="0050152D"/>
    <w:rsid w:val="00505656"/>
    <w:rsid w:val="0050773B"/>
    <w:rsid w:val="00522C25"/>
    <w:rsid w:val="00525923"/>
    <w:rsid w:val="00537BCC"/>
    <w:rsid w:val="00543205"/>
    <w:rsid w:val="00544FFC"/>
    <w:rsid w:val="00553634"/>
    <w:rsid w:val="00557DF3"/>
    <w:rsid w:val="00561456"/>
    <w:rsid w:val="0056471B"/>
    <w:rsid w:val="005749ED"/>
    <w:rsid w:val="00575A18"/>
    <w:rsid w:val="0057772D"/>
    <w:rsid w:val="00583027"/>
    <w:rsid w:val="00584C64"/>
    <w:rsid w:val="00586DDB"/>
    <w:rsid w:val="005929DD"/>
    <w:rsid w:val="00597661"/>
    <w:rsid w:val="005A5E9B"/>
    <w:rsid w:val="005B6983"/>
    <w:rsid w:val="005C0793"/>
    <w:rsid w:val="005C39D1"/>
    <w:rsid w:val="005D5480"/>
    <w:rsid w:val="005E3C69"/>
    <w:rsid w:val="005F5456"/>
    <w:rsid w:val="00607AE1"/>
    <w:rsid w:val="00615DFC"/>
    <w:rsid w:val="0063256F"/>
    <w:rsid w:val="0063707E"/>
    <w:rsid w:val="00641D3E"/>
    <w:rsid w:val="00645E68"/>
    <w:rsid w:val="006477A5"/>
    <w:rsid w:val="00660598"/>
    <w:rsid w:val="00666827"/>
    <w:rsid w:val="00670055"/>
    <w:rsid w:val="006718F5"/>
    <w:rsid w:val="006721B6"/>
    <w:rsid w:val="00672737"/>
    <w:rsid w:val="00673A1D"/>
    <w:rsid w:val="00684D87"/>
    <w:rsid w:val="006919C9"/>
    <w:rsid w:val="00693498"/>
    <w:rsid w:val="00696085"/>
    <w:rsid w:val="006A3BA3"/>
    <w:rsid w:val="006C1C4B"/>
    <w:rsid w:val="006C4116"/>
    <w:rsid w:val="006C6223"/>
    <w:rsid w:val="006C64B8"/>
    <w:rsid w:val="006D4DC5"/>
    <w:rsid w:val="006D4EA6"/>
    <w:rsid w:val="006D628D"/>
    <w:rsid w:val="006D70C8"/>
    <w:rsid w:val="006E21C1"/>
    <w:rsid w:val="006E5BE0"/>
    <w:rsid w:val="006F5345"/>
    <w:rsid w:val="006F698A"/>
    <w:rsid w:val="0070164B"/>
    <w:rsid w:val="00701ADB"/>
    <w:rsid w:val="007049E4"/>
    <w:rsid w:val="00726279"/>
    <w:rsid w:val="007276FF"/>
    <w:rsid w:val="00727AF1"/>
    <w:rsid w:val="007343C0"/>
    <w:rsid w:val="0074026E"/>
    <w:rsid w:val="00741323"/>
    <w:rsid w:val="00744A97"/>
    <w:rsid w:val="0075166D"/>
    <w:rsid w:val="007622F1"/>
    <w:rsid w:val="007628E2"/>
    <w:rsid w:val="00762F57"/>
    <w:rsid w:val="00763361"/>
    <w:rsid w:val="0076682E"/>
    <w:rsid w:val="00770244"/>
    <w:rsid w:val="00775CDA"/>
    <w:rsid w:val="00776423"/>
    <w:rsid w:val="00780E9F"/>
    <w:rsid w:val="00787CE8"/>
    <w:rsid w:val="0079192F"/>
    <w:rsid w:val="00794291"/>
    <w:rsid w:val="007942F0"/>
    <w:rsid w:val="00795306"/>
    <w:rsid w:val="007A1B40"/>
    <w:rsid w:val="007B201B"/>
    <w:rsid w:val="007B567B"/>
    <w:rsid w:val="007B7488"/>
    <w:rsid w:val="007C029F"/>
    <w:rsid w:val="007C14A1"/>
    <w:rsid w:val="007D4140"/>
    <w:rsid w:val="007E1408"/>
    <w:rsid w:val="007F076E"/>
    <w:rsid w:val="007F697C"/>
    <w:rsid w:val="0081055C"/>
    <w:rsid w:val="0081222A"/>
    <w:rsid w:val="00812418"/>
    <w:rsid w:val="00813850"/>
    <w:rsid w:val="0083456A"/>
    <w:rsid w:val="0084466F"/>
    <w:rsid w:val="008514A8"/>
    <w:rsid w:val="00853AB4"/>
    <w:rsid w:val="00865CE0"/>
    <w:rsid w:val="008668FF"/>
    <w:rsid w:val="008701BE"/>
    <w:rsid w:val="00874120"/>
    <w:rsid w:val="00890261"/>
    <w:rsid w:val="00895CFC"/>
    <w:rsid w:val="00895F42"/>
    <w:rsid w:val="00896D3D"/>
    <w:rsid w:val="008B2C15"/>
    <w:rsid w:val="008B5BCC"/>
    <w:rsid w:val="008D1C52"/>
    <w:rsid w:val="008D5068"/>
    <w:rsid w:val="008D7075"/>
    <w:rsid w:val="008E49C5"/>
    <w:rsid w:val="008E7F8E"/>
    <w:rsid w:val="008F194F"/>
    <w:rsid w:val="008F20DD"/>
    <w:rsid w:val="008F5B43"/>
    <w:rsid w:val="00902B12"/>
    <w:rsid w:val="00907215"/>
    <w:rsid w:val="00951E91"/>
    <w:rsid w:val="0096373B"/>
    <w:rsid w:val="0096724B"/>
    <w:rsid w:val="0098151B"/>
    <w:rsid w:val="00985CB9"/>
    <w:rsid w:val="009A16F4"/>
    <w:rsid w:val="009C1C96"/>
    <w:rsid w:val="009C4885"/>
    <w:rsid w:val="009D24B8"/>
    <w:rsid w:val="009D2BE5"/>
    <w:rsid w:val="009D2C28"/>
    <w:rsid w:val="009D3451"/>
    <w:rsid w:val="009D5843"/>
    <w:rsid w:val="009E38D3"/>
    <w:rsid w:val="009E3AF5"/>
    <w:rsid w:val="009F64E6"/>
    <w:rsid w:val="00A006A8"/>
    <w:rsid w:val="00A03F87"/>
    <w:rsid w:val="00A05E61"/>
    <w:rsid w:val="00A10B94"/>
    <w:rsid w:val="00A123C4"/>
    <w:rsid w:val="00A170D7"/>
    <w:rsid w:val="00A24747"/>
    <w:rsid w:val="00A30CAD"/>
    <w:rsid w:val="00A31DDE"/>
    <w:rsid w:val="00A321B4"/>
    <w:rsid w:val="00A37B7D"/>
    <w:rsid w:val="00A44209"/>
    <w:rsid w:val="00A46D60"/>
    <w:rsid w:val="00A52F27"/>
    <w:rsid w:val="00A574D0"/>
    <w:rsid w:val="00A65F69"/>
    <w:rsid w:val="00A85474"/>
    <w:rsid w:val="00A8795F"/>
    <w:rsid w:val="00A87C5A"/>
    <w:rsid w:val="00A950B4"/>
    <w:rsid w:val="00AB5114"/>
    <w:rsid w:val="00AB6892"/>
    <w:rsid w:val="00AB69C2"/>
    <w:rsid w:val="00AB7627"/>
    <w:rsid w:val="00AC1687"/>
    <w:rsid w:val="00AD08F4"/>
    <w:rsid w:val="00AD4A93"/>
    <w:rsid w:val="00AF3638"/>
    <w:rsid w:val="00B047CB"/>
    <w:rsid w:val="00B11372"/>
    <w:rsid w:val="00B11CFB"/>
    <w:rsid w:val="00B14D84"/>
    <w:rsid w:val="00B163AB"/>
    <w:rsid w:val="00B24364"/>
    <w:rsid w:val="00B270CE"/>
    <w:rsid w:val="00B351FD"/>
    <w:rsid w:val="00B378E2"/>
    <w:rsid w:val="00B42EEC"/>
    <w:rsid w:val="00B50354"/>
    <w:rsid w:val="00B53F15"/>
    <w:rsid w:val="00B63B29"/>
    <w:rsid w:val="00B654D0"/>
    <w:rsid w:val="00B666A2"/>
    <w:rsid w:val="00B7124D"/>
    <w:rsid w:val="00B80073"/>
    <w:rsid w:val="00B823BE"/>
    <w:rsid w:val="00B94171"/>
    <w:rsid w:val="00BA04E6"/>
    <w:rsid w:val="00BA5903"/>
    <w:rsid w:val="00BA744D"/>
    <w:rsid w:val="00BB1DBD"/>
    <w:rsid w:val="00BB5325"/>
    <w:rsid w:val="00BC25A8"/>
    <w:rsid w:val="00BC3857"/>
    <w:rsid w:val="00BC3DD7"/>
    <w:rsid w:val="00BD1ABD"/>
    <w:rsid w:val="00BD1E2E"/>
    <w:rsid w:val="00BD3C47"/>
    <w:rsid w:val="00BD57F8"/>
    <w:rsid w:val="00BE30E4"/>
    <w:rsid w:val="00BE4ED2"/>
    <w:rsid w:val="00BF44F7"/>
    <w:rsid w:val="00BF661F"/>
    <w:rsid w:val="00BF6C16"/>
    <w:rsid w:val="00BF73CD"/>
    <w:rsid w:val="00C11F3A"/>
    <w:rsid w:val="00C14F0A"/>
    <w:rsid w:val="00C20C64"/>
    <w:rsid w:val="00C230C7"/>
    <w:rsid w:val="00C269E2"/>
    <w:rsid w:val="00C26D9A"/>
    <w:rsid w:val="00C32F47"/>
    <w:rsid w:val="00C343F9"/>
    <w:rsid w:val="00C454AA"/>
    <w:rsid w:val="00C624F4"/>
    <w:rsid w:val="00C703DB"/>
    <w:rsid w:val="00C7107B"/>
    <w:rsid w:val="00C732A4"/>
    <w:rsid w:val="00C74CCB"/>
    <w:rsid w:val="00C76147"/>
    <w:rsid w:val="00C822CC"/>
    <w:rsid w:val="00C83B2D"/>
    <w:rsid w:val="00C842A0"/>
    <w:rsid w:val="00C91A34"/>
    <w:rsid w:val="00C92473"/>
    <w:rsid w:val="00CA06C0"/>
    <w:rsid w:val="00CA07A7"/>
    <w:rsid w:val="00CA4AF4"/>
    <w:rsid w:val="00CA6936"/>
    <w:rsid w:val="00CB0504"/>
    <w:rsid w:val="00CB2E30"/>
    <w:rsid w:val="00CB3037"/>
    <w:rsid w:val="00CB3100"/>
    <w:rsid w:val="00CB3379"/>
    <w:rsid w:val="00CB7841"/>
    <w:rsid w:val="00CC5292"/>
    <w:rsid w:val="00CC7E08"/>
    <w:rsid w:val="00CD1D3B"/>
    <w:rsid w:val="00CD7C58"/>
    <w:rsid w:val="00CE4858"/>
    <w:rsid w:val="00CF144C"/>
    <w:rsid w:val="00CF4F8B"/>
    <w:rsid w:val="00D0107B"/>
    <w:rsid w:val="00D1140E"/>
    <w:rsid w:val="00D24031"/>
    <w:rsid w:val="00D27C7B"/>
    <w:rsid w:val="00D348B7"/>
    <w:rsid w:val="00D40B17"/>
    <w:rsid w:val="00D4502C"/>
    <w:rsid w:val="00D46B5A"/>
    <w:rsid w:val="00D54FFF"/>
    <w:rsid w:val="00D55E2D"/>
    <w:rsid w:val="00D56476"/>
    <w:rsid w:val="00D725FB"/>
    <w:rsid w:val="00D732A1"/>
    <w:rsid w:val="00D805A3"/>
    <w:rsid w:val="00D90CC7"/>
    <w:rsid w:val="00DA41BB"/>
    <w:rsid w:val="00DA5B8B"/>
    <w:rsid w:val="00DB0BCA"/>
    <w:rsid w:val="00DB2B93"/>
    <w:rsid w:val="00DB3AF8"/>
    <w:rsid w:val="00DB7B2A"/>
    <w:rsid w:val="00DC449A"/>
    <w:rsid w:val="00DC6193"/>
    <w:rsid w:val="00DD04CD"/>
    <w:rsid w:val="00DD14B0"/>
    <w:rsid w:val="00DE121A"/>
    <w:rsid w:val="00DE480E"/>
    <w:rsid w:val="00DE5FE4"/>
    <w:rsid w:val="00DF04F8"/>
    <w:rsid w:val="00DF10CE"/>
    <w:rsid w:val="00DF2EF2"/>
    <w:rsid w:val="00DF7A4A"/>
    <w:rsid w:val="00E0773B"/>
    <w:rsid w:val="00E07C1F"/>
    <w:rsid w:val="00E2050F"/>
    <w:rsid w:val="00E20510"/>
    <w:rsid w:val="00E26B53"/>
    <w:rsid w:val="00E308D5"/>
    <w:rsid w:val="00E30F03"/>
    <w:rsid w:val="00E360C0"/>
    <w:rsid w:val="00E41077"/>
    <w:rsid w:val="00E44ACC"/>
    <w:rsid w:val="00E46221"/>
    <w:rsid w:val="00E503ED"/>
    <w:rsid w:val="00E563D2"/>
    <w:rsid w:val="00E6322E"/>
    <w:rsid w:val="00E763DC"/>
    <w:rsid w:val="00E76F40"/>
    <w:rsid w:val="00E770B8"/>
    <w:rsid w:val="00E77FD1"/>
    <w:rsid w:val="00E82BA9"/>
    <w:rsid w:val="00E92EA4"/>
    <w:rsid w:val="00EA1A5E"/>
    <w:rsid w:val="00EA5FB4"/>
    <w:rsid w:val="00EA68B2"/>
    <w:rsid w:val="00EA7876"/>
    <w:rsid w:val="00EB0639"/>
    <w:rsid w:val="00EB3997"/>
    <w:rsid w:val="00ED0156"/>
    <w:rsid w:val="00ED1E05"/>
    <w:rsid w:val="00ED2DAF"/>
    <w:rsid w:val="00ED31ED"/>
    <w:rsid w:val="00ED63B8"/>
    <w:rsid w:val="00ED709F"/>
    <w:rsid w:val="00ED780D"/>
    <w:rsid w:val="00EE1D7C"/>
    <w:rsid w:val="00EE2624"/>
    <w:rsid w:val="00EE73FC"/>
    <w:rsid w:val="00EF3669"/>
    <w:rsid w:val="00F03E20"/>
    <w:rsid w:val="00F04EA7"/>
    <w:rsid w:val="00F10502"/>
    <w:rsid w:val="00F12F46"/>
    <w:rsid w:val="00F21007"/>
    <w:rsid w:val="00F2613C"/>
    <w:rsid w:val="00F30BC9"/>
    <w:rsid w:val="00F37995"/>
    <w:rsid w:val="00F56745"/>
    <w:rsid w:val="00F57F01"/>
    <w:rsid w:val="00F610C7"/>
    <w:rsid w:val="00F634D7"/>
    <w:rsid w:val="00F648B2"/>
    <w:rsid w:val="00F65092"/>
    <w:rsid w:val="00F70ABF"/>
    <w:rsid w:val="00F7202A"/>
    <w:rsid w:val="00F81ADC"/>
    <w:rsid w:val="00F9388B"/>
    <w:rsid w:val="00F952D4"/>
    <w:rsid w:val="00FA28EC"/>
    <w:rsid w:val="00FA3047"/>
    <w:rsid w:val="00FD642E"/>
    <w:rsid w:val="00FE3B55"/>
    <w:rsid w:val="00FE7E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7725">
      <w:bodyDiv w:val="1"/>
      <w:marLeft w:val="0"/>
      <w:marRight w:val="0"/>
      <w:marTop w:val="0"/>
      <w:marBottom w:val="0"/>
      <w:divBdr>
        <w:top w:val="none" w:sz="0" w:space="0" w:color="auto"/>
        <w:left w:val="none" w:sz="0" w:space="0" w:color="auto"/>
        <w:bottom w:val="none" w:sz="0" w:space="0" w:color="auto"/>
        <w:right w:val="none" w:sz="0" w:space="0" w:color="auto"/>
      </w:divBdr>
    </w:div>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340621355">
      <w:bodyDiv w:val="1"/>
      <w:marLeft w:val="0"/>
      <w:marRight w:val="0"/>
      <w:marTop w:val="0"/>
      <w:marBottom w:val="0"/>
      <w:divBdr>
        <w:top w:val="none" w:sz="0" w:space="0" w:color="auto"/>
        <w:left w:val="none" w:sz="0" w:space="0" w:color="auto"/>
        <w:bottom w:val="none" w:sz="0" w:space="0" w:color="auto"/>
        <w:right w:val="none" w:sz="0" w:space="0" w:color="auto"/>
      </w:divBdr>
    </w:div>
    <w:div w:id="576132759">
      <w:bodyDiv w:val="1"/>
      <w:marLeft w:val="0"/>
      <w:marRight w:val="0"/>
      <w:marTop w:val="0"/>
      <w:marBottom w:val="0"/>
      <w:divBdr>
        <w:top w:val="none" w:sz="0" w:space="0" w:color="auto"/>
        <w:left w:val="none" w:sz="0" w:space="0" w:color="auto"/>
        <w:bottom w:val="none" w:sz="0" w:space="0" w:color="auto"/>
        <w:right w:val="none" w:sz="0" w:space="0" w:color="auto"/>
      </w:divBdr>
    </w:div>
    <w:div w:id="604003523">
      <w:bodyDiv w:val="1"/>
      <w:marLeft w:val="0"/>
      <w:marRight w:val="0"/>
      <w:marTop w:val="0"/>
      <w:marBottom w:val="0"/>
      <w:divBdr>
        <w:top w:val="none" w:sz="0" w:space="0" w:color="auto"/>
        <w:left w:val="none" w:sz="0" w:space="0" w:color="auto"/>
        <w:bottom w:val="none" w:sz="0" w:space="0" w:color="auto"/>
        <w:right w:val="none" w:sz="0" w:space="0" w:color="auto"/>
      </w:divBdr>
    </w:div>
    <w:div w:id="656494199">
      <w:bodyDiv w:val="1"/>
      <w:marLeft w:val="0"/>
      <w:marRight w:val="0"/>
      <w:marTop w:val="0"/>
      <w:marBottom w:val="0"/>
      <w:divBdr>
        <w:top w:val="none" w:sz="0" w:space="0" w:color="auto"/>
        <w:left w:val="none" w:sz="0" w:space="0" w:color="auto"/>
        <w:bottom w:val="none" w:sz="0" w:space="0" w:color="auto"/>
        <w:right w:val="none" w:sz="0" w:space="0" w:color="auto"/>
      </w:divBdr>
    </w:div>
    <w:div w:id="1028873381">
      <w:bodyDiv w:val="1"/>
      <w:marLeft w:val="0"/>
      <w:marRight w:val="0"/>
      <w:marTop w:val="0"/>
      <w:marBottom w:val="0"/>
      <w:divBdr>
        <w:top w:val="none" w:sz="0" w:space="0" w:color="auto"/>
        <w:left w:val="none" w:sz="0" w:space="0" w:color="auto"/>
        <w:bottom w:val="none" w:sz="0" w:space="0" w:color="auto"/>
        <w:right w:val="none" w:sz="0" w:space="0" w:color="auto"/>
      </w:divBdr>
    </w:div>
    <w:div w:id="1034429871">
      <w:bodyDiv w:val="1"/>
      <w:marLeft w:val="0"/>
      <w:marRight w:val="0"/>
      <w:marTop w:val="0"/>
      <w:marBottom w:val="0"/>
      <w:divBdr>
        <w:top w:val="none" w:sz="0" w:space="0" w:color="auto"/>
        <w:left w:val="none" w:sz="0" w:space="0" w:color="auto"/>
        <w:bottom w:val="none" w:sz="0" w:space="0" w:color="auto"/>
        <w:right w:val="none" w:sz="0" w:space="0" w:color="auto"/>
      </w:divBdr>
    </w:div>
    <w:div w:id="1090391834">
      <w:bodyDiv w:val="1"/>
      <w:marLeft w:val="0"/>
      <w:marRight w:val="0"/>
      <w:marTop w:val="0"/>
      <w:marBottom w:val="0"/>
      <w:divBdr>
        <w:top w:val="none" w:sz="0" w:space="0" w:color="auto"/>
        <w:left w:val="none" w:sz="0" w:space="0" w:color="auto"/>
        <w:bottom w:val="none" w:sz="0" w:space="0" w:color="auto"/>
        <w:right w:val="none" w:sz="0" w:space="0" w:color="auto"/>
      </w:divBdr>
    </w:div>
    <w:div w:id="1106922553">
      <w:bodyDiv w:val="1"/>
      <w:marLeft w:val="0"/>
      <w:marRight w:val="0"/>
      <w:marTop w:val="0"/>
      <w:marBottom w:val="0"/>
      <w:divBdr>
        <w:top w:val="none" w:sz="0" w:space="0" w:color="auto"/>
        <w:left w:val="none" w:sz="0" w:space="0" w:color="auto"/>
        <w:bottom w:val="none" w:sz="0" w:space="0" w:color="auto"/>
        <w:right w:val="none" w:sz="0" w:space="0" w:color="auto"/>
      </w:divBdr>
    </w:div>
    <w:div w:id="1113329968">
      <w:bodyDiv w:val="1"/>
      <w:marLeft w:val="0"/>
      <w:marRight w:val="0"/>
      <w:marTop w:val="0"/>
      <w:marBottom w:val="0"/>
      <w:divBdr>
        <w:top w:val="none" w:sz="0" w:space="0" w:color="auto"/>
        <w:left w:val="none" w:sz="0" w:space="0" w:color="auto"/>
        <w:bottom w:val="none" w:sz="0" w:space="0" w:color="auto"/>
        <w:right w:val="none" w:sz="0" w:space="0" w:color="auto"/>
      </w:divBdr>
    </w:div>
    <w:div w:id="1155219532">
      <w:bodyDiv w:val="1"/>
      <w:marLeft w:val="0"/>
      <w:marRight w:val="0"/>
      <w:marTop w:val="0"/>
      <w:marBottom w:val="0"/>
      <w:divBdr>
        <w:top w:val="none" w:sz="0" w:space="0" w:color="auto"/>
        <w:left w:val="none" w:sz="0" w:space="0" w:color="auto"/>
        <w:bottom w:val="none" w:sz="0" w:space="0" w:color="auto"/>
        <w:right w:val="none" w:sz="0" w:space="0" w:color="auto"/>
      </w:divBdr>
    </w:div>
    <w:div w:id="1236428592">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 w:id="1927810568">
      <w:bodyDiv w:val="1"/>
      <w:marLeft w:val="0"/>
      <w:marRight w:val="0"/>
      <w:marTop w:val="0"/>
      <w:marBottom w:val="0"/>
      <w:divBdr>
        <w:top w:val="none" w:sz="0" w:space="0" w:color="auto"/>
        <w:left w:val="none" w:sz="0" w:space="0" w:color="auto"/>
        <w:bottom w:val="none" w:sz="0" w:space="0" w:color="auto"/>
        <w:right w:val="none" w:sz="0" w:space="0" w:color="auto"/>
      </w:divBdr>
    </w:div>
    <w:div w:id="20749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